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0D900" w14:textId="32F97174" w:rsidR="00374C1B" w:rsidRPr="00BA6FFC" w:rsidRDefault="00374C1B" w:rsidP="006872B7">
      <w:pPr>
        <w:keepNext/>
        <w:numPr>
          <w:ilvl w:val="1"/>
          <w:numId w:val="0"/>
        </w:numPr>
        <w:spacing w:before="240" w:after="60"/>
        <w:jc w:val="center"/>
        <w:outlineLvl w:val="1"/>
        <w:rPr>
          <w:rFonts w:eastAsiaTheme="majorEastAsia" w:cs="Times New Roman"/>
          <w:b/>
          <w:bCs/>
          <w:i/>
          <w:iCs/>
          <w:szCs w:val="24"/>
        </w:rPr>
      </w:pPr>
      <w:bookmarkStart w:id="0" w:name="_Toc412099690"/>
      <w:bookmarkStart w:id="1" w:name="_GoBack"/>
      <w:bookmarkEnd w:id="1"/>
      <w:r w:rsidRPr="00BA6FFC">
        <w:rPr>
          <w:rFonts w:eastAsiaTheme="majorEastAsia" w:cs="Times New Roman"/>
          <w:b/>
          <w:bCs/>
          <w:i/>
          <w:iCs/>
          <w:szCs w:val="24"/>
        </w:rPr>
        <w:t>201</w:t>
      </w:r>
      <w:r w:rsidR="003E4172">
        <w:rPr>
          <w:rFonts w:eastAsiaTheme="majorEastAsia" w:cs="Times New Roman"/>
          <w:b/>
          <w:bCs/>
          <w:i/>
          <w:iCs/>
          <w:szCs w:val="24"/>
        </w:rPr>
        <w:t>8</w:t>
      </w:r>
      <w:r w:rsidRPr="00BA6FFC">
        <w:rPr>
          <w:rFonts w:eastAsiaTheme="majorEastAsia" w:cs="Times New Roman"/>
          <w:b/>
          <w:bCs/>
          <w:i/>
          <w:iCs/>
          <w:szCs w:val="24"/>
        </w:rPr>
        <w:t xml:space="preserve"> Security Awareness Training Course </w:t>
      </w:r>
      <w:bookmarkEnd w:id="0"/>
      <w:r w:rsidR="009F41C7" w:rsidRPr="00BA6FFC">
        <w:rPr>
          <w:rFonts w:eastAsiaTheme="majorEastAsia" w:cs="Times New Roman"/>
          <w:b/>
          <w:bCs/>
          <w:i/>
          <w:iCs/>
          <w:szCs w:val="24"/>
        </w:rPr>
        <w:t>Test</w:t>
      </w:r>
      <w:r w:rsidR="00AF5033" w:rsidRPr="00BA6FFC">
        <w:rPr>
          <w:rFonts w:eastAsiaTheme="majorEastAsia" w:cs="Times New Roman"/>
          <w:b/>
          <w:bCs/>
          <w:i/>
          <w:iCs/>
          <w:szCs w:val="24"/>
        </w:rPr>
        <w:t>—Accessible Version</w:t>
      </w:r>
    </w:p>
    <w:p w14:paraId="2680D901" w14:textId="2C2C940D" w:rsidR="00DB713B" w:rsidRPr="00BA6FFC" w:rsidRDefault="0073497D" w:rsidP="00374C1B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T</w:t>
      </w:r>
      <w:r w:rsidR="005A0473" w:rsidRPr="00BA6FFC">
        <w:rPr>
          <w:rFonts w:eastAsia="Calibri" w:cs="Times New Roman"/>
          <w:szCs w:val="24"/>
        </w:rPr>
        <w:t>his</w:t>
      </w:r>
      <w:r w:rsidR="002232A7" w:rsidRPr="00BA6FFC">
        <w:rPr>
          <w:rFonts w:eastAsia="Calibri" w:cs="Times New Roman"/>
          <w:szCs w:val="24"/>
        </w:rPr>
        <w:t xml:space="preserve"> version of the 201</w:t>
      </w:r>
      <w:r w:rsidR="003E4172">
        <w:rPr>
          <w:rFonts w:eastAsia="Calibri" w:cs="Times New Roman"/>
          <w:szCs w:val="24"/>
        </w:rPr>
        <w:t>8</w:t>
      </w:r>
      <w:r w:rsidR="002232A7" w:rsidRPr="00BA6FFC">
        <w:rPr>
          <w:rFonts w:eastAsia="Calibri" w:cs="Times New Roman"/>
          <w:szCs w:val="24"/>
        </w:rPr>
        <w:t xml:space="preserve"> Security Awareness Training</w:t>
      </w:r>
      <w:r w:rsidR="00E4173D">
        <w:rPr>
          <w:rFonts w:eastAsia="Calibri" w:cs="Times New Roman"/>
          <w:szCs w:val="24"/>
        </w:rPr>
        <w:t xml:space="preserve"> (SAT)</w:t>
      </w:r>
      <w:r w:rsidR="002232A7" w:rsidRPr="00BA6FFC">
        <w:rPr>
          <w:rFonts w:eastAsia="Calibri" w:cs="Times New Roman"/>
          <w:szCs w:val="24"/>
        </w:rPr>
        <w:t xml:space="preserve"> Course Test for contractors is updated to reflect DOT's commitment to Section 508 and Accessibility.</w:t>
      </w:r>
      <w:r w:rsidR="005A0473" w:rsidRPr="00BA6FFC">
        <w:rPr>
          <w:rFonts w:eastAsia="Calibri" w:cs="Times New Roman"/>
          <w:szCs w:val="24"/>
        </w:rPr>
        <w:t xml:space="preserve"> </w:t>
      </w:r>
      <w:r w:rsidR="002232A7" w:rsidRPr="00BA6FFC">
        <w:rPr>
          <w:rFonts w:eastAsia="Calibri" w:cs="Times New Roman"/>
          <w:szCs w:val="24"/>
        </w:rPr>
        <w:t xml:space="preserve"> </w:t>
      </w:r>
      <w:r w:rsidR="006872B7" w:rsidRPr="00BA6FFC">
        <w:rPr>
          <w:rFonts w:eastAsia="Calibri" w:cs="Times New Roman"/>
          <w:szCs w:val="24"/>
        </w:rPr>
        <w:t xml:space="preserve">If </w:t>
      </w:r>
      <w:r w:rsidR="00460B5E">
        <w:rPr>
          <w:rFonts w:eastAsia="Calibri" w:cs="Times New Roman"/>
          <w:szCs w:val="24"/>
        </w:rPr>
        <w:t>you do no</w:t>
      </w:r>
      <w:r w:rsidR="002232A7" w:rsidRPr="00BA6FFC">
        <w:rPr>
          <w:rFonts w:eastAsia="Calibri" w:cs="Times New Roman"/>
          <w:szCs w:val="24"/>
        </w:rPr>
        <w:t xml:space="preserve">t need </w:t>
      </w:r>
      <w:r w:rsidR="00460B5E">
        <w:rPr>
          <w:rFonts w:eastAsia="Calibri" w:cs="Times New Roman"/>
          <w:szCs w:val="24"/>
        </w:rPr>
        <w:t xml:space="preserve">to </w:t>
      </w:r>
      <w:r w:rsidR="00C75630" w:rsidRPr="00BA6FFC">
        <w:rPr>
          <w:rFonts w:eastAsia="Calibri" w:cs="Times New Roman"/>
          <w:szCs w:val="24"/>
        </w:rPr>
        <w:t>use th</w:t>
      </w:r>
      <w:r w:rsidR="002232A7" w:rsidRPr="00BA6FFC">
        <w:rPr>
          <w:rFonts w:eastAsia="Calibri" w:cs="Times New Roman"/>
          <w:szCs w:val="24"/>
        </w:rPr>
        <w:t>is</w:t>
      </w:r>
      <w:r w:rsidR="00C75630" w:rsidRPr="00BA6FFC">
        <w:rPr>
          <w:rFonts w:eastAsia="Calibri" w:cs="Times New Roman"/>
          <w:szCs w:val="24"/>
        </w:rPr>
        <w:t xml:space="preserve"> version, </w:t>
      </w:r>
      <w:r w:rsidR="006872B7" w:rsidRPr="00BA6FFC">
        <w:rPr>
          <w:rFonts w:eastAsia="Calibri" w:cs="Times New Roman"/>
          <w:szCs w:val="24"/>
        </w:rPr>
        <w:t xml:space="preserve">please complete the test </w:t>
      </w:r>
      <w:r w:rsidR="00AF5033" w:rsidRPr="00BA6FFC">
        <w:rPr>
          <w:rFonts w:eastAsia="Calibri" w:cs="Times New Roman"/>
          <w:szCs w:val="24"/>
        </w:rPr>
        <w:t>201</w:t>
      </w:r>
      <w:r w:rsidR="003E4172">
        <w:rPr>
          <w:rFonts w:eastAsia="Calibri" w:cs="Times New Roman"/>
          <w:szCs w:val="24"/>
        </w:rPr>
        <w:t>8</w:t>
      </w:r>
      <w:r w:rsidR="001B62C5">
        <w:rPr>
          <w:rFonts w:eastAsia="Calibri" w:cs="Times New Roman"/>
          <w:szCs w:val="24"/>
        </w:rPr>
        <w:t xml:space="preserve"> </w:t>
      </w:r>
      <w:r w:rsidR="00E4173D">
        <w:rPr>
          <w:rFonts w:eastAsia="Calibri" w:cs="Times New Roman"/>
          <w:szCs w:val="24"/>
        </w:rPr>
        <w:t>SAT</w:t>
      </w:r>
      <w:r w:rsidR="00AF5033" w:rsidRPr="00BA6FFC">
        <w:rPr>
          <w:rFonts w:eastAsia="Calibri" w:cs="Times New Roman"/>
          <w:szCs w:val="24"/>
        </w:rPr>
        <w:t xml:space="preserve"> Course </w:t>
      </w:r>
      <w:r w:rsidR="002232A7" w:rsidRPr="00BA6FFC">
        <w:rPr>
          <w:rFonts w:eastAsia="Calibri" w:cs="Times New Roman"/>
          <w:szCs w:val="24"/>
        </w:rPr>
        <w:t xml:space="preserve">found on </w:t>
      </w:r>
      <w:r w:rsidR="00AF5033" w:rsidRPr="003E4172">
        <w:rPr>
          <w:rFonts w:eastAsia="Calibri" w:cs="Times New Roman"/>
          <w:szCs w:val="24"/>
        </w:rPr>
        <w:t>Share</w:t>
      </w:r>
      <w:r w:rsidR="002232A7" w:rsidRPr="003E4172">
        <w:rPr>
          <w:rFonts w:eastAsia="Calibri" w:cs="Times New Roman"/>
          <w:szCs w:val="24"/>
        </w:rPr>
        <w:t>P</w:t>
      </w:r>
      <w:r w:rsidR="00AF5033" w:rsidRPr="003E4172">
        <w:rPr>
          <w:rFonts w:eastAsia="Calibri" w:cs="Times New Roman"/>
          <w:szCs w:val="24"/>
        </w:rPr>
        <w:t>oint</w:t>
      </w:r>
      <w:r w:rsidR="00864DBF">
        <w:rPr>
          <w:rFonts w:eastAsia="Calibri" w:cs="Times New Roman"/>
          <w:szCs w:val="24"/>
        </w:rPr>
        <w:t>.</w:t>
      </w:r>
      <w:r w:rsidR="003E4172">
        <w:rPr>
          <w:rFonts w:eastAsia="Calibri" w:cs="Times New Roman"/>
          <w:szCs w:val="24"/>
        </w:rPr>
        <w:t xml:space="preserve"> (update link)</w:t>
      </w:r>
    </w:p>
    <w:p w14:paraId="2680D902" w14:textId="77777777" w:rsidR="00AF5033" w:rsidRPr="00BA7552" w:rsidRDefault="00AF5033" w:rsidP="00DB713B">
      <w:pPr>
        <w:spacing w:after="0"/>
        <w:rPr>
          <w:rFonts w:eastAsia="Calibri" w:cs="Times New Roman"/>
          <w:szCs w:val="24"/>
          <w:u w:val="single"/>
        </w:rPr>
      </w:pPr>
      <w:r w:rsidRPr="00BA7552">
        <w:rPr>
          <w:rFonts w:eastAsia="Calibri" w:cs="Times New Roman"/>
          <w:szCs w:val="24"/>
          <w:u w:val="single"/>
        </w:rPr>
        <w:t>Please follow these guidelines to complete the course:</w:t>
      </w:r>
    </w:p>
    <w:p w14:paraId="2680D903" w14:textId="77777777" w:rsidR="005A0473" w:rsidRPr="00BA6FFC" w:rsidRDefault="00AF5033" w:rsidP="007E7D5F">
      <w:pPr>
        <w:pStyle w:val="ListParagraph"/>
        <w:numPr>
          <w:ilvl w:val="0"/>
          <w:numId w:val="3"/>
        </w:numPr>
        <w:spacing w:after="0"/>
        <w:rPr>
          <w:rFonts w:eastAsia="Calibri" w:cs="Times New Roman"/>
          <w:szCs w:val="24"/>
        </w:rPr>
      </w:pPr>
      <w:r w:rsidRPr="00BA6FFC">
        <w:rPr>
          <w:rFonts w:eastAsia="Calibri" w:cs="Times New Roman"/>
          <w:szCs w:val="24"/>
        </w:rPr>
        <w:t>Print out this test</w:t>
      </w:r>
      <w:r w:rsidR="001C1266">
        <w:rPr>
          <w:rFonts w:eastAsia="Calibri" w:cs="Times New Roman"/>
          <w:szCs w:val="24"/>
        </w:rPr>
        <w:t>.</w:t>
      </w:r>
    </w:p>
    <w:p w14:paraId="2680D904" w14:textId="77777777" w:rsidR="00DB713B" w:rsidRPr="00BA6FFC" w:rsidRDefault="004A494F" w:rsidP="007E7D5F">
      <w:pPr>
        <w:pStyle w:val="ListParagraph"/>
        <w:numPr>
          <w:ilvl w:val="0"/>
          <w:numId w:val="3"/>
        </w:numPr>
        <w:rPr>
          <w:rFonts w:eastAsia="Calibri" w:cs="Times New Roman"/>
          <w:szCs w:val="24"/>
        </w:rPr>
      </w:pPr>
      <w:r w:rsidRPr="00BA6FFC">
        <w:rPr>
          <w:rFonts w:eastAsia="Calibri" w:cs="Times New Roman"/>
          <w:szCs w:val="24"/>
        </w:rPr>
        <w:t>Manually a</w:t>
      </w:r>
      <w:r w:rsidR="00AF5033" w:rsidRPr="00BA6FFC">
        <w:rPr>
          <w:rFonts w:eastAsia="Calibri" w:cs="Times New Roman"/>
          <w:szCs w:val="24"/>
        </w:rPr>
        <w:t>nswer each question</w:t>
      </w:r>
      <w:r w:rsidR="001C1266">
        <w:rPr>
          <w:rFonts w:eastAsia="Calibri" w:cs="Times New Roman"/>
          <w:szCs w:val="24"/>
        </w:rPr>
        <w:t>.</w:t>
      </w:r>
    </w:p>
    <w:p w14:paraId="0A83AC19" w14:textId="32314C8E" w:rsidR="00C40795" w:rsidRPr="00C40795" w:rsidRDefault="00C40795" w:rsidP="00C40795">
      <w:pPr>
        <w:pStyle w:val="ListParagraph"/>
        <w:numPr>
          <w:ilvl w:val="0"/>
          <w:numId w:val="3"/>
        </w:num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Non-FHWA personnel should scan</w:t>
      </w:r>
      <w:r w:rsidR="00AF5033" w:rsidRPr="00BA6FFC">
        <w:rPr>
          <w:rFonts w:eastAsia="Calibri" w:cs="Times New Roman"/>
          <w:szCs w:val="24"/>
        </w:rPr>
        <w:t xml:space="preserve"> the document and email</w:t>
      </w:r>
      <w:r w:rsidR="00C75630" w:rsidRPr="00BA6FFC">
        <w:rPr>
          <w:rFonts w:eastAsia="Calibri" w:cs="Times New Roman"/>
          <w:szCs w:val="24"/>
        </w:rPr>
        <w:t xml:space="preserve"> your completed</w:t>
      </w:r>
      <w:r w:rsidR="002906B3" w:rsidRPr="00BA6FFC">
        <w:rPr>
          <w:rFonts w:eastAsia="Calibri" w:cs="Times New Roman"/>
          <w:szCs w:val="24"/>
        </w:rPr>
        <w:t xml:space="preserve"> </w:t>
      </w:r>
      <w:r w:rsidR="00DB713B" w:rsidRPr="00BA6FFC">
        <w:rPr>
          <w:rFonts w:eastAsia="Calibri" w:cs="Times New Roman"/>
          <w:szCs w:val="24"/>
        </w:rPr>
        <w:t xml:space="preserve">test </w:t>
      </w:r>
      <w:r w:rsidR="004A494F" w:rsidRPr="00BA6FFC">
        <w:rPr>
          <w:rFonts w:eastAsia="Calibri" w:cs="Times New Roman"/>
          <w:szCs w:val="24"/>
        </w:rPr>
        <w:t>to</w:t>
      </w:r>
      <w:r w:rsidR="00AF5033" w:rsidRPr="00BA6FFC">
        <w:rPr>
          <w:rFonts w:eastAsia="Calibri" w:cs="Times New Roman"/>
          <w:szCs w:val="24"/>
        </w:rPr>
        <w:t xml:space="preserve"> </w:t>
      </w:r>
      <w:hyperlink r:id="rId11" w:history="1">
        <w:r w:rsidRPr="00EB5CA9">
          <w:rPr>
            <w:rStyle w:val="Hyperlink"/>
            <w:rFonts w:eastAsia="Times New Roman" w:cs="Times New Roman"/>
            <w:szCs w:val="24"/>
          </w:rPr>
          <w:t>ASAT@DOT.GOV</w:t>
        </w:r>
      </w:hyperlink>
      <w:r w:rsidR="00681A87" w:rsidRPr="00AB5C0D"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 xml:space="preserve"> </w:t>
      </w:r>
    </w:p>
    <w:p w14:paraId="4F1D47C4" w14:textId="2BF77CDF" w:rsidR="00C40795" w:rsidRPr="00C40795" w:rsidRDefault="00C40795" w:rsidP="00C40795">
      <w:pPr>
        <w:pStyle w:val="ListParagraph"/>
        <w:numPr>
          <w:ilvl w:val="0"/>
          <w:numId w:val="3"/>
        </w:numPr>
        <w:rPr>
          <w:rFonts w:eastAsia="Calibri" w:cs="Times New Roman"/>
          <w:szCs w:val="24"/>
        </w:rPr>
      </w:pPr>
      <w:r w:rsidRPr="00C40795">
        <w:rPr>
          <w:rFonts w:eastAsia="Calibri" w:cs="Times New Roman"/>
          <w:szCs w:val="24"/>
        </w:rPr>
        <w:t xml:space="preserve">FHWA Personnel should email their completed test to </w:t>
      </w:r>
      <w:hyperlink r:id="rId12" w:history="1">
        <w:r w:rsidRPr="00C40795">
          <w:rPr>
            <w:rStyle w:val="Hyperlink"/>
            <w:rFonts w:eastAsia="Calibri" w:cs="Times New Roman"/>
            <w:szCs w:val="24"/>
          </w:rPr>
          <w:t>FHWA.CTRISSAT@dot.gov</w:t>
        </w:r>
      </w:hyperlink>
      <w:r w:rsidRPr="00C40795">
        <w:rPr>
          <w:rFonts w:eastAsia="Calibri" w:cs="Times New Roman"/>
          <w:szCs w:val="24"/>
        </w:rPr>
        <w:t xml:space="preserve">. </w:t>
      </w:r>
    </w:p>
    <w:p w14:paraId="2680D906" w14:textId="77777777" w:rsidR="005665FF" w:rsidRPr="005665FF" w:rsidRDefault="005665FF" w:rsidP="007E7D5F">
      <w:pPr>
        <w:pStyle w:val="ListParagraph"/>
        <w:numPr>
          <w:ilvl w:val="0"/>
          <w:numId w:val="3"/>
        </w:numPr>
        <w:rPr>
          <w:rFonts w:eastAsia="Calibri"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>Your test will be graded and returned to you</w:t>
      </w:r>
      <w:r w:rsidR="00197530">
        <w:rPr>
          <w:rFonts w:eastAsia="Times New Roman" w:cs="Times New Roman"/>
          <w:color w:val="000000"/>
          <w:szCs w:val="24"/>
        </w:rPr>
        <w:t xml:space="preserve"> within 5 business days of completion</w:t>
      </w:r>
      <w:r>
        <w:rPr>
          <w:rFonts w:eastAsia="Times New Roman" w:cs="Times New Roman"/>
          <w:color w:val="000000"/>
          <w:szCs w:val="24"/>
        </w:rPr>
        <w:t xml:space="preserve">. </w:t>
      </w:r>
    </w:p>
    <w:p w14:paraId="2680D907" w14:textId="77777777" w:rsidR="001C1266" w:rsidRDefault="005665FF" w:rsidP="007E7D5F">
      <w:pPr>
        <w:pStyle w:val="ListParagraph"/>
        <w:numPr>
          <w:ilvl w:val="0"/>
          <w:numId w:val="3"/>
        </w:numPr>
        <w:rPr>
          <w:rFonts w:eastAsia="Calibri" w:cs="Times New Roman"/>
          <w:szCs w:val="24"/>
        </w:rPr>
      </w:pPr>
      <w:r w:rsidRPr="005665FF">
        <w:rPr>
          <w:rFonts w:eastAsia="Calibri" w:cs="Times New Roman"/>
          <w:szCs w:val="24"/>
        </w:rPr>
        <w:t>If you fail the test</w:t>
      </w:r>
      <w:r w:rsidR="009658B7">
        <w:rPr>
          <w:rFonts w:eastAsia="Calibri" w:cs="Times New Roman"/>
          <w:szCs w:val="24"/>
        </w:rPr>
        <w:t>,</w:t>
      </w:r>
      <w:r w:rsidRPr="005665FF">
        <w:rPr>
          <w:rFonts w:eastAsia="Calibri" w:cs="Times New Roman"/>
          <w:szCs w:val="24"/>
        </w:rPr>
        <w:t xml:space="preserve"> you will need to retake it</w:t>
      </w:r>
      <w:r w:rsidR="00197530">
        <w:rPr>
          <w:rFonts w:eastAsia="Calibri" w:cs="Times New Roman"/>
          <w:szCs w:val="24"/>
        </w:rPr>
        <w:t xml:space="preserve"> until you pass</w:t>
      </w:r>
      <w:r w:rsidRPr="005665FF">
        <w:rPr>
          <w:rFonts w:eastAsia="Calibri" w:cs="Times New Roman"/>
          <w:szCs w:val="24"/>
        </w:rPr>
        <w:t xml:space="preserve">. </w:t>
      </w:r>
    </w:p>
    <w:p w14:paraId="2680D908" w14:textId="26BE0B24" w:rsidR="005665FF" w:rsidRDefault="005665FF" w:rsidP="007E7D5F">
      <w:pPr>
        <w:pStyle w:val="ListParagraph"/>
        <w:numPr>
          <w:ilvl w:val="0"/>
          <w:numId w:val="3"/>
        </w:numPr>
        <w:rPr>
          <w:rFonts w:eastAsia="Calibri" w:cs="Times New Roman"/>
          <w:szCs w:val="24"/>
        </w:rPr>
      </w:pPr>
      <w:r w:rsidRPr="005665FF">
        <w:rPr>
          <w:rFonts w:eastAsia="Calibri" w:cs="Times New Roman"/>
          <w:szCs w:val="24"/>
        </w:rPr>
        <w:t>Once you pass</w:t>
      </w:r>
      <w:r w:rsidR="007D309D">
        <w:rPr>
          <w:rFonts w:eastAsia="Calibri" w:cs="Times New Roman"/>
          <w:szCs w:val="24"/>
        </w:rPr>
        <w:t>,</w:t>
      </w:r>
      <w:r w:rsidRPr="005665FF">
        <w:rPr>
          <w:rFonts w:eastAsia="Calibri" w:cs="Times New Roman"/>
          <w:szCs w:val="24"/>
        </w:rPr>
        <w:t xml:space="preserve"> you will recei</w:t>
      </w:r>
      <w:r w:rsidR="00BE528F">
        <w:rPr>
          <w:rFonts w:eastAsia="Calibri" w:cs="Times New Roman"/>
          <w:szCs w:val="24"/>
        </w:rPr>
        <w:t>ve a</w:t>
      </w:r>
      <w:r w:rsidR="00E655FD">
        <w:rPr>
          <w:rFonts w:eastAsia="Calibri" w:cs="Times New Roman"/>
          <w:szCs w:val="24"/>
        </w:rPr>
        <w:t>n email notification</w:t>
      </w:r>
      <w:r w:rsidR="00BE528F">
        <w:rPr>
          <w:rFonts w:eastAsia="Calibri" w:cs="Times New Roman"/>
          <w:szCs w:val="24"/>
        </w:rPr>
        <w:t xml:space="preserve"> d</w:t>
      </w:r>
      <w:r w:rsidR="009658B7">
        <w:rPr>
          <w:rFonts w:eastAsia="Calibri" w:cs="Times New Roman"/>
          <w:szCs w:val="24"/>
        </w:rPr>
        <w:t>ocumenting th</w:t>
      </w:r>
      <w:r w:rsidR="00BE528F">
        <w:rPr>
          <w:rFonts w:eastAsia="Calibri" w:cs="Times New Roman"/>
          <w:szCs w:val="24"/>
        </w:rPr>
        <w:t>at you successfully completed</w:t>
      </w:r>
      <w:r w:rsidR="009658B7">
        <w:rPr>
          <w:rFonts w:eastAsia="Calibri" w:cs="Times New Roman"/>
          <w:szCs w:val="24"/>
        </w:rPr>
        <w:t xml:space="preserve"> the 201</w:t>
      </w:r>
      <w:r w:rsidR="003E4172">
        <w:rPr>
          <w:rFonts w:eastAsia="Calibri" w:cs="Times New Roman"/>
          <w:szCs w:val="24"/>
        </w:rPr>
        <w:t>8</w:t>
      </w:r>
      <w:r w:rsidR="009658B7">
        <w:rPr>
          <w:rFonts w:eastAsia="Calibri" w:cs="Times New Roman"/>
          <w:szCs w:val="24"/>
        </w:rPr>
        <w:t xml:space="preserve"> Security Awareness Training Course.</w:t>
      </w:r>
    </w:p>
    <w:p w14:paraId="2BAC53D8" w14:textId="0D89A0EA" w:rsidR="00C60F47" w:rsidRPr="005665FF" w:rsidRDefault="00C60F47" w:rsidP="007E7D5F">
      <w:pPr>
        <w:pStyle w:val="ListParagraph"/>
        <w:numPr>
          <w:ilvl w:val="0"/>
          <w:numId w:val="3"/>
        </w:num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It is your responsibility to follow up with your security staff to ensure your results are recorded properly and reported. </w:t>
      </w:r>
    </w:p>
    <w:p w14:paraId="2680D909" w14:textId="77777777" w:rsidR="004F4D50" w:rsidRPr="00BA7552" w:rsidRDefault="004F4D50" w:rsidP="004F4D50">
      <w:pPr>
        <w:spacing w:after="0"/>
        <w:rPr>
          <w:rFonts w:eastAsia="Calibri" w:cs="Times New Roman"/>
          <w:szCs w:val="24"/>
          <w:u w:val="single"/>
        </w:rPr>
      </w:pPr>
      <w:r w:rsidRPr="00BA7552">
        <w:rPr>
          <w:rFonts w:eastAsia="Calibri" w:cs="Times New Roman"/>
          <w:szCs w:val="24"/>
          <w:u w:val="single"/>
        </w:rPr>
        <w:t>Requirements:</w:t>
      </w:r>
    </w:p>
    <w:p w14:paraId="2680D90A" w14:textId="0991640E" w:rsidR="00374C1B" w:rsidRDefault="00374C1B" w:rsidP="004F4D50">
      <w:pPr>
        <w:spacing w:after="0"/>
        <w:rPr>
          <w:rFonts w:ascii="Calibri" w:eastAsia="Calibri" w:hAnsi="Calibri" w:cs="Times New Roman"/>
          <w:sz w:val="22"/>
        </w:rPr>
      </w:pPr>
      <w:r w:rsidRPr="00BA6FFC">
        <w:rPr>
          <w:rFonts w:eastAsia="Calibri" w:cs="Times New Roman"/>
          <w:szCs w:val="24"/>
        </w:rPr>
        <w:t>You must answer at least 12 out of 16 questions correct (75%) to receive automatic credit for the 201</w:t>
      </w:r>
      <w:r w:rsidR="003E4172">
        <w:rPr>
          <w:rFonts w:eastAsia="Calibri" w:cs="Times New Roman"/>
          <w:szCs w:val="24"/>
        </w:rPr>
        <w:t>8</w:t>
      </w:r>
      <w:r w:rsidRPr="00BA6FFC">
        <w:rPr>
          <w:rFonts w:eastAsia="Calibri" w:cs="Times New Roman"/>
          <w:szCs w:val="24"/>
        </w:rPr>
        <w:t xml:space="preserve"> Security Awareness Training course and Knowledge Check.  If you do not answer at least 12 questions correctly, you will be required to complete the 201</w:t>
      </w:r>
      <w:r w:rsidR="003E4172">
        <w:rPr>
          <w:rFonts w:eastAsia="Calibri" w:cs="Times New Roman"/>
          <w:szCs w:val="24"/>
        </w:rPr>
        <w:t>8</w:t>
      </w:r>
      <w:r w:rsidRPr="00BA6FFC">
        <w:rPr>
          <w:rFonts w:eastAsia="Calibri" w:cs="Times New Roman"/>
          <w:szCs w:val="24"/>
        </w:rPr>
        <w:t xml:space="preserve"> Awareness Training course and Knowledge Check</w:t>
      </w:r>
      <w:r w:rsidRPr="00374C1B">
        <w:rPr>
          <w:rFonts w:ascii="Calibri" w:eastAsia="Calibri" w:hAnsi="Calibri" w:cs="Times New Roman"/>
          <w:sz w:val="22"/>
        </w:rPr>
        <w:t>.</w:t>
      </w:r>
    </w:p>
    <w:p w14:paraId="2680D90B" w14:textId="77777777" w:rsidR="00327931" w:rsidRDefault="00327931" w:rsidP="004F4D50">
      <w:pPr>
        <w:spacing w:after="0"/>
        <w:rPr>
          <w:rFonts w:ascii="Calibri" w:eastAsia="Calibri" w:hAnsi="Calibri" w:cs="Times New Roman"/>
          <w:sz w:val="22"/>
        </w:rPr>
      </w:pPr>
    </w:p>
    <w:p w14:paraId="2680D90C" w14:textId="77777777" w:rsidR="008876F8" w:rsidRPr="005A4DC5" w:rsidRDefault="00374C1B" w:rsidP="007E7D5F">
      <w:pPr>
        <w:pStyle w:val="ListParagraph"/>
        <w:numPr>
          <w:ilvl w:val="0"/>
          <w:numId w:val="2"/>
        </w:numPr>
      </w:pPr>
      <w:r>
        <w:t>What are DOT IT resources</w:t>
      </w:r>
      <w:r w:rsidR="006872B7">
        <w:t>?</w:t>
      </w:r>
      <w:r>
        <w:t xml:space="preserve"> </w:t>
      </w:r>
      <w:r w:rsidR="00BE5747" w:rsidRPr="005A4DC5">
        <w:rPr>
          <w:i/>
        </w:rPr>
        <w:t>(</w:t>
      </w:r>
      <w:r w:rsidR="00B71547" w:rsidRPr="005A4DC5">
        <w:rPr>
          <w:i/>
        </w:rPr>
        <w:t>Check all that apply</w:t>
      </w:r>
      <w:r w:rsidR="00BE5747" w:rsidRPr="005A4DC5">
        <w:rPr>
          <w:i/>
        </w:rPr>
        <w:t>)</w:t>
      </w:r>
    </w:p>
    <w:p w14:paraId="2680D90D" w14:textId="77777777" w:rsidR="00E57297" w:rsidRPr="002E0A0A" w:rsidRDefault="00E57297" w:rsidP="00E57297">
      <w:pPr>
        <w:pStyle w:val="ListParagraph"/>
        <w:numPr>
          <w:ilvl w:val="0"/>
          <w:numId w:val="18"/>
        </w:numPr>
        <w:spacing w:after="120" w:line="240" w:lineRule="auto"/>
      </w:pPr>
      <w:r w:rsidRPr="002E0A0A">
        <w:t>Workstations, laptop computers, servers</w:t>
      </w:r>
    </w:p>
    <w:p w14:paraId="2680D90E" w14:textId="77777777" w:rsidR="00E57297" w:rsidRPr="002E0A0A" w:rsidRDefault="00E57297" w:rsidP="00E57297">
      <w:pPr>
        <w:pStyle w:val="ListParagraph"/>
        <w:numPr>
          <w:ilvl w:val="0"/>
          <w:numId w:val="18"/>
        </w:numPr>
        <w:spacing w:after="120" w:line="240" w:lineRule="auto"/>
      </w:pPr>
      <w:r w:rsidRPr="002E0A0A">
        <w:t>The network infrastructure (e.g., wiring and cable, printers, etc.)</w:t>
      </w:r>
    </w:p>
    <w:p w14:paraId="2680D90F" w14:textId="77777777" w:rsidR="00E57297" w:rsidRPr="002E0A0A" w:rsidRDefault="00E57297" w:rsidP="00E57297">
      <w:pPr>
        <w:pStyle w:val="ListParagraph"/>
        <w:numPr>
          <w:ilvl w:val="0"/>
          <w:numId w:val="18"/>
        </w:numPr>
        <w:spacing w:after="120" w:line="240" w:lineRule="auto"/>
      </w:pPr>
      <w:r>
        <w:t>T</w:t>
      </w:r>
      <w:r w:rsidRPr="002E0A0A">
        <w:t>ablet co</w:t>
      </w:r>
      <w:r>
        <w:t>mputers</w:t>
      </w:r>
      <w:r w:rsidRPr="002E0A0A">
        <w:t xml:space="preserve"> (e.g., </w:t>
      </w:r>
      <w:r>
        <w:t xml:space="preserve">Android Tablet, </w:t>
      </w:r>
      <w:r w:rsidRPr="002E0A0A">
        <w:t>Pilot, iPad, etc.)</w:t>
      </w:r>
    </w:p>
    <w:p w14:paraId="2680D910" w14:textId="77777777" w:rsidR="00E57297" w:rsidRPr="002E0A0A" w:rsidRDefault="00E57297" w:rsidP="00E57297">
      <w:pPr>
        <w:pStyle w:val="ListParagraph"/>
        <w:numPr>
          <w:ilvl w:val="0"/>
          <w:numId w:val="18"/>
        </w:numPr>
        <w:spacing w:after="120" w:line="240" w:lineRule="auto"/>
      </w:pPr>
      <w:r>
        <w:t>Smart</w:t>
      </w:r>
      <w:r w:rsidRPr="002E0A0A">
        <w:t xml:space="preserve"> phones, text messaging systems (e.g., </w:t>
      </w:r>
      <w:r>
        <w:t>Android</w:t>
      </w:r>
      <w:r w:rsidRPr="002E0A0A">
        <w:t xml:space="preserve"> and iPhone)</w:t>
      </w:r>
    </w:p>
    <w:p w14:paraId="2680D911" w14:textId="77777777" w:rsidR="00E57297" w:rsidRPr="002E0A0A" w:rsidRDefault="00E57297" w:rsidP="00E57297">
      <w:pPr>
        <w:pStyle w:val="ListParagraph"/>
        <w:numPr>
          <w:ilvl w:val="0"/>
          <w:numId w:val="18"/>
        </w:numPr>
        <w:spacing w:after="120" w:line="240" w:lineRule="auto"/>
      </w:pPr>
      <w:r w:rsidRPr="002E0A0A">
        <w:t>Plug-in and wireless add-ons that employ removable media (e.g., USB flash memory aka thumb drives, external drives, diskettes, CDs, DVDs, etc.)</w:t>
      </w:r>
    </w:p>
    <w:p w14:paraId="2680D912" w14:textId="3DC5008C" w:rsidR="00E57297" w:rsidRDefault="00E57297" w:rsidP="00E57297">
      <w:pPr>
        <w:pStyle w:val="ListParagraph"/>
        <w:numPr>
          <w:ilvl w:val="0"/>
          <w:numId w:val="18"/>
        </w:numPr>
        <w:spacing w:after="120" w:line="240" w:lineRule="auto"/>
      </w:pPr>
      <w:r w:rsidRPr="002E0A0A">
        <w:t>DOT information, data, reports, websites, etc.</w:t>
      </w:r>
    </w:p>
    <w:p w14:paraId="49B2D3CD" w14:textId="77777777" w:rsidR="00E4173D" w:rsidRPr="005A4DC5" w:rsidRDefault="00E4173D" w:rsidP="00E4173D">
      <w:pPr>
        <w:pStyle w:val="ListParagraph"/>
        <w:spacing w:after="120" w:line="240" w:lineRule="auto"/>
        <w:ind w:left="1440"/>
      </w:pPr>
    </w:p>
    <w:p w14:paraId="2680D914" w14:textId="77777777" w:rsidR="00DB30F5" w:rsidRPr="00DB30F5" w:rsidRDefault="00E57297" w:rsidP="007E7D5F">
      <w:pPr>
        <w:pStyle w:val="ListParagraph"/>
        <w:numPr>
          <w:ilvl w:val="0"/>
          <w:numId w:val="2"/>
        </w:numPr>
        <w:spacing w:before="240" w:after="240" w:line="240" w:lineRule="auto"/>
        <w:rPr>
          <w:b/>
          <w:i/>
        </w:rPr>
      </w:pPr>
      <w:r w:rsidRPr="002E0A0A">
        <w:t>Personally Identifiable Information (PII) is any information about a human being, living or deceased, regardless of nationality, that is maintained by a federal agency and permits identification of that individual to be reasonably inferred by either direct or indirect means.</w:t>
      </w:r>
      <w:r>
        <w:rPr>
          <w:i/>
        </w:rPr>
        <w:t xml:space="preserve"> </w:t>
      </w:r>
      <w:r w:rsidR="009F7B7B">
        <w:rPr>
          <w:i/>
        </w:rPr>
        <w:t>(Select one)</w:t>
      </w:r>
    </w:p>
    <w:p w14:paraId="2680D915" w14:textId="77777777" w:rsidR="00B71547" w:rsidRDefault="00B71547" w:rsidP="00B64D47">
      <w:pPr>
        <w:pStyle w:val="ListParagraph"/>
      </w:pPr>
    </w:p>
    <w:p w14:paraId="2680D916" w14:textId="77777777" w:rsidR="00937F98" w:rsidRPr="005A4DC5" w:rsidRDefault="00937F98" w:rsidP="0019159B">
      <w:pPr>
        <w:pStyle w:val="ListParagraph"/>
        <w:numPr>
          <w:ilvl w:val="0"/>
          <w:numId w:val="18"/>
        </w:numPr>
        <w:spacing w:after="120" w:line="240" w:lineRule="auto"/>
      </w:pPr>
      <w:r>
        <w:t xml:space="preserve">True </w:t>
      </w:r>
    </w:p>
    <w:p w14:paraId="2680D917" w14:textId="77777777" w:rsidR="000E3A54" w:rsidRPr="005A4DC5" w:rsidRDefault="00937F98" w:rsidP="007E7D5F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False </w:t>
      </w:r>
    </w:p>
    <w:p w14:paraId="2680D918" w14:textId="77777777" w:rsidR="000E3A54" w:rsidRDefault="000E3A54" w:rsidP="000E3A54">
      <w:pPr>
        <w:pStyle w:val="ListParagraph"/>
      </w:pPr>
    </w:p>
    <w:p w14:paraId="2680D919" w14:textId="77777777" w:rsidR="00B64D47" w:rsidRDefault="00B64D47" w:rsidP="000E3A54">
      <w:pPr>
        <w:pStyle w:val="ListParagraph"/>
      </w:pPr>
    </w:p>
    <w:p w14:paraId="2680D91A" w14:textId="77777777" w:rsidR="005B68C4" w:rsidRPr="005A4DC5" w:rsidRDefault="005B68C4" w:rsidP="000E3A54">
      <w:pPr>
        <w:pStyle w:val="ListParagraph"/>
      </w:pPr>
    </w:p>
    <w:p w14:paraId="2680D91B" w14:textId="77777777" w:rsidR="000E3A54" w:rsidRPr="005A4DC5" w:rsidRDefault="00937F98" w:rsidP="007E7D5F">
      <w:pPr>
        <w:pStyle w:val="ListParagraph"/>
        <w:numPr>
          <w:ilvl w:val="0"/>
          <w:numId w:val="2"/>
        </w:numPr>
      </w:pPr>
      <w:r>
        <w:t xml:space="preserve">Who is responsible to protect Personally Identifiable Information (PII), Sensitive but Unclassified (SBU), Sensitive Unclassified Information (SUI), and other DOT sensitive data? </w:t>
      </w:r>
      <w:r w:rsidR="009F7B7B">
        <w:t>(</w:t>
      </w:r>
      <w:r w:rsidR="009F7B7B">
        <w:rPr>
          <w:i/>
        </w:rPr>
        <w:t>Select one)</w:t>
      </w:r>
    </w:p>
    <w:p w14:paraId="2680D91C" w14:textId="77777777" w:rsidR="00937F98" w:rsidRDefault="00937F98" w:rsidP="0019159B">
      <w:pPr>
        <w:pStyle w:val="ListParagraph"/>
        <w:numPr>
          <w:ilvl w:val="1"/>
          <w:numId w:val="32"/>
        </w:numPr>
        <w:spacing w:after="120" w:line="240" w:lineRule="auto"/>
      </w:pPr>
      <w:r>
        <w:t xml:space="preserve">All DOT employees and contractors who use DOT information systems. </w:t>
      </w:r>
    </w:p>
    <w:p w14:paraId="2680D91D" w14:textId="77777777" w:rsidR="00937F98" w:rsidRDefault="00937F98" w:rsidP="0019159B">
      <w:pPr>
        <w:pStyle w:val="ListParagraph"/>
        <w:numPr>
          <w:ilvl w:val="1"/>
          <w:numId w:val="32"/>
        </w:numPr>
        <w:spacing w:after="120" w:line="240" w:lineRule="auto"/>
      </w:pPr>
      <w:r>
        <w:t>Only DOT employees and contractors authorized to access the data.</w:t>
      </w:r>
    </w:p>
    <w:p w14:paraId="2680D91E" w14:textId="77777777" w:rsidR="00937F98" w:rsidRDefault="00937F98" w:rsidP="0019159B">
      <w:pPr>
        <w:pStyle w:val="ListParagraph"/>
        <w:numPr>
          <w:ilvl w:val="1"/>
          <w:numId w:val="32"/>
        </w:numPr>
        <w:spacing w:after="120" w:line="240" w:lineRule="auto"/>
      </w:pPr>
      <w:r>
        <w:t xml:space="preserve">Supervisors of the </w:t>
      </w:r>
      <w:r w:rsidR="006C0A27">
        <w:t>DOT</w:t>
      </w:r>
      <w:r>
        <w:t xml:space="preserve"> employees and contractors with access to the data.</w:t>
      </w:r>
    </w:p>
    <w:p w14:paraId="2680D91F" w14:textId="77777777" w:rsidR="00937F98" w:rsidRDefault="00937F98" w:rsidP="0019159B">
      <w:pPr>
        <w:pStyle w:val="ListParagraph"/>
        <w:numPr>
          <w:ilvl w:val="1"/>
          <w:numId w:val="32"/>
        </w:numPr>
        <w:spacing w:after="120" w:line="240" w:lineRule="auto"/>
      </w:pPr>
      <w:r>
        <w:t>The Information System owner of the system where the data resides.</w:t>
      </w:r>
    </w:p>
    <w:p w14:paraId="2680D920" w14:textId="77777777" w:rsidR="00B64D47" w:rsidRPr="005A4DC5" w:rsidRDefault="00B64D47" w:rsidP="00B64D47">
      <w:pPr>
        <w:pStyle w:val="ListParagraph"/>
        <w:spacing w:after="120" w:line="240" w:lineRule="auto"/>
        <w:ind w:left="1440"/>
      </w:pPr>
    </w:p>
    <w:p w14:paraId="2680D921" w14:textId="77777777" w:rsidR="00844714" w:rsidRPr="005A4DC5" w:rsidRDefault="005029B7" w:rsidP="007E7D5F">
      <w:pPr>
        <w:pStyle w:val="ListParagraph"/>
        <w:numPr>
          <w:ilvl w:val="0"/>
          <w:numId w:val="2"/>
        </w:numPr>
      </w:pPr>
      <w:r>
        <w:t xml:space="preserve">When dealing with PII or sensitive data, all DOT Federal Employees and Contractors must: </w:t>
      </w:r>
      <w:r w:rsidR="002A5303" w:rsidRPr="005A4DC5">
        <w:rPr>
          <w:i/>
        </w:rPr>
        <w:t>(</w:t>
      </w:r>
      <w:r>
        <w:rPr>
          <w:i/>
        </w:rPr>
        <w:t>Select</w:t>
      </w:r>
      <w:r w:rsidRPr="005A4DC5">
        <w:rPr>
          <w:i/>
        </w:rPr>
        <w:t xml:space="preserve"> </w:t>
      </w:r>
      <w:r w:rsidR="002A5303" w:rsidRPr="005A4DC5">
        <w:rPr>
          <w:i/>
        </w:rPr>
        <w:t>all that apply)</w:t>
      </w:r>
    </w:p>
    <w:p w14:paraId="2680D922" w14:textId="77777777" w:rsidR="008A59AA" w:rsidRPr="002E0A0A" w:rsidRDefault="008A59AA" w:rsidP="008A59AA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Utilize DOT-approved encryption software when transmitting or storing PII or sensitive data.</w:t>
      </w:r>
    </w:p>
    <w:p w14:paraId="2680D923" w14:textId="77777777" w:rsidR="008A59AA" w:rsidRPr="002E0A0A" w:rsidRDefault="008A59AA" w:rsidP="008A59AA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Only access PII and other sensitive data for which you are authorized.</w:t>
      </w:r>
    </w:p>
    <w:p w14:paraId="2680D924" w14:textId="77777777" w:rsidR="008A59AA" w:rsidRPr="002E0A0A" w:rsidRDefault="008A59AA" w:rsidP="008A59AA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Only send PII and other sensitive data to your personal account when teleworking.</w:t>
      </w:r>
    </w:p>
    <w:p w14:paraId="2680D925" w14:textId="77777777" w:rsidR="008A59AA" w:rsidRPr="002E0A0A" w:rsidRDefault="008A59AA" w:rsidP="008A59AA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Only use DOT approved devices for storing and processing PII and other sensitive data.</w:t>
      </w:r>
    </w:p>
    <w:p w14:paraId="2680D926" w14:textId="77777777" w:rsidR="008A59AA" w:rsidRPr="002E0A0A" w:rsidRDefault="008A59AA" w:rsidP="008A59AA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Protect PII and sensitive information from unauthorized disclosure.</w:t>
      </w:r>
    </w:p>
    <w:p w14:paraId="2680D927" w14:textId="77777777" w:rsidR="008A59AA" w:rsidRPr="002E0A0A" w:rsidRDefault="008A59AA" w:rsidP="008A59AA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Obtain proper approval before responding to</w:t>
      </w:r>
      <w:r>
        <w:t xml:space="preserve"> an</w:t>
      </w:r>
      <w:r w:rsidRPr="002E0A0A">
        <w:t xml:space="preserve"> external agency request for PII or sensitive information.</w:t>
      </w:r>
    </w:p>
    <w:p w14:paraId="2680D928" w14:textId="77777777" w:rsidR="008A59AA" w:rsidRPr="002E0A0A" w:rsidRDefault="008A59AA" w:rsidP="008A59AA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Lock workstation and laptops whi</w:t>
      </w:r>
      <w:r>
        <w:t xml:space="preserve">le away, even for a short time. </w:t>
      </w:r>
      <w:r w:rsidRPr="002E0A0A">
        <w:t>(e.g., going to the bathroom, retrieving items from the printer, etc.)</w:t>
      </w:r>
    </w:p>
    <w:p w14:paraId="2680D929" w14:textId="77777777" w:rsidR="005029B7" w:rsidRDefault="008A59AA" w:rsidP="008A59AA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Protect all PII and sensitive data as if it were your own.</w:t>
      </w:r>
    </w:p>
    <w:p w14:paraId="2680D92A" w14:textId="77777777" w:rsidR="008A59AA" w:rsidRPr="005A4DC5" w:rsidRDefault="008A59AA" w:rsidP="008A59AA">
      <w:pPr>
        <w:pStyle w:val="ListParagraph"/>
        <w:spacing w:after="120" w:line="240" w:lineRule="auto"/>
        <w:ind w:left="1440"/>
      </w:pPr>
    </w:p>
    <w:p w14:paraId="2680D92B" w14:textId="77777777" w:rsidR="005A1DED" w:rsidRPr="005A4DC5" w:rsidRDefault="005A1DED" w:rsidP="005A1DED">
      <w:pPr>
        <w:pStyle w:val="ListParagraph"/>
      </w:pPr>
    </w:p>
    <w:p w14:paraId="2680D92C" w14:textId="77777777" w:rsidR="00B71547" w:rsidRPr="005A4DC5" w:rsidRDefault="00322BB8" w:rsidP="007E7D5F">
      <w:pPr>
        <w:pStyle w:val="ListParagraph"/>
        <w:numPr>
          <w:ilvl w:val="0"/>
          <w:numId w:val="2"/>
        </w:numPr>
      </w:pPr>
      <w:r>
        <w:t xml:space="preserve">Passwords must: </w:t>
      </w:r>
      <w:r w:rsidR="002A5303" w:rsidRPr="005A4DC5">
        <w:rPr>
          <w:i/>
        </w:rPr>
        <w:t>(</w:t>
      </w:r>
      <w:r>
        <w:rPr>
          <w:i/>
        </w:rPr>
        <w:t>Select</w:t>
      </w:r>
      <w:r w:rsidR="002A5303" w:rsidRPr="005A4DC5">
        <w:rPr>
          <w:i/>
        </w:rPr>
        <w:t xml:space="preserve"> all that apply)</w:t>
      </w:r>
    </w:p>
    <w:p w14:paraId="2680D92D" w14:textId="77777777" w:rsidR="008A59AA" w:rsidRPr="002E0A0A" w:rsidRDefault="008A59AA" w:rsidP="008A59AA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Be at least twelve (12) characters long.</w:t>
      </w:r>
    </w:p>
    <w:p w14:paraId="2680D92E" w14:textId="77777777" w:rsidR="008A59AA" w:rsidRPr="002E0A0A" w:rsidRDefault="008A59AA" w:rsidP="008A59AA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Have a combination of letters (upper and lower case), numbers and special characters.</w:t>
      </w:r>
    </w:p>
    <w:p w14:paraId="2680D92F" w14:textId="77777777" w:rsidR="008A59AA" w:rsidRPr="002E0A0A" w:rsidRDefault="008A59AA" w:rsidP="008A59AA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Be updated at least every 60 days.</w:t>
      </w:r>
    </w:p>
    <w:p w14:paraId="2680D930" w14:textId="77777777" w:rsidR="008A59AA" w:rsidRPr="002E0A0A" w:rsidRDefault="008A59AA" w:rsidP="008A59AA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Be updated immediately if you suspect your password has been compromised.</w:t>
      </w:r>
    </w:p>
    <w:p w14:paraId="2680D931" w14:textId="77777777" w:rsidR="008A59AA" w:rsidRPr="005A4DC5" w:rsidRDefault="008A59AA" w:rsidP="008A59AA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Always be shared with your supervisor upon request or in response to an ISS incident.</w:t>
      </w:r>
    </w:p>
    <w:p w14:paraId="2680D932" w14:textId="77777777" w:rsidR="005A1DED" w:rsidRDefault="005A1DED" w:rsidP="005A1DED">
      <w:pPr>
        <w:pStyle w:val="ListParagraph"/>
      </w:pPr>
    </w:p>
    <w:p w14:paraId="2680D933" w14:textId="77777777" w:rsidR="00B64D47" w:rsidRPr="005A4DC5" w:rsidRDefault="00B64D47" w:rsidP="005A1DED">
      <w:pPr>
        <w:pStyle w:val="ListParagraph"/>
      </w:pPr>
    </w:p>
    <w:p w14:paraId="2680D934" w14:textId="77777777" w:rsidR="00B73E41" w:rsidRPr="005A4DC5" w:rsidRDefault="00322BB8" w:rsidP="007E7D5F">
      <w:pPr>
        <w:pStyle w:val="ListParagraph"/>
        <w:numPr>
          <w:ilvl w:val="0"/>
          <w:numId w:val="2"/>
        </w:numPr>
        <w:tabs>
          <w:tab w:val="left" w:pos="1080"/>
        </w:tabs>
        <w:spacing w:after="120" w:line="240" w:lineRule="auto"/>
      </w:pPr>
      <w:r>
        <w:t>Hackers and social engineering scammers use many methods to gain unauthorized</w:t>
      </w:r>
      <w:r w:rsidR="00377BBB">
        <w:t xml:space="preserve"> access to government systems. They often: </w:t>
      </w:r>
      <w:r w:rsidR="00744670" w:rsidRPr="00744670">
        <w:t xml:space="preserve"> </w:t>
      </w:r>
      <w:r w:rsidR="002A5303" w:rsidRPr="00377BBB">
        <w:rPr>
          <w:i/>
        </w:rPr>
        <w:t>(</w:t>
      </w:r>
      <w:r w:rsidR="00377BBB" w:rsidRPr="00377BBB">
        <w:rPr>
          <w:i/>
        </w:rPr>
        <w:t>Select</w:t>
      </w:r>
      <w:r w:rsidR="002A5303" w:rsidRPr="00377BBB">
        <w:rPr>
          <w:i/>
        </w:rPr>
        <w:t xml:space="preserve"> all that apply)</w:t>
      </w:r>
    </w:p>
    <w:p w14:paraId="2680D935" w14:textId="77777777" w:rsidR="005B68C4" w:rsidRPr="002E0A0A" w:rsidRDefault="005B68C4" w:rsidP="005B68C4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Take advantage of vulnerabilities in software to break into government systems.</w:t>
      </w:r>
    </w:p>
    <w:p w14:paraId="2680D936" w14:textId="77777777" w:rsidR="005B68C4" w:rsidRPr="002E0A0A" w:rsidRDefault="005B68C4" w:rsidP="005B68C4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Use emails to entice you to provide your personal information.</w:t>
      </w:r>
    </w:p>
    <w:p w14:paraId="2680D937" w14:textId="77777777" w:rsidR="005B68C4" w:rsidRPr="002E0A0A" w:rsidRDefault="005B68C4" w:rsidP="005B68C4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Lure you to click on malicious links on websites.</w:t>
      </w:r>
    </w:p>
    <w:p w14:paraId="2680D938" w14:textId="77777777" w:rsidR="005B68C4" w:rsidRPr="002E0A0A" w:rsidRDefault="005B68C4" w:rsidP="005B68C4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Call you on the phone and ask for information they want.</w:t>
      </w:r>
    </w:p>
    <w:p w14:paraId="2680D939" w14:textId="77777777" w:rsidR="005B68C4" w:rsidRDefault="005B68C4" w:rsidP="005B68C4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Offer you free software, subscriptions, USB drives, CDs, or DVDs.</w:t>
      </w:r>
    </w:p>
    <w:p w14:paraId="2680D93A" w14:textId="77777777" w:rsidR="005B68C4" w:rsidRPr="005A4DC5" w:rsidRDefault="005B68C4" w:rsidP="005B68C4">
      <w:pPr>
        <w:pStyle w:val="ListParagraph"/>
        <w:spacing w:after="120" w:line="240" w:lineRule="auto"/>
        <w:ind w:left="1440"/>
      </w:pPr>
    </w:p>
    <w:p w14:paraId="2680D93B" w14:textId="77777777" w:rsidR="00B73E41" w:rsidRDefault="00B73E41" w:rsidP="00B73E41">
      <w:pPr>
        <w:pStyle w:val="ListParagraph"/>
      </w:pPr>
    </w:p>
    <w:p w14:paraId="2680D93C" w14:textId="77777777" w:rsidR="00B64D47" w:rsidRPr="005A4DC5" w:rsidRDefault="00B64D47" w:rsidP="00B73E41">
      <w:pPr>
        <w:pStyle w:val="ListParagraph"/>
      </w:pPr>
    </w:p>
    <w:p w14:paraId="2680D93D" w14:textId="77777777" w:rsidR="00B73E41" w:rsidRPr="005A4DC5" w:rsidRDefault="00377BBB" w:rsidP="007E7D5F">
      <w:pPr>
        <w:pStyle w:val="ListParagraph"/>
        <w:numPr>
          <w:ilvl w:val="0"/>
          <w:numId w:val="2"/>
        </w:numPr>
      </w:pPr>
      <w:r>
        <w:t>If you suspect an email</w:t>
      </w:r>
      <w:r w:rsidR="00A01C1F">
        <w:t xml:space="preserve"> phishing attempt, you should? </w:t>
      </w:r>
      <w:r w:rsidR="002A5303" w:rsidRPr="005A4DC5">
        <w:rPr>
          <w:i/>
        </w:rPr>
        <w:t>(</w:t>
      </w:r>
      <w:r w:rsidR="00A01C1F">
        <w:rPr>
          <w:i/>
        </w:rPr>
        <w:t xml:space="preserve">Select </w:t>
      </w:r>
      <w:r w:rsidR="003F1436">
        <w:rPr>
          <w:i/>
        </w:rPr>
        <w:t>all that apply</w:t>
      </w:r>
      <w:r w:rsidR="002A5303" w:rsidRPr="005A4DC5">
        <w:rPr>
          <w:i/>
        </w:rPr>
        <w:t>)</w:t>
      </w:r>
    </w:p>
    <w:p w14:paraId="2680D93E" w14:textId="77777777" w:rsidR="005B68C4" w:rsidRPr="002E0A0A" w:rsidRDefault="005B68C4" w:rsidP="005B68C4">
      <w:pPr>
        <w:pStyle w:val="ListParagraph"/>
        <w:numPr>
          <w:ilvl w:val="1"/>
          <w:numId w:val="32"/>
        </w:numPr>
        <w:spacing w:after="120" w:line="240" w:lineRule="auto"/>
      </w:pPr>
      <w:r w:rsidRPr="00AB2AAC">
        <w:t xml:space="preserve">Forward the email to the DOT </w:t>
      </w:r>
      <w:r w:rsidRPr="003C2175">
        <w:t xml:space="preserve">Security Operations Center </w:t>
      </w:r>
      <w:r>
        <w:t>(SOC)</w:t>
      </w:r>
      <w:r w:rsidRPr="003C2175">
        <w:t>(</w:t>
      </w:r>
      <w:hyperlink r:id="rId13" w:history="1">
        <w:r w:rsidRPr="005B68C4">
          <w:t>9-AWA-SOC@faa.gov</w:t>
        </w:r>
      </w:hyperlink>
      <w:r w:rsidRPr="002E206D">
        <w:t>)</w:t>
      </w:r>
      <w:r w:rsidRPr="00AB2AAC">
        <w:t xml:space="preserve"> within one</w:t>
      </w:r>
      <w:r w:rsidRPr="002E0A0A">
        <w:t xml:space="preserve"> (1) hour of the discovery.</w:t>
      </w:r>
    </w:p>
    <w:p w14:paraId="2680D93F" w14:textId="77777777" w:rsidR="005B68C4" w:rsidRPr="002E0A0A" w:rsidRDefault="005B68C4" w:rsidP="005B68C4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Delete the email so that you don’t accidently click on it in the future.</w:t>
      </w:r>
    </w:p>
    <w:p w14:paraId="2680D940" w14:textId="77777777" w:rsidR="005B68C4" w:rsidRPr="002E0A0A" w:rsidRDefault="005B68C4" w:rsidP="005B68C4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Respond to the email informing the sender of your suspicions and request to be removed from the sender’s mailing list.</w:t>
      </w:r>
    </w:p>
    <w:p w14:paraId="2680D941" w14:textId="77777777" w:rsidR="005B68C4" w:rsidRDefault="005B68C4" w:rsidP="005B68C4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Click on the links provided in the email to confirm it is a valid phishing attempt.</w:t>
      </w:r>
    </w:p>
    <w:p w14:paraId="2680D942" w14:textId="77777777" w:rsidR="005D5D1F" w:rsidRDefault="005D5D1F" w:rsidP="005D5D1F">
      <w:pPr>
        <w:pStyle w:val="ListParagraph"/>
        <w:spacing w:after="120" w:line="240" w:lineRule="auto"/>
        <w:ind w:left="1440"/>
      </w:pPr>
    </w:p>
    <w:p w14:paraId="2680D943" w14:textId="77777777" w:rsidR="00C55692" w:rsidRPr="009F7B7B" w:rsidRDefault="00CF307E" w:rsidP="007E7D5F">
      <w:pPr>
        <w:pStyle w:val="ListParagraph"/>
        <w:numPr>
          <w:ilvl w:val="0"/>
          <w:numId w:val="2"/>
        </w:numPr>
      </w:pPr>
      <w:r>
        <w:t>Valid uses of the DOT Internet include:</w:t>
      </w:r>
      <w:r w:rsidR="00744670" w:rsidRPr="00744670">
        <w:t xml:space="preserve"> </w:t>
      </w:r>
      <w:r w:rsidR="002A5303" w:rsidRPr="005A4DC5">
        <w:rPr>
          <w:i/>
        </w:rPr>
        <w:t>(</w:t>
      </w:r>
      <w:r>
        <w:rPr>
          <w:i/>
        </w:rPr>
        <w:t>Select</w:t>
      </w:r>
      <w:r w:rsidR="002A5303" w:rsidRPr="005A4DC5">
        <w:rPr>
          <w:i/>
        </w:rPr>
        <w:t xml:space="preserve"> all that apply)</w:t>
      </w:r>
    </w:p>
    <w:p w14:paraId="2680D944" w14:textId="77777777" w:rsidR="00CF307E" w:rsidRDefault="00CF307E" w:rsidP="009F7B7B">
      <w:pPr>
        <w:pStyle w:val="ListParagraph"/>
        <w:spacing w:after="120" w:line="240" w:lineRule="auto"/>
        <w:ind w:left="1440"/>
      </w:pPr>
    </w:p>
    <w:p w14:paraId="2680D945" w14:textId="77777777" w:rsidR="00684CCF" w:rsidRPr="002E0A0A" w:rsidRDefault="00684CCF" w:rsidP="00684CCF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Operating a private business.</w:t>
      </w:r>
    </w:p>
    <w:p w14:paraId="2680D946" w14:textId="77777777" w:rsidR="00684CCF" w:rsidRPr="002E0A0A" w:rsidRDefault="00684CCF" w:rsidP="00684CCF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Exchange of information that supports the DOT mission, goals, and objectives.</w:t>
      </w:r>
    </w:p>
    <w:p w14:paraId="2680D947" w14:textId="77777777" w:rsidR="00684CCF" w:rsidRPr="002E0A0A" w:rsidRDefault="00684CCF" w:rsidP="00684CCF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Accessing pornographic material.</w:t>
      </w:r>
    </w:p>
    <w:p w14:paraId="2680D948" w14:textId="77777777" w:rsidR="00684CCF" w:rsidRPr="002E0A0A" w:rsidRDefault="00684CCF" w:rsidP="00684CCF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Job related professional development for DOT workforce personnel.</w:t>
      </w:r>
    </w:p>
    <w:p w14:paraId="2680D949" w14:textId="77777777" w:rsidR="00684CCF" w:rsidRPr="002E0A0A" w:rsidRDefault="00684CCF" w:rsidP="00684CCF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Access to scientific, technical, and other information that has relevance to the DOT.</w:t>
      </w:r>
    </w:p>
    <w:p w14:paraId="2680D94A" w14:textId="77777777" w:rsidR="00684CCF" w:rsidRPr="002E0A0A" w:rsidRDefault="00684CCF" w:rsidP="00684CCF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Business related communications with colleagues in Government agencies, academia, and industry.</w:t>
      </w:r>
    </w:p>
    <w:p w14:paraId="2680D94B" w14:textId="77777777" w:rsidR="00684CCF" w:rsidRPr="002E0A0A" w:rsidRDefault="00684CCF" w:rsidP="00684CCF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Gambling.</w:t>
      </w:r>
    </w:p>
    <w:p w14:paraId="2680D94C" w14:textId="77777777" w:rsidR="00684CCF" w:rsidRPr="005A4DC5" w:rsidRDefault="00684CCF" w:rsidP="00684CCF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Limited access to social media when you are on break or are having lunch, as to not interfere with your job responsibilities.</w:t>
      </w:r>
    </w:p>
    <w:p w14:paraId="2680D94D" w14:textId="77777777" w:rsidR="003F07F4" w:rsidRPr="005A4DC5" w:rsidRDefault="003F07F4" w:rsidP="00CF307E">
      <w:pPr>
        <w:spacing w:after="120" w:line="240" w:lineRule="auto"/>
        <w:ind w:left="1440" w:hanging="360"/>
        <w:contextualSpacing/>
      </w:pPr>
    </w:p>
    <w:p w14:paraId="2680D94E" w14:textId="77777777" w:rsidR="00C55692" w:rsidRPr="009F7B7B" w:rsidRDefault="00D51ED8" w:rsidP="007E7D5F">
      <w:pPr>
        <w:pStyle w:val="ListParagraph"/>
        <w:numPr>
          <w:ilvl w:val="0"/>
          <w:numId w:val="2"/>
        </w:numPr>
      </w:pPr>
      <w:r>
        <w:t>Before you telework, you must:</w:t>
      </w:r>
      <w:r w:rsidR="00587CEE" w:rsidRPr="005A4DC5">
        <w:t xml:space="preserve"> </w:t>
      </w:r>
      <w:r w:rsidR="002A5303" w:rsidRPr="005A4DC5">
        <w:rPr>
          <w:i/>
        </w:rPr>
        <w:t>(</w:t>
      </w:r>
      <w:r>
        <w:rPr>
          <w:i/>
        </w:rPr>
        <w:t xml:space="preserve">Select </w:t>
      </w:r>
      <w:r w:rsidR="002A5303" w:rsidRPr="005A4DC5">
        <w:rPr>
          <w:i/>
        </w:rPr>
        <w:t>all that apply)</w:t>
      </w:r>
    </w:p>
    <w:p w14:paraId="2680D94F" w14:textId="77777777" w:rsidR="00D51ED8" w:rsidRDefault="00D51ED8" w:rsidP="009F7B7B">
      <w:pPr>
        <w:pStyle w:val="ListParagraph"/>
        <w:spacing w:after="0" w:line="240" w:lineRule="auto"/>
      </w:pPr>
    </w:p>
    <w:p w14:paraId="2680D950" w14:textId="77777777" w:rsidR="00684CCF" w:rsidRPr="002E0A0A" w:rsidRDefault="00684CCF" w:rsidP="00684CCF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Be designated as a telework eligible employee.</w:t>
      </w:r>
    </w:p>
    <w:p w14:paraId="2680D951" w14:textId="77777777" w:rsidR="00684CCF" w:rsidRPr="002E0A0A" w:rsidRDefault="00684CCF" w:rsidP="00684CCF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Purchase a personal laptop or computer to utilize when connecting with DOT information systems.</w:t>
      </w:r>
    </w:p>
    <w:p w14:paraId="2680D952" w14:textId="77777777" w:rsidR="00684CCF" w:rsidRPr="002E0A0A" w:rsidRDefault="00684CCF" w:rsidP="00684CCF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Familiarize yourself with and adhere to the DOT Order 1501.1A Telework Policy (PDF).</w:t>
      </w:r>
    </w:p>
    <w:p w14:paraId="2680D953" w14:textId="77777777" w:rsidR="00684CCF" w:rsidRPr="002E0A0A" w:rsidRDefault="00684CCF" w:rsidP="00684CCF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Have an approved telework agreement in place.</w:t>
      </w:r>
    </w:p>
    <w:p w14:paraId="2680D954" w14:textId="77777777" w:rsidR="00684CCF" w:rsidRPr="002E0A0A" w:rsidRDefault="00684CCF" w:rsidP="00684CCF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Remove all non-DOT issued equipment connections from your offsite Wi-Fi network.</w:t>
      </w:r>
    </w:p>
    <w:p w14:paraId="2680D955" w14:textId="77777777" w:rsidR="00684CCF" w:rsidRPr="002E0A0A" w:rsidRDefault="00684CCF" w:rsidP="00684CCF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Have an agreed upon work schedule with your manager.</w:t>
      </w:r>
    </w:p>
    <w:p w14:paraId="2680D956" w14:textId="77777777" w:rsidR="00B64D47" w:rsidRDefault="00684CCF" w:rsidP="00684CCF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Visit the DOT telework website for additional information on teleworking and to see if you are eligible.</w:t>
      </w:r>
    </w:p>
    <w:p w14:paraId="2680D957" w14:textId="77777777" w:rsidR="00744670" w:rsidRDefault="00744670" w:rsidP="00722E6E">
      <w:pPr>
        <w:pStyle w:val="ListParagraph"/>
        <w:spacing w:after="0" w:line="240" w:lineRule="auto"/>
        <w:ind w:left="1440" w:hanging="360"/>
      </w:pPr>
    </w:p>
    <w:p w14:paraId="2680D958" w14:textId="77777777" w:rsidR="00684CCF" w:rsidRDefault="00684CCF" w:rsidP="00722E6E">
      <w:pPr>
        <w:pStyle w:val="ListParagraph"/>
        <w:spacing w:after="0" w:line="240" w:lineRule="auto"/>
        <w:ind w:left="1440" w:hanging="360"/>
      </w:pPr>
    </w:p>
    <w:p w14:paraId="2680D959" w14:textId="77777777" w:rsidR="00684CCF" w:rsidRDefault="00684CCF" w:rsidP="00722E6E">
      <w:pPr>
        <w:pStyle w:val="ListParagraph"/>
        <w:spacing w:after="0" w:line="240" w:lineRule="auto"/>
        <w:ind w:left="1440" w:hanging="360"/>
      </w:pPr>
    </w:p>
    <w:p w14:paraId="2680D95A" w14:textId="77777777" w:rsidR="00684CCF" w:rsidRDefault="00684CCF" w:rsidP="00722E6E">
      <w:pPr>
        <w:pStyle w:val="ListParagraph"/>
        <w:spacing w:after="0" w:line="240" w:lineRule="auto"/>
        <w:ind w:left="1440" w:hanging="360"/>
      </w:pPr>
    </w:p>
    <w:p w14:paraId="2680D95B" w14:textId="77777777" w:rsidR="00684CCF" w:rsidRDefault="00684CCF" w:rsidP="00722E6E">
      <w:pPr>
        <w:pStyle w:val="ListParagraph"/>
        <w:spacing w:after="0" w:line="240" w:lineRule="auto"/>
        <w:ind w:left="1440" w:hanging="360"/>
      </w:pPr>
    </w:p>
    <w:p w14:paraId="2680D95C" w14:textId="77777777" w:rsidR="00684CCF" w:rsidRDefault="00684CCF" w:rsidP="00722E6E">
      <w:pPr>
        <w:pStyle w:val="ListParagraph"/>
        <w:spacing w:after="0" w:line="240" w:lineRule="auto"/>
        <w:ind w:left="1440" w:hanging="360"/>
      </w:pPr>
    </w:p>
    <w:p w14:paraId="2680D95D" w14:textId="77777777" w:rsidR="00684CCF" w:rsidRDefault="00684CCF" w:rsidP="00722E6E">
      <w:pPr>
        <w:pStyle w:val="ListParagraph"/>
        <w:spacing w:after="0" w:line="240" w:lineRule="auto"/>
        <w:ind w:left="1440" w:hanging="360"/>
      </w:pPr>
    </w:p>
    <w:p w14:paraId="2680D95E" w14:textId="77777777" w:rsidR="00684CCF" w:rsidRDefault="00684CCF" w:rsidP="00722E6E">
      <w:pPr>
        <w:pStyle w:val="ListParagraph"/>
        <w:spacing w:after="0" w:line="240" w:lineRule="auto"/>
        <w:ind w:left="1440" w:hanging="360"/>
      </w:pPr>
    </w:p>
    <w:p w14:paraId="2680D95F" w14:textId="77777777" w:rsidR="00684CCF" w:rsidRDefault="00684CCF" w:rsidP="00722E6E">
      <w:pPr>
        <w:pStyle w:val="ListParagraph"/>
        <w:spacing w:after="0" w:line="240" w:lineRule="auto"/>
        <w:ind w:left="1440" w:hanging="360"/>
      </w:pPr>
    </w:p>
    <w:p w14:paraId="2680D960" w14:textId="77777777" w:rsidR="00684CCF" w:rsidRPr="005A4DC5" w:rsidRDefault="00684CCF" w:rsidP="00722E6E">
      <w:pPr>
        <w:pStyle w:val="ListParagraph"/>
        <w:spacing w:after="0" w:line="240" w:lineRule="auto"/>
        <w:ind w:left="1440" w:hanging="360"/>
      </w:pPr>
    </w:p>
    <w:p w14:paraId="2680D961" w14:textId="77777777" w:rsidR="00C55692" w:rsidRPr="005A4DC5" w:rsidRDefault="00D51ED8" w:rsidP="007E7D5F">
      <w:pPr>
        <w:pStyle w:val="ListParagraph"/>
        <w:numPr>
          <w:ilvl w:val="0"/>
          <w:numId w:val="2"/>
        </w:numPr>
      </w:pPr>
      <w:r>
        <w:t>When you use laptops and other portable devices, you must:</w:t>
      </w:r>
      <w:r w:rsidR="00287415" w:rsidRPr="005A4DC5">
        <w:t xml:space="preserve"> </w:t>
      </w:r>
      <w:r w:rsidR="002A5303" w:rsidRPr="005A4DC5">
        <w:rPr>
          <w:i/>
        </w:rPr>
        <w:t>(</w:t>
      </w:r>
      <w:r>
        <w:rPr>
          <w:i/>
        </w:rPr>
        <w:t xml:space="preserve">Select </w:t>
      </w:r>
      <w:r w:rsidR="002A5303" w:rsidRPr="005A4DC5">
        <w:rPr>
          <w:i/>
        </w:rPr>
        <w:t>all that apply)</w:t>
      </w:r>
    </w:p>
    <w:p w14:paraId="2680D962" w14:textId="77777777" w:rsidR="004803C2" w:rsidRPr="002E0A0A" w:rsidRDefault="004803C2" w:rsidP="004803C2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Only use DOT issued laptops and portable devices to access DOT systems (unless otherwise explicitly authorized).</w:t>
      </w:r>
    </w:p>
    <w:p w14:paraId="2680D963" w14:textId="77777777" w:rsidR="004803C2" w:rsidRPr="002E0A0A" w:rsidRDefault="004803C2" w:rsidP="004803C2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Ensure anti-virus and firewall software is installed and up-to-date.</w:t>
      </w:r>
    </w:p>
    <w:p w14:paraId="2680D964" w14:textId="77777777" w:rsidR="004803C2" w:rsidRPr="002E0A0A" w:rsidRDefault="004803C2" w:rsidP="004803C2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Ensure your personal laptop has updated virus protection before connecting it to a DOT system.</w:t>
      </w:r>
    </w:p>
    <w:p w14:paraId="2680D965" w14:textId="77777777" w:rsidR="004803C2" w:rsidRPr="002E0A0A" w:rsidRDefault="004803C2" w:rsidP="004803C2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Utilize any type of encryption software for storing and transmitting all PII and DOT sensitive information.</w:t>
      </w:r>
    </w:p>
    <w:p w14:paraId="2680D966" w14:textId="77777777" w:rsidR="004803C2" w:rsidRPr="002E0A0A" w:rsidRDefault="004803C2" w:rsidP="004803C2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Only use DOT approved Bluetooth and wireless communication devices with your DOT equipment.</w:t>
      </w:r>
    </w:p>
    <w:p w14:paraId="2680D967" w14:textId="77777777" w:rsidR="004803C2" w:rsidRDefault="004803C2" w:rsidP="004803C2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Be aware of the dangers associated with mobile “hot spots” and use secure connections whenever possible.</w:t>
      </w:r>
    </w:p>
    <w:p w14:paraId="2680D968" w14:textId="77777777" w:rsidR="007E518E" w:rsidRDefault="007E518E" w:rsidP="007E518E">
      <w:pPr>
        <w:pStyle w:val="ListParagraph"/>
        <w:ind w:left="1440" w:hanging="360"/>
      </w:pPr>
    </w:p>
    <w:p w14:paraId="2680D969" w14:textId="77777777" w:rsidR="00436A15" w:rsidRDefault="007E518E" w:rsidP="007E7D5F">
      <w:pPr>
        <w:pStyle w:val="ListParagraph"/>
        <w:numPr>
          <w:ilvl w:val="0"/>
          <w:numId w:val="2"/>
        </w:numPr>
      </w:pPr>
      <w:r>
        <w:t>If you suspect you’ve witnessed or are currently involved in a cyber-incident, you must:</w:t>
      </w:r>
      <w:r w:rsidR="00CE59FF" w:rsidRPr="00B64D47">
        <w:rPr>
          <w:b/>
          <w:i/>
        </w:rPr>
        <w:t xml:space="preserve"> </w:t>
      </w:r>
      <w:r w:rsidR="002A5303" w:rsidRPr="005A4DC5">
        <w:rPr>
          <w:i/>
        </w:rPr>
        <w:t>(</w:t>
      </w:r>
      <w:r>
        <w:rPr>
          <w:i/>
        </w:rPr>
        <w:t>Select</w:t>
      </w:r>
      <w:r w:rsidR="002A5303" w:rsidRPr="005A4DC5">
        <w:rPr>
          <w:i/>
        </w:rPr>
        <w:t xml:space="preserve"> all that apply)</w:t>
      </w:r>
      <w:r w:rsidR="00CE59FF" w:rsidRPr="005A4DC5">
        <w:t xml:space="preserve"> </w:t>
      </w:r>
    </w:p>
    <w:p w14:paraId="2680D96A" w14:textId="77777777" w:rsidR="004803C2" w:rsidRPr="002E206D" w:rsidRDefault="004803C2" w:rsidP="004803C2">
      <w:pPr>
        <w:pStyle w:val="ListParagraph"/>
        <w:numPr>
          <w:ilvl w:val="1"/>
          <w:numId w:val="32"/>
        </w:numPr>
        <w:spacing w:after="120" w:line="240" w:lineRule="auto"/>
      </w:pPr>
      <w:r w:rsidRPr="002E206D">
        <w:t>Immediately shutdown and restart your computer to allow anti-virus protocol to address the suspected incident and validate occurrence.</w:t>
      </w:r>
    </w:p>
    <w:p w14:paraId="2680D96B" w14:textId="77777777" w:rsidR="004803C2" w:rsidRPr="002E206D" w:rsidRDefault="004803C2" w:rsidP="004803C2">
      <w:pPr>
        <w:pStyle w:val="ListParagraph"/>
        <w:numPr>
          <w:ilvl w:val="1"/>
          <w:numId w:val="32"/>
        </w:numPr>
        <w:spacing w:after="120" w:line="240" w:lineRule="auto"/>
      </w:pPr>
      <w:r w:rsidRPr="002E206D">
        <w:t xml:space="preserve">Report all suspected or actual ISS incidents or privacy breaches to the </w:t>
      </w:r>
      <w:r>
        <w:t>DOT Security Operations Center (SOC)</w:t>
      </w:r>
      <w:r w:rsidRPr="002E206D">
        <w:t xml:space="preserve"> within one (1) hour of their discovery.</w:t>
      </w:r>
    </w:p>
    <w:p w14:paraId="2680D96C" w14:textId="77777777" w:rsidR="004803C2" w:rsidRPr="002E206D" w:rsidRDefault="004803C2" w:rsidP="004803C2">
      <w:pPr>
        <w:pStyle w:val="ListParagraph"/>
        <w:numPr>
          <w:ilvl w:val="1"/>
          <w:numId w:val="32"/>
        </w:numPr>
        <w:spacing w:after="120" w:line="240" w:lineRule="auto"/>
      </w:pPr>
      <w:r w:rsidRPr="002E206D">
        <w:t xml:space="preserve">Support the </w:t>
      </w:r>
      <w:r>
        <w:t>DOT SOC</w:t>
      </w:r>
      <w:r w:rsidRPr="002E206D">
        <w:t xml:space="preserve"> and all related ISS personnel in the investigation of any incident.</w:t>
      </w:r>
    </w:p>
    <w:p w14:paraId="2680D96D" w14:textId="77777777" w:rsidR="00E36B40" w:rsidRDefault="004803C2" w:rsidP="004803C2">
      <w:pPr>
        <w:pStyle w:val="ListParagraph"/>
        <w:numPr>
          <w:ilvl w:val="1"/>
          <w:numId w:val="32"/>
        </w:numPr>
        <w:spacing w:after="120" w:line="240" w:lineRule="auto"/>
      </w:pPr>
      <w:r w:rsidRPr="002E206D">
        <w:t>After contacting</w:t>
      </w:r>
      <w:r>
        <w:t xml:space="preserve"> the SOC</w:t>
      </w:r>
      <w:r w:rsidRPr="002E206D">
        <w:t>, report the suspected or actual incident to your immediate supervisor.</w:t>
      </w:r>
    </w:p>
    <w:p w14:paraId="2680D96E" w14:textId="77777777" w:rsidR="006F7F00" w:rsidRPr="005A4DC5" w:rsidRDefault="006F7F00" w:rsidP="006469AD">
      <w:pPr>
        <w:pStyle w:val="ListParagraph"/>
      </w:pPr>
    </w:p>
    <w:p w14:paraId="2680D96F" w14:textId="77777777" w:rsidR="00315D38" w:rsidRPr="005A4DC5" w:rsidRDefault="00E36B40" w:rsidP="007E7D5F">
      <w:pPr>
        <w:pStyle w:val="ListParagraph"/>
        <w:numPr>
          <w:ilvl w:val="0"/>
          <w:numId w:val="2"/>
        </w:numPr>
      </w:pPr>
      <w:r>
        <w:t xml:space="preserve">Which of the following examples does not qualify as Sensitive but Unclassified (SBU), Sensitive Unclassified Information (SUI)? </w:t>
      </w:r>
      <w:r w:rsidR="002A5303" w:rsidRPr="005A4DC5">
        <w:rPr>
          <w:i/>
        </w:rPr>
        <w:t>(</w:t>
      </w:r>
      <w:r>
        <w:rPr>
          <w:i/>
        </w:rPr>
        <w:t>Select one</w:t>
      </w:r>
      <w:r w:rsidR="002A5303" w:rsidRPr="005A4DC5">
        <w:rPr>
          <w:i/>
        </w:rPr>
        <w:t>)</w:t>
      </w:r>
    </w:p>
    <w:p w14:paraId="2680D970" w14:textId="77777777" w:rsidR="002351B7" w:rsidRPr="002E0A0A" w:rsidRDefault="002351B7" w:rsidP="002351B7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IP addresses of DOT systems.</w:t>
      </w:r>
    </w:p>
    <w:p w14:paraId="2680D971" w14:textId="77777777" w:rsidR="002351B7" w:rsidRPr="002E0A0A" w:rsidRDefault="002351B7" w:rsidP="002351B7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Account logon information.</w:t>
      </w:r>
    </w:p>
    <w:p w14:paraId="2680D972" w14:textId="77777777" w:rsidR="002351B7" w:rsidRPr="002E0A0A" w:rsidRDefault="002351B7" w:rsidP="002351B7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Passwords.</w:t>
      </w:r>
    </w:p>
    <w:p w14:paraId="2680D973" w14:textId="77777777" w:rsidR="002351B7" w:rsidRPr="002E0A0A" w:rsidRDefault="002351B7" w:rsidP="002351B7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System vulnerability information.</w:t>
      </w:r>
    </w:p>
    <w:p w14:paraId="2680D974" w14:textId="77777777" w:rsidR="002351B7" w:rsidRPr="002E0A0A" w:rsidRDefault="002351B7" w:rsidP="002351B7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Business records.</w:t>
      </w:r>
    </w:p>
    <w:p w14:paraId="2680D975" w14:textId="77777777" w:rsidR="002351B7" w:rsidRPr="002E0A0A" w:rsidRDefault="002351B7" w:rsidP="002351B7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Operating procedures.</w:t>
      </w:r>
    </w:p>
    <w:p w14:paraId="2680D976" w14:textId="77777777" w:rsidR="002351B7" w:rsidRPr="002E0A0A" w:rsidRDefault="002351B7" w:rsidP="002351B7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Security plans.</w:t>
      </w:r>
    </w:p>
    <w:p w14:paraId="2680D977" w14:textId="77777777" w:rsidR="00E36B40" w:rsidRPr="002351B7" w:rsidRDefault="002351B7" w:rsidP="002351B7">
      <w:pPr>
        <w:pStyle w:val="ListParagraph"/>
        <w:numPr>
          <w:ilvl w:val="1"/>
          <w:numId w:val="32"/>
        </w:numPr>
        <w:spacing w:after="120" w:line="240" w:lineRule="auto"/>
      </w:pPr>
      <w:r w:rsidRPr="002E0A0A">
        <w:t>None of the above.</w:t>
      </w:r>
    </w:p>
    <w:p w14:paraId="2680D978" w14:textId="77777777" w:rsidR="006F7F00" w:rsidRPr="005A4DC5" w:rsidRDefault="006F7F00" w:rsidP="00315D38">
      <w:pPr>
        <w:pStyle w:val="ListParagraph"/>
      </w:pPr>
    </w:p>
    <w:p w14:paraId="2680D979" w14:textId="77777777" w:rsidR="00130DDF" w:rsidRPr="005A4DC5" w:rsidRDefault="00E36B40" w:rsidP="007E7D5F">
      <w:pPr>
        <w:pStyle w:val="ListParagraph"/>
        <w:numPr>
          <w:ilvl w:val="0"/>
          <w:numId w:val="2"/>
        </w:numPr>
      </w:pPr>
      <w:r>
        <w:t xml:space="preserve">When are you permitted to leave your Personal Identity Verification (PIV) Card unattended? </w:t>
      </w:r>
      <w:r w:rsidR="002A5303" w:rsidRPr="005A4DC5">
        <w:rPr>
          <w:i/>
        </w:rPr>
        <w:t>(</w:t>
      </w:r>
      <w:r>
        <w:rPr>
          <w:i/>
        </w:rPr>
        <w:t>Select one</w:t>
      </w:r>
      <w:r w:rsidR="002A5303" w:rsidRPr="005A4DC5">
        <w:rPr>
          <w:i/>
        </w:rPr>
        <w:t>)</w:t>
      </w:r>
    </w:p>
    <w:p w14:paraId="2680D97A" w14:textId="77777777" w:rsidR="00677EFD" w:rsidRDefault="000B47B5" w:rsidP="0019159B">
      <w:pPr>
        <w:pStyle w:val="ListParagraph"/>
        <w:numPr>
          <w:ilvl w:val="1"/>
          <w:numId w:val="32"/>
        </w:numPr>
        <w:spacing w:after="120" w:line="240" w:lineRule="auto"/>
      </w:pPr>
      <w:r>
        <w:t xml:space="preserve">Only when it is inserted into your </w:t>
      </w:r>
      <w:r w:rsidR="006C0A27">
        <w:t>DOT</w:t>
      </w:r>
      <w:r>
        <w:t xml:space="preserve"> issued computer or laptop, and you are going to your local printer to retrieve DOT related information.</w:t>
      </w:r>
    </w:p>
    <w:p w14:paraId="2680D97B" w14:textId="77777777" w:rsidR="00E36B40" w:rsidRDefault="000B47B5" w:rsidP="0019159B">
      <w:pPr>
        <w:pStyle w:val="ListParagraph"/>
        <w:numPr>
          <w:ilvl w:val="1"/>
          <w:numId w:val="32"/>
        </w:numPr>
        <w:spacing w:after="120" w:line="240" w:lineRule="auto"/>
      </w:pPr>
      <w:r>
        <w:t>Only when it is inserted into your DOT issued computer or laptop, and you are going to the bathroom.</w:t>
      </w:r>
    </w:p>
    <w:p w14:paraId="2680D97C" w14:textId="77777777" w:rsidR="00E36B40" w:rsidRDefault="000B47B5" w:rsidP="0019159B">
      <w:pPr>
        <w:pStyle w:val="ListParagraph"/>
        <w:numPr>
          <w:ilvl w:val="1"/>
          <w:numId w:val="32"/>
        </w:numPr>
        <w:spacing w:after="120" w:line="240" w:lineRule="auto"/>
      </w:pPr>
      <w:r>
        <w:t>Only when it is located within your DOT workstation (but not in the computer or laptop) and the workstation is secured by physical guards.</w:t>
      </w:r>
    </w:p>
    <w:p w14:paraId="2680D97D" w14:textId="77777777" w:rsidR="00677EFD" w:rsidRPr="005A4DC5" w:rsidRDefault="00E36B40" w:rsidP="0019159B">
      <w:pPr>
        <w:pStyle w:val="ListParagraph"/>
        <w:numPr>
          <w:ilvl w:val="1"/>
          <w:numId w:val="32"/>
        </w:numPr>
        <w:spacing w:after="120" w:line="240" w:lineRule="auto"/>
      </w:pPr>
      <w:r>
        <w:t xml:space="preserve">Never. </w:t>
      </w:r>
    </w:p>
    <w:p w14:paraId="2680D97E" w14:textId="77777777" w:rsidR="00677EFD" w:rsidRPr="005A4DC5" w:rsidRDefault="00677EFD" w:rsidP="00677EFD"/>
    <w:p w14:paraId="2680D97F" w14:textId="77777777" w:rsidR="00677EFD" w:rsidRPr="005A4DC5" w:rsidRDefault="000B47B5" w:rsidP="007E7D5F">
      <w:pPr>
        <w:pStyle w:val="ListParagraph"/>
        <w:numPr>
          <w:ilvl w:val="0"/>
          <w:numId w:val="2"/>
        </w:numPr>
      </w:pPr>
      <w:r>
        <w:t>When using personally-owned technology on a DOT network, you must:</w:t>
      </w:r>
      <w:r w:rsidR="00117F40" w:rsidRPr="005A4DC5">
        <w:t xml:space="preserve"> </w:t>
      </w:r>
      <w:r w:rsidR="002A5303" w:rsidRPr="005A4DC5">
        <w:rPr>
          <w:i/>
        </w:rPr>
        <w:t>(</w:t>
      </w:r>
      <w:r>
        <w:rPr>
          <w:i/>
        </w:rPr>
        <w:t>Select</w:t>
      </w:r>
      <w:r w:rsidR="002A5303" w:rsidRPr="005A4DC5">
        <w:rPr>
          <w:i/>
        </w:rPr>
        <w:t xml:space="preserve"> all that apply)</w:t>
      </w:r>
    </w:p>
    <w:p w14:paraId="2680D980" w14:textId="77777777" w:rsidR="00677EFD" w:rsidRPr="005A4DC5" w:rsidRDefault="000B47B5" w:rsidP="0019159B">
      <w:pPr>
        <w:pStyle w:val="ListParagraph"/>
        <w:numPr>
          <w:ilvl w:val="1"/>
          <w:numId w:val="32"/>
        </w:numPr>
        <w:spacing w:after="120" w:line="240" w:lineRule="auto"/>
      </w:pPr>
      <w:r>
        <w:t>Complete and sign the appropriate technology agreement(s).</w:t>
      </w:r>
    </w:p>
    <w:p w14:paraId="2680D981" w14:textId="77777777" w:rsidR="00677EFD" w:rsidRDefault="000B47B5" w:rsidP="0019159B">
      <w:pPr>
        <w:pStyle w:val="ListParagraph"/>
        <w:numPr>
          <w:ilvl w:val="1"/>
          <w:numId w:val="32"/>
        </w:numPr>
        <w:spacing w:after="120" w:line="240" w:lineRule="auto"/>
      </w:pPr>
      <w:r>
        <w:t>Allow authorized personnel to monitor and examine your technology upon request.</w:t>
      </w:r>
    </w:p>
    <w:p w14:paraId="2680D982" w14:textId="77777777" w:rsidR="000B47B5" w:rsidRPr="005A4DC5" w:rsidRDefault="000B47B5" w:rsidP="0019159B">
      <w:pPr>
        <w:pStyle w:val="ListParagraph"/>
        <w:numPr>
          <w:ilvl w:val="1"/>
          <w:numId w:val="32"/>
        </w:numPr>
        <w:spacing w:after="120" w:line="240" w:lineRule="auto"/>
      </w:pPr>
      <w:r>
        <w:t xml:space="preserve">Use </w:t>
      </w:r>
      <w:r w:rsidR="0047686E">
        <w:t>DOT</w:t>
      </w:r>
      <w:r>
        <w:t>-approved security and encryption software for storing or sending DOT-sensitive information or PII.</w:t>
      </w:r>
    </w:p>
    <w:p w14:paraId="2680D983" w14:textId="77777777" w:rsidR="000B47B5" w:rsidRPr="005A4DC5" w:rsidRDefault="000B47B5" w:rsidP="0019159B">
      <w:pPr>
        <w:pStyle w:val="ListParagraph"/>
        <w:numPr>
          <w:ilvl w:val="1"/>
          <w:numId w:val="32"/>
        </w:numPr>
        <w:spacing w:after="120" w:line="240" w:lineRule="auto"/>
      </w:pPr>
      <w:r>
        <w:t>Allow the installation and use of strong authentication. (e.g., PIV card)</w:t>
      </w:r>
    </w:p>
    <w:p w14:paraId="2680D984" w14:textId="77777777" w:rsidR="00677EFD" w:rsidRDefault="000B47B5" w:rsidP="0019159B">
      <w:pPr>
        <w:pStyle w:val="ListParagraph"/>
        <w:numPr>
          <w:ilvl w:val="1"/>
          <w:numId w:val="32"/>
        </w:numPr>
        <w:spacing w:after="120" w:line="240" w:lineRule="auto"/>
      </w:pPr>
      <w:r>
        <w:t xml:space="preserve">Agree to allow the </w:t>
      </w:r>
      <w:r w:rsidR="006C0A27">
        <w:t>DOT</w:t>
      </w:r>
      <w:r>
        <w:t xml:space="preserve"> to wipe the technology if it is lost or stolen.</w:t>
      </w:r>
    </w:p>
    <w:p w14:paraId="2680D985" w14:textId="77777777" w:rsidR="000B47B5" w:rsidRPr="005A4DC5" w:rsidRDefault="000B47B5" w:rsidP="0019159B">
      <w:pPr>
        <w:pStyle w:val="ListParagraph"/>
        <w:numPr>
          <w:ilvl w:val="1"/>
          <w:numId w:val="32"/>
        </w:numPr>
        <w:spacing w:after="120" w:line="240" w:lineRule="auto"/>
      </w:pPr>
      <w:r>
        <w:t>Understand that a security or privacy incident involving your personally-owned technology may result in: the seizure of your personally-owned technology, the loss of software you may have purchased, and the loss of all personal data on the tech</w:t>
      </w:r>
    </w:p>
    <w:p w14:paraId="2680D986" w14:textId="77777777" w:rsidR="00677EFD" w:rsidRPr="005A4DC5" w:rsidRDefault="00677EFD" w:rsidP="00677EFD">
      <w:pPr>
        <w:ind w:left="720"/>
      </w:pPr>
    </w:p>
    <w:p w14:paraId="2680D987" w14:textId="77777777" w:rsidR="00677EFD" w:rsidRPr="005A4DC5" w:rsidRDefault="00035737" w:rsidP="007E7D5F">
      <w:pPr>
        <w:pStyle w:val="ListParagraph"/>
        <w:numPr>
          <w:ilvl w:val="0"/>
          <w:numId w:val="2"/>
        </w:numPr>
      </w:pPr>
      <w:r>
        <w:t>Which is a permitted use of DOT Internet or DOT email</w:t>
      </w:r>
      <w:r w:rsidR="00677EFD" w:rsidRPr="005A4DC5">
        <w:t>?</w:t>
      </w:r>
      <w:r w:rsidR="002422B4" w:rsidRPr="005A4DC5">
        <w:t xml:space="preserve"> </w:t>
      </w:r>
      <w:r w:rsidR="002A5303" w:rsidRPr="005A4DC5">
        <w:rPr>
          <w:i/>
        </w:rPr>
        <w:t>(</w:t>
      </w:r>
      <w:r>
        <w:rPr>
          <w:i/>
        </w:rPr>
        <w:t>Select one</w:t>
      </w:r>
      <w:r w:rsidR="002A5303" w:rsidRPr="005A4DC5">
        <w:rPr>
          <w:i/>
        </w:rPr>
        <w:t>)</w:t>
      </w:r>
    </w:p>
    <w:p w14:paraId="2680D988" w14:textId="77777777" w:rsidR="00882FB4" w:rsidRDefault="00882FB4" w:rsidP="007E7D5F">
      <w:pPr>
        <w:pStyle w:val="ListParagraph"/>
        <w:numPr>
          <w:ilvl w:val="1"/>
          <w:numId w:val="32"/>
        </w:numPr>
        <w:spacing w:after="120" w:line="240" w:lineRule="auto"/>
      </w:pPr>
      <w:r>
        <w:t>Stream audio or video (non-work related).</w:t>
      </w:r>
    </w:p>
    <w:p w14:paraId="2680D989" w14:textId="77777777" w:rsidR="00882FB4" w:rsidRPr="005A4DC5" w:rsidRDefault="00882FB4" w:rsidP="007E7D5F">
      <w:pPr>
        <w:pStyle w:val="ListParagraph"/>
        <w:numPr>
          <w:ilvl w:val="1"/>
          <w:numId w:val="32"/>
        </w:numPr>
        <w:spacing w:after="120" w:line="240" w:lineRule="auto"/>
      </w:pPr>
      <w:r>
        <w:t>Download or share files from peer-to-peer networks</w:t>
      </w:r>
    </w:p>
    <w:p w14:paraId="2680D98A" w14:textId="77777777" w:rsidR="00882FB4" w:rsidRPr="005A4DC5" w:rsidRDefault="00882FB4" w:rsidP="007E7D5F">
      <w:pPr>
        <w:pStyle w:val="ListParagraph"/>
        <w:numPr>
          <w:ilvl w:val="1"/>
          <w:numId w:val="32"/>
        </w:numPr>
        <w:spacing w:after="120" w:line="240" w:lineRule="auto"/>
      </w:pPr>
      <w:r>
        <w:t>Attempt unauthorized access to information systems.</w:t>
      </w:r>
    </w:p>
    <w:p w14:paraId="2680D98B" w14:textId="77777777" w:rsidR="00882FB4" w:rsidRDefault="00882FB4" w:rsidP="007E7D5F">
      <w:pPr>
        <w:pStyle w:val="ListParagraph"/>
        <w:numPr>
          <w:ilvl w:val="1"/>
          <w:numId w:val="32"/>
        </w:numPr>
        <w:spacing w:after="120" w:line="240" w:lineRule="auto"/>
      </w:pPr>
      <w:r>
        <w:t xml:space="preserve">Auto-forward </w:t>
      </w:r>
      <w:r w:rsidR="006C0A27">
        <w:t>DOT</w:t>
      </w:r>
      <w:r>
        <w:t xml:space="preserve"> email to personal account(s).</w:t>
      </w:r>
    </w:p>
    <w:p w14:paraId="2680D98C" w14:textId="77777777" w:rsidR="00882FB4" w:rsidRPr="005A4DC5" w:rsidRDefault="00882FB4" w:rsidP="007E7D5F">
      <w:pPr>
        <w:pStyle w:val="ListParagraph"/>
        <w:numPr>
          <w:ilvl w:val="1"/>
          <w:numId w:val="32"/>
        </w:numPr>
        <w:spacing w:after="120" w:line="240" w:lineRule="auto"/>
      </w:pPr>
      <w:r>
        <w:t>Respond to, send, or forward jokes, chain emails, or offensive content.</w:t>
      </w:r>
    </w:p>
    <w:p w14:paraId="2680D98D" w14:textId="77777777" w:rsidR="00882FB4" w:rsidRPr="005A4DC5" w:rsidRDefault="00882FB4" w:rsidP="007E7D5F">
      <w:pPr>
        <w:pStyle w:val="ListParagraph"/>
        <w:numPr>
          <w:ilvl w:val="1"/>
          <w:numId w:val="32"/>
        </w:numPr>
        <w:spacing w:after="120" w:line="240" w:lineRule="auto"/>
      </w:pPr>
      <w:r>
        <w:t>Send DOT sensitive information to your personal account(s).</w:t>
      </w:r>
    </w:p>
    <w:p w14:paraId="2680D98E" w14:textId="77777777" w:rsidR="00677EFD" w:rsidRPr="005A4DC5" w:rsidRDefault="00882FB4" w:rsidP="0019159B">
      <w:pPr>
        <w:pStyle w:val="ListParagraph"/>
        <w:numPr>
          <w:ilvl w:val="1"/>
          <w:numId w:val="32"/>
        </w:numPr>
        <w:spacing w:after="120" w:line="240" w:lineRule="auto"/>
      </w:pPr>
      <w:r>
        <w:t>None of the above.</w:t>
      </w:r>
    </w:p>
    <w:p w14:paraId="2680D98F" w14:textId="77777777" w:rsidR="00315D38" w:rsidRPr="005A4DC5" w:rsidRDefault="00315D38" w:rsidP="00315D38">
      <w:pPr>
        <w:pStyle w:val="ListParagraph"/>
      </w:pPr>
    </w:p>
    <w:p w14:paraId="2680D990" w14:textId="77777777" w:rsidR="006E5FFB" w:rsidRPr="005A4DC5" w:rsidRDefault="00931C10" w:rsidP="007E7D5F">
      <w:pPr>
        <w:pStyle w:val="ListParagraph"/>
        <w:numPr>
          <w:ilvl w:val="0"/>
          <w:numId w:val="2"/>
        </w:numPr>
      </w:pPr>
      <w:r>
        <w:t>If you receive an unrequested email, even from a valid sender within the DOT, that has a cryptic message and questionable attachment or links, you must:</w:t>
      </w:r>
      <w:r w:rsidR="002422B4" w:rsidRPr="005A4DC5">
        <w:t xml:space="preserve"> </w:t>
      </w:r>
      <w:r w:rsidR="002A5303" w:rsidRPr="005A4DC5">
        <w:rPr>
          <w:i/>
        </w:rPr>
        <w:t>(</w:t>
      </w:r>
      <w:r>
        <w:rPr>
          <w:i/>
        </w:rPr>
        <w:t xml:space="preserve">Select </w:t>
      </w:r>
      <w:r w:rsidR="002A5303" w:rsidRPr="005A4DC5">
        <w:rPr>
          <w:i/>
        </w:rPr>
        <w:t>all that apply)</w:t>
      </w:r>
    </w:p>
    <w:p w14:paraId="2680D991" w14:textId="77777777" w:rsidR="006E5FFB" w:rsidRPr="005A4DC5" w:rsidRDefault="00724044" w:rsidP="0019159B">
      <w:pPr>
        <w:pStyle w:val="ListParagraph"/>
        <w:numPr>
          <w:ilvl w:val="1"/>
          <w:numId w:val="32"/>
        </w:numPr>
        <w:spacing w:after="120" w:line="240" w:lineRule="auto"/>
      </w:pPr>
      <w:r>
        <w:t>Contact sender via a separate communication method (e.g. email, phone call, text, etc.) and verify validity of email.</w:t>
      </w:r>
    </w:p>
    <w:p w14:paraId="2680D992" w14:textId="77777777" w:rsidR="006E5FFB" w:rsidRPr="005A4DC5" w:rsidRDefault="00724044" w:rsidP="0019159B">
      <w:pPr>
        <w:pStyle w:val="ListParagraph"/>
        <w:numPr>
          <w:ilvl w:val="1"/>
          <w:numId w:val="32"/>
        </w:numPr>
        <w:spacing w:after="120" w:line="240" w:lineRule="auto"/>
      </w:pPr>
      <w:r>
        <w:t>Never download or open attachments, without verification from the sender that the email is valid.</w:t>
      </w:r>
    </w:p>
    <w:p w14:paraId="2680D993" w14:textId="77777777" w:rsidR="006E5FFB" w:rsidRPr="005A4DC5" w:rsidRDefault="00724044" w:rsidP="0019159B">
      <w:pPr>
        <w:pStyle w:val="ListParagraph"/>
        <w:numPr>
          <w:ilvl w:val="1"/>
          <w:numId w:val="32"/>
        </w:numPr>
        <w:spacing w:after="120" w:line="240" w:lineRule="auto"/>
      </w:pPr>
      <w:r>
        <w:t>Never click links within the email, without verification from the sender that the email is valid.</w:t>
      </w:r>
    </w:p>
    <w:p w14:paraId="2680D994" w14:textId="77777777" w:rsidR="006E5FFB" w:rsidRPr="005A4DC5" w:rsidRDefault="00724044" w:rsidP="0019159B">
      <w:pPr>
        <w:pStyle w:val="ListParagraph"/>
        <w:numPr>
          <w:ilvl w:val="1"/>
          <w:numId w:val="32"/>
        </w:numPr>
        <w:spacing w:after="120" w:line="240" w:lineRule="auto"/>
      </w:pPr>
      <w:r>
        <w:t>Immediately delete unverifiable email.</w:t>
      </w:r>
    </w:p>
    <w:p w14:paraId="2680D995" w14:textId="77777777" w:rsidR="00724044" w:rsidRPr="005A4DC5" w:rsidRDefault="00724044" w:rsidP="0019159B">
      <w:pPr>
        <w:pStyle w:val="ListParagraph"/>
        <w:numPr>
          <w:ilvl w:val="1"/>
          <w:numId w:val="32"/>
        </w:numPr>
        <w:spacing w:after="120" w:line="240" w:lineRule="auto"/>
      </w:pPr>
      <w:r>
        <w:t>If unverifiable email appeared to be from a DOT email address, report this suspected phishing attempt to the FAA Cyber Security Management Center</w:t>
      </w:r>
    </w:p>
    <w:p w14:paraId="2680D996" w14:textId="77777777" w:rsidR="00515731" w:rsidRPr="005A4DC5" w:rsidRDefault="00515731" w:rsidP="0019159B">
      <w:pPr>
        <w:pStyle w:val="ListParagraph"/>
        <w:numPr>
          <w:ilvl w:val="1"/>
          <w:numId w:val="32"/>
        </w:numPr>
        <w:spacing w:after="120" w:line="240" w:lineRule="auto"/>
      </w:pPr>
      <w:r>
        <w:t>All of the above.</w:t>
      </w:r>
    </w:p>
    <w:p w14:paraId="2680D997" w14:textId="77777777" w:rsidR="006E5FFB" w:rsidRPr="005A4DC5" w:rsidRDefault="006E5FFB" w:rsidP="006E5FFB">
      <w:pPr>
        <w:ind w:left="720"/>
      </w:pPr>
    </w:p>
    <w:p w14:paraId="2680D999" w14:textId="231D043D" w:rsidR="00673901" w:rsidRPr="005A4DC5" w:rsidRDefault="00673901" w:rsidP="00E4173D"/>
    <w:sectPr w:rsidR="00673901" w:rsidRPr="005A4DC5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18169" w14:textId="77777777" w:rsidR="0030321C" w:rsidRDefault="0030321C" w:rsidP="0001580E">
      <w:pPr>
        <w:spacing w:after="0" w:line="240" w:lineRule="auto"/>
      </w:pPr>
      <w:r>
        <w:separator/>
      </w:r>
    </w:p>
  </w:endnote>
  <w:endnote w:type="continuationSeparator" w:id="0">
    <w:p w14:paraId="3BA5C72E" w14:textId="77777777" w:rsidR="0030321C" w:rsidRDefault="0030321C" w:rsidP="0001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0D9A0" w14:textId="0A913B0E" w:rsidR="0001580E" w:rsidRDefault="0001580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/>
      </w:rPr>
      <w:fldChar w:fldCharType="separate"/>
    </w:r>
    <w:r w:rsidR="00102920" w:rsidRPr="0010292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680D9A1" w14:textId="77777777" w:rsidR="0001580E" w:rsidRDefault="00015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93B68" w14:textId="77777777" w:rsidR="0030321C" w:rsidRDefault="0030321C" w:rsidP="0001580E">
      <w:pPr>
        <w:spacing w:after="0" w:line="240" w:lineRule="auto"/>
      </w:pPr>
      <w:r>
        <w:separator/>
      </w:r>
    </w:p>
  </w:footnote>
  <w:footnote w:type="continuationSeparator" w:id="0">
    <w:p w14:paraId="7360E5C2" w14:textId="77777777" w:rsidR="0030321C" w:rsidRDefault="0030321C" w:rsidP="0001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0D99E" w14:textId="58C9D97B" w:rsidR="0001580E" w:rsidRDefault="00374C1B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t>201</w:t>
    </w:r>
    <w:r w:rsidR="003E4172">
      <w:t>8</w:t>
    </w:r>
    <w:r w:rsidR="0019159B">
      <w:t xml:space="preserve"> </w:t>
    </w:r>
    <w:r>
      <w:t>Security Awareness Training</w:t>
    </w:r>
    <w:r w:rsidR="00DB713B">
      <w:t xml:space="preserve"> Course</w:t>
    </w:r>
    <w:r>
      <w:t xml:space="preserve"> </w:t>
    </w:r>
    <w:r w:rsidR="00141992">
      <w:t>Test</w:t>
    </w:r>
    <w:r w:rsidR="00DB713B">
      <w:t>–Accessible Version</w:t>
    </w:r>
  </w:p>
  <w:p w14:paraId="2680D99F" w14:textId="77777777" w:rsidR="0001580E" w:rsidRDefault="00015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744"/>
    <w:multiLevelType w:val="hybridMultilevel"/>
    <w:tmpl w:val="A3BE4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6721"/>
    <w:multiLevelType w:val="hybridMultilevel"/>
    <w:tmpl w:val="31A4E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E64A0"/>
    <w:multiLevelType w:val="hybridMultilevel"/>
    <w:tmpl w:val="2D80F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5162F"/>
    <w:multiLevelType w:val="hybridMultilevel"/>
    <w:tmpl w:val="9C364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C771E"/>
    <w:multiLevelType w:val="hybridMultilevel"/>
    <w:tmpl w:val="23EC9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57697"/>
    <w:multiLevelType w:val="hybridMultilevel"/>
    <w:tmpl w:val="B2AA9DFC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19E76950"/>
    <w:multiLevelType w:val="hybridMultilevel"/>
    <w:tmpl w:val="00CAAAEE"/>
    <w:lvl w:ilvl="0" w:tplc="06FEA48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520379"/>
    <w:multiLevelType w:val="hybridMultilevel"/>
    <w:tmpl w:val="C6A2D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FEA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C7CBB"/>
    <w:multiLevelType w:val="hybridMultilevel"/>
    <w:tmpl w:val="D464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E563B"/>
    <w:multiLevelType w:val="hybridMultilevel"/>
    <w:tmpl w:val="70E2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357F2"/>
    <w:multiLevelType w:val="hybridMultilevel"/>
    <w:tmpl w:val="55446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FEA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8299B"/>
    <w:multiLevelType w:val="hybridMultilevel"/>
    <w:tmpl w:val="B1301CFC"/>
    <w:lvl w:ilvl="0" w:tplc="06FEA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D340E1"/>
    <w:multiLevelType w:val="hybridMultilevel"/>
    <w:tmpl w:val="69BCB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B38F0"/>
    <w:multiLevelType w:val="hybridMultilevel"/>
    <w:tmpl w:val="19B45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5763C"/>
    <w:multiLevelType w:val="hybridMultilevel"/>
    <w:tmpl w:val="79067666"/>
    <w:lvl w:ilvl="0" w:tplc="06FEA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9736A"/>
    <w:multiLevelType w:val="hybridMultilevel"/>
    <w:tmpl w:val="07C68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0CCC"/>
    <w:multiLevelType w:val="hybridMultilevel"/>
    <w:tmpl w:val="50AAEF8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FC2A41"/>
    <w:multiLevelType w:val="hybridMultilevel"/>
    <w:tmpl w:val="54CEB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FEA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A3CCD"/>
    <w:multiLevelType w:val="hybridMultilevel"/>
    <w:tmpl w:val="32E4C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FEA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2548D"/>
    <w:multiLevelType w:val="hybridMultilevel"/>
    <w:tmpl w:val="3A983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17DF2"/>
    <w:multiLevelType w:val="hybridMultilevel"/>
    <w:tmpl w:val="E99A4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FEA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21881"/>
    <w:multiLevelType w:val="hybridMultilevel"/>
    <w:tmpl w:val="5FF493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CD758A"/>
    <w:multiLevelType w:val="hybridMultilevel"/>
    <w:tmpl w:val="67C4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A6549"/>
    <w:multiLevelType w:val="hybridMultilevel"/>
    <w:tmpl w:val="F0A0D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FEA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F4FC9"/>
    <w:multiLevelType w:val="hybridMultilevel"/>
    <w:tmpl w:val="0B76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1293D"/>
    <w:multiLevelType w:val="hybridMultilevel"/>
    <w:tmpl w:val="48904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63696"/>
    <w:multiLevelType w:val="hybridMultilevel"/>
    <w:tmpl w:val="CFB25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FEA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252AE"/>
    <w:multiLevelType w:val="hybridMultilevel"/>
    <w:tmpl w:val="6B249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FEA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C63CE"/>
    <w:multiLevelType w:val="hybridMultilevel"/>
    <w:tmpl w:val="65FCE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63DDC"/>
    <w:multiLevelType w:val="hybridMultilevel"/>
    <w:tmpl w:val="BA3A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F1154"/>
    <w:multiLevelType w:val="hybridMultilevel"/>
    <w:tmpl w:val="BBD67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3239B"/>
    <w:multiLevelType w:val="hybridMultilevel"/>
    <w:tmpl w:val="36D26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1366A"/>
    <w:multiLevelType w:val="hybridMultilevel"/>
    <w:tmpl w:val="A2960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27EC0"/>
    <w:multiLevelType w:val="hybridMultilevel"/>
    <w:tmpl w:val="AECEA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F79C0"/>
    <w:multiLevelType w:val="hybridMultilevel"/>
    <w:tmpl w:val="260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0623C"/>
    <w:multiLevelType w:val="hybridMultilevel"/>
    <w:tmpl w:val="B76C5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FEA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C33E1"/>
    <w:multiLevelType w:val="hybridMultilevel"/>
    <w:tmpl w:val="E826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33E0D"/>
    <w:multiLevelType w:val="hybridMultilevel"/>
    <w:tmpl w:val="61F42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FEA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40FA0"/>
    <w:multiLevelType w:val="hybridMultilevel"/>
    <w:tmpl w:val="0706A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4431F"/>
    <w:multiLevelType w:val="hybridMultilevel"/>
    <w:tmpl w:val="05D8B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86DAA"/>
    <w:multiLevelType w:val="hybridMultilevel"/>
    <w:tmpl w:val="2786C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FEA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B1EB2"/>
    <w:multiLevelType w:val="hybridMultilevel"/>
    <w:tmpl w:val="A9A23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50184"/>
    <w:multiLevelType w:val="hybridMultilevel"/>
    <w:tmpl w:val="A140B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F1338"/>
    <w:multiLevelType w:val="hybridMultilevel"/>
    <w:tmpl w:val="E0EAF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FEA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099E"/>
    <w:multiLevelType w:val="hybridMultilevel"/>
    <w:tmpl w:val="B0369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FEA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DB48540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57342"/>
    <w:multiLevelType w:val="hybridMultilevel"/>
    <w:tmpl w:val="E5F4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5"/>
  </w:num>
  <w:num w:numId="4">
    <w:abstractNumId w:val="16"/>
  </w:num>
  <w:num w:numId="5">
    <w:abstractNumId w:val="15"/>
  </w:num>
  <w:num w:numId="6">
    <w:abstractNumId w:val="11"/>
  </w:num>
  <w:num w:numId="7">
    <w:abstractNumId w:val="6"/>
  </w:num>
  <w:num w:numId="8">
    <w:abstractNumId w:val="23"/>
  </w:num>
  <w:num w:numId="9">
    <w:abstractNumId w:val="1"/>
  </w:num>
  <w:num w:numId="10">
    <w:abstractNumId w:val="32"/>
  </w:num>
  <w:num w:numId="11">
    <w:abstractNumId w:val="27"/>
  </w:num>
  <w:num w:numId="12">
    <w:abstractNumId w:val="12"/>
  </w:num>
  <w:num w:numId="13">
    <w:abstractNumId w:val="21"/>
  </w:num>
  <w:num w:numId="14">
    <w:abstractNumId w:val="44"/>
  </w:num>
  <w:num w:numId="15">
    <w:abstractNumId w:val="2"/>
  </w:num>
  <w:num w:numId="16">
    <w:abstractNumId w:val="35"/>
  </w:num>
  <w:num w:numId="17">
    <w:abstractNumId w:val="37"/>
  </w:num>
  <w:num w:numId="18">
    <w:abstractNumId w:val="14"/>
  </w:num>
  <w:num w:numId="19">
    <w:abstractNumId w:val="20"/>
  </w:num>
  <w:num w:numId="20">
    <w:abstractNumId w:val="18"/>
  </w:num>
  <w:num w:numId="21">
    <w:abstractNumId w:val="41"/>
  </w:num>
  <w:num w:numId="22">
    <w:abstractNumId w:val="42"/>
  </w:num>
  <w:num w:numId="23">
    <w:abstractNumId w:val="26"/>
  </w:num>
  <w:num w:numId="24">
    <w:abstractNumId w:val="3"/>
  </w:num>
  <w:num w:numId="25">
    <w:abstractNumId w:val="13"/>
  </w:num>
  <w:num w:numId="26">
    <w:abstractNumId w:val="7"/>
  </w:num>
  <w:num w:numId="27">
    <w:abstractNumId w:val="4"/>
  </w:num>
  <w:num w:numId="28">
    <w:abstractNumId w:val="25"/>
  </w:num>
  <w:num w:numId="29">
    <w:abstractNumId w:val="43"/>
  </w:num>
  <w:num w:numId="30">
    <w:abstractNumId w:val="38"/>
  </w:num>
  <w:num w:numId="31">
    <w:abstractNumId w:val="10"/>
  </w:num>
  <w:num w:numId="32">
    <w:abstractNumId w:val="17"/>
  </w:num>
  <w:num w:numId="33">
    <w:abstractNumId w:val="39"/>
  </w:num>
  <w:num w:numId="34">
    <w:abstractNumId w:val="33"/>
  </w:num>
  <w:num w:numId="35">
    <w:abstractNumId w:val="0"/>
  </w:num>
  <w:num w:numId="36">
    <w:abstractNumId w:val="28"/>
  </w:num>
  <w:num w:numId="37">
    <w:abstractNumId w:val="40"/>
  </w:num>
  <w:num w:numId="38">
    <w:abstractNumId w:val="9"/>
  </w:num>
  <w:num w:numId="39">
    <w:abstractNumId w:val="36"/>
  </w:num>
  <w:num w:numId="40">
    <w:abstractNumId w:val="45"/>
  </w:num>
  <w:num w:numId="41">
    <w:abstractNumId w:val="29"/>
  </w:num>
  <w:num w:numId="42">
    <w:abstractNumId w:val="8"/>
  </w:num>
  <w:num w:numId="43">
    <w:abstractNumId w:val="34"/>
  </w:num>
  <w:num w:numId="44">
    <w:abstractNumId w:val="31"/>
  </w:num>
  <w:num w:numId="45">
    <w:abstractNumId w:val="24"/>
  </w:num>
  <w:num w:numId="46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F8"/>
    <w:rsid w:val="0001281C"/>
    <w:rsid w:val="0001580E"/>
    <w:rsid w:val="00017FBF"/>
    <w:rsid w:val="00033476"/>
    <w:rsid w:val="00035737"/>
    <w:rsid w:val="00087B26"/>
    <w:rsid w:val="000A24C3"/>
    <w:rsid w:val="000A78D1"/>
    <w:rsid w:val="000B47B5"/>
    <w:rsid w:val="000B513B"/>
    <w:rsid w:val="000C4B0F"/>
    <w:rsid w:val="000C7C1B"/>
    <w:rsid w:val="000D77D6"/>
    <w:rsid w:val="000E3A54"/>
    <w:rsid w:val="000E7FB5"/>
    <w:rsid w:val="00102920"/>
    <w:rsid w:val="00113DDF"/>
    <w:rsid w:val="00117F40"/>
    <w:rsid w:val="00130DDF"/>
    <w:rsid w:val="0013262F"/>
    <w:rsid w:val="00141992"/>
    <w:rsid w:val="00143798"/>
    <w:rsid w:val="0019159B"/>
    <w:rsid w:val="00197530"/>
    <w:rsid w:val="001A4E08"/>
    <w:rsid w:val="001B50D6"/>
    <w:rsid w:val="001B62C5"/>
    <w:rsid w:val="001C11CE"/>
    <w:rsid w:val="001C1266"/>
    <w:rsid w:val="001C2675"/>
    <w:rsid w:val="001E674B"/>
    <w:rsid w:val="00200CC6"/>
    <w:rsid w:val="00204292"/>
    <w:rsid w:val="002232A7"/>
    <w:rsid w:val="00225E60"/>
    <w:rsid w:val="00232D0B"/>
    <w:rsid w:val="002351B7"/>
    <w:rsid w:val="002422B4"/>
    <w:rsid w:val="00284BAE"/>
    <w:rsid w:val="00287415"/>
    <w:rsid w:val="002906B3"/>
    <w:rsid w:val="002A5303"/>
    <w:rsid w:val="002F41E7"/>
    <w:rsid w:val="002F4772"/>
    <w:rsid w:val="0030321C"/>
    <w:rsid w:val="00304D07"/>
    <w:rsid w:val="00314447"/>
    <w:rsid w:val="00315D38"/>
    <w:rsid w:val="00322BB8"/>
    <w:rsid w:val="00327931"/>
    <w:rsid w:val="00336A1C"/>
    <w:rsid w:val="00346158"/>
    <w:rsid w:val="003640EF"/>
    <w:rsid w:val="00374C1B"/>
    <w:rsid w:val="003759F9"/>
    <w:rsid w:val="00377BBB"/>
    <w:rsid w:val="00385F25"/>
    <w:rsid w:val="00386134"/>
    <w:rsid w:val="003A3C90"/>
    <w:rsid w:val="003E4172"/>
    <w:rsid w:val="003F07F4"/>
    <w:rsid w:val="003F1436"/>
    <w:rsid w:val="00410EEB"/>
    <w:rsid w:val="004350DB"/>
    <w:rsid w:val="00436A15"/>
    <w:rsid w:val="00440095"/>
    <w:rsid w:val="004416E1"/>
    <w:rsid w:val="00460B5E"/>
    <w:rsid w:val="0047686E"/>
    <w:rsid w:val="004803C2"/>
    <w:rsid w:val="004A494F"/>
    <w:rsid w:val="004A6047"/>
    <w:rsid w:val="004F4D50"/>
    <w:rsid w:val="00500881"/>
    <w:rsid w:val="005029B7"/>
    <w:rsid w:val="00514206"/>
    <w:rsid w:val="00514E42"/>
    <w:rsid w:val="00515731"/>
    <w:rsid w:val="00537D25"/>
    <w:rsid w:val="005403DD"/>
    <w:rsid w:val="00546D67"/>
    <w:rsid w:val="005470BE"/>
    <w:rsid w:val="005665FF"/>
    <w:rsid w:val="00587CEE"/>
    <w:rsid w:val="00593B1D"/>
    <w:rsid w:val="005A0473"/>
    <w:rsid w:val="005A0649"/>
    <w:rsid w:val="005A1DED"/>
    <w:rsid w:val="005A4DC5"/>
    <w:rsid w:val="005A63B8"/>
    <w:rsid w:val="005B68C4"/>
    <w:rsid w:val="005C7C82"/>
    <w:rsid w:val="005D0B7B"/>
    <w:rsid w:val="005D5D1F"/>
    <w:rsid w:val="005D6AE1"/>
    <w:rsid w:val="005D7580"/>
    <w:rsid w:val="006221B9"/>
    <w:rsid w:val="006410BD"/>
    <w:rsid w:val="006469AD"/>
    <w:rsid w:val="0065486E"/>
    <w:rsid w:val="006623AB"/>
    <w:rsid w:val="00673901"/>
    <w:rsid w:val="00677EFD"/>
    <w:rsid w:val="00681A87"/>
    <w:rsid w:val="00684CCF"/>
    <w:rsid w:val="006872B7"/>
    <w:rsid w:val="006B3D0E"/>
    <w:rsid w:val="006C0A27"/>
    <w:rsid w:val="006E1897"/>
    <w:rsid w:val="006E5FFB"/>
    <w:rsid w:val="006F2F5C"/>
    <w:rsid w:val="006F7F00"/>
    <w:rsid w:val="00710A82"/>
    <w:rsid w:val="007221A2"/>
    <w:rsid w:val="00722A21"/>
    <w:rsid w:val="00722E6E"/>
    <w:rsid w:val="00724044"/>
    <w:rsid w:val="007341EB"/>
    <w:rsid w:val="0073497D"/>
    <w:rsid w:val="00744670"/>
    <w:rsid w:val="00765A77"/>
    <w:rsid w:val="00790836"/>
    <w:rsid w:val="007A122B"/>
    <w:rsid w:val="007A3EF3"/>
    <w:rsid w:val="007C0FD7"/>
    <w:rsid w:val="007D309D"/>
    <w:rsid w:val="007E0DEC"/>
    <w:rsid w:val="007E518E"/>
    <w:rsid w:val="007E7D5F"/>
    <w:rsid w:val="007F0904"/>
    <w:rsid w:val="00801FBA"/>
    <w:rsid w:val="00843929"/>
    <w:rsid w:val="00844714"/>
    <w:rsid w:val="00864DBF"/>
    <w:rsid w:val="00882FB4"/>
    <w:rsid w:val="008876F8"/>
    <w:rsid w:val="008A5608"/>
    <w:rsid w:val="008A59AA"/>
    <w:rsid w:val="008B0D6F"/>
    <w:rsid w:val="008B1A75"/>
    <w:rsid w:val="008E404E"/>
    <w:rsid w:val="008F2B23"/>
    <w:rsid w:val="00931C10"/>
    <w:rsid w:val="00936F56"/>
    <w:rsid w:val="00937F98"/>
    <w:rsid w:val="009461DC"/>
    <w:rsid w:val="009658B7"/>
    <w:rsid w:val="0097723E"/>
    <w:rsid w:val="009A3916"/>
    <w:rsid w:val="009A594B"/>
    <w:rsid w:val="009B5843"/>
    <w:rsid w:val="009B72C4"/>
    <w:rsid w:val="009C17BB"/>
    <w:rsid w:val="009E5D68"/>
    <w:rsid w:val="009F41C7"/>
    <w:rsid w:val="009F468A"/>
    <w:rsid w:val="009F7B7B"/>
    <w:rsid w:val="00A01C1F"/>
    <w:rsid w:val="00A752CF"/>
    <w:rsid w:val="00A76835"/>
    <w:rsid w:val="00A82D6C"/>
    <w:rsid w:val="00AA73D3"/>
    <w:rsid w:val="00AB3038"/>
    <w:rsid w:val="00AE3A4C"/>
    <w:rsid w:val="00AF5033"/>
    <w:rsid w:val="00B4135E"/>
    <w:rsid w:val="00B42A8D"/>
    <w:rsid w:val="00B64D47"/>
    <w:rsid w:val="00B71547"/>
    <w:rsid w:val="00B73E41"/>
    <w:rsid w:val="00BA6FFC"/>
    <w:rsid w:val="00BA7552"/>
    <w:rsid w:val="00BB43B5"/>
    <w:rsid w:val="00BE528F"/>
    <w:rsid w:val="00BE5747"/>
    <w:rsid w:val="00BF1143"/>
    <w:rsid w:val="00BF6906"/>
    <w:rsid w:val="00C00EAC"/>
    <w:rsid w:val="00C270A8"/>
    <w:rsid w:val="00C3115F"/>
    <w:rsid w:val="00C40795"/>
    <w:rsid w:val="00C40E05"/>
    <w:rsid w:val="00C415F5"/>
    <w:rsid w:val="00C46553"/>
    <w:rsid w:val="00C55692"/>
    <w:rsid w:val="00C60F47"/>
    <w:rsid w:val="00C75630"/>
    <w:rsid w:val="00CB11B8"/>
    <w:rsid w:val="00CE1A9B"/>
    <w:rsid w:val="00CE59FF"/>
    <w:rsid w:val="00CF307E"/>
    <w:rsid w:val="00CF5B17"/>
    <w:rsid w:val="00D03642"/>
    <w:rsid w:val="00D32093"/>
    <w:rsid w:val="00D51ED8"/>
    <w:rsid w:val="00D65E8A"/>
    <w:rsid w:val="00DB0C94"/>
    <w:rsid w:val="00DB30F5"/>
    <w:rsid w:val="00DB713B"/>
    <w:rsid w:val="00DB7926"/>
    <w:rsid w:val="00DC68AF"/>
    <w:rsid w:val="00DE697D"/>
    <w:rsid w:val="00DF2801"/>
    <w:rsid w:val="00E35D06"/>
    <w:rsid w:val="00E36B40"/>
    <w:rsid w:val="00E4052E"/>
    <w:rsid w:val="00E4173D"/>
    <w:rsid w:val="00E57297"/>
    <w:rsid w:val="00E60A56"/>
    <w:rsid w:val="00E655FD"/>
    <w:rsid w:val="00E87801"/>
    <w:rsid w:val="00E9542A"/>
    <w:rsid w:val="00EA0976"/>
    <w:rsid w:val="00EC766B"/>
    <w:rsid w:val="00F13874"/>
    <w:rsid w:val="00F322F4"/>
    <w:rsid w:val="00F53AAD"/>
    <w:rsid w:val="00F550DB"/>
    <w:rsid w:val="00F85AD1"/>
    <w:rsid w:val="00F91871"/>
    <w:rsid w:val="00FA3EBC"/>
    <w:rsid w:val="00FB1DEF"/>
    <w:rsid w:val="00FC3310"/>
    <w:rsid w:val="00FE4DD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0D900"/>
  <w15:docId w15:val="{FBF2B7B4-856C-42EB-AD58-8C62F63B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A530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604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C33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6047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6047"/>
    <w:rPr>
      <w:rFonts w:ascii="Times New Roman" w:eastAsiaTheme="majorEastAsia" w:hAnsi="Times New Roman" w:cstheme="majorBidi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A604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331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715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0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5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52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52E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5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5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80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80E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374C1B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01C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4172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4079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9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54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918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2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9-AWA-SOC@fa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HWA.CTRISSAT@dot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AT@DOT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5A674E1823C43AC67F6B34E170F14" ma:contentTypeVersion="1" ma:contentTypeDescription="Create a new document." ma:contentTypeScope="" ma:versionID="33d5f519f1f2f1bba1023b97eca560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3358867-02F6-4793-A4CD-762A40AE1C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CCE56A-2CBC-4C39-9119-6269DDB1B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49ED52-9DEE-4FD1-BA1C-AC153EBFF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351A4-28A5-4DD2-9B75-16FEBB02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015 Security Awareness Training Pre-Test</vt:lpstr>
    </vt:vector>
  </TitlesOfParts>
  <Company>DOT</Company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015 Security Awareness Training Pre-Test</dc:title>
  <dc:creator>diana.carl</dc:creator>
  <cp:lastModifiedBy>Ahmed, Zubair (FMCSA)</cp:lastModifiedBy>
  <cp:revision>2</cp:revision>
  <cp:lastPrinted>2016-09-07T14:07:00Z</cp:lastPrinted>
  <dcterms:created xsi:type="dcterms:W3CDTF">2018-05-01T13:30:00Z</dcterms:created>
  <dcterms:modified xsi:type="dcterms:W3CDTF">2018-05-01T13:30:00Z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0x010100A925A674E1823C43AC67F6B34E170F14</vt:lpwstr>
  </property>
</Properties>
</file>