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88" w:type="pct"/>
        <w:tblCellSpacing w:w="0" w:type="dxa"/>
        <w:tblInd w:w="-15" w:type="dxa"/>
        <w:tblCellMar>
          <w:left w:w="0" w:type="dxa"/>
          <w:right w:w="0" w:type="dxa"/>
        </w:tblCellMar>
        <w:tblLook w:val="04A0" w:firstRow="1" w:lastRow="0" w:firstColumn="1" w:lastColumn="0" w:noHBand="0" w:noVBand="1"/>
      </w:tblPr>
      <w:tblGrid>
        <w:gridCol w:w="1740"/>
        <w:gridCol w:w="2025"/>
        <w:gridCol w:w="6883"/>
      </w:tblGrid>
      <w:tr w:rsidR="00A426A5" w:rsidRPr="00A426A5" w:rsidTr="004E4E29">
        <w:trPr>
          <w:tblCellSpacing w:w="0" w:type="dxa"/>
        </w:trPr>
        <w:tc>
          <w:tcPr>
            <w:tcW w:w="5000" w:type="pct"/>
            <w:gridSpan w:val="3"/>
            <w:hideMark/>
          </w:tcPr>
          <w:tbl>
            <w:tblPr>
              <w:tblW w:w="5000" w:type="pct"/>
              <w:tblCellSpacing w:w="0" w:type="dxa"/>
              <w:tblCellMar>
                <w:left w:w="0" w:type="dxa"/>
                <w:right w:w="0" w:type="dxa"/>
              </w:tblCellMar>
              <w:tblLook w:val="04A0" w:firstRow="1" w:lastRow="0" w:firstColumn="1" w:lastColumn="0" w:noHBand="0" w:noVBand="1"/>
            </w:tblPr>
            <w:tblGrid>
              <w:gridCol w:w="87"/>
              <w:gridCol w:w="10561"/>
            </w:tblGrid>
            <w:tr w:rsidR="00A426A5" w:rsidRPr="00A426A5">
              <w:trPr>
                <w:tblCellSpacing w:w="0" w:type="dxa"/>
              </w:trPr>
              <w:tc>
                <w:tcPr>
                  <w:tcW w:w="5000" w:type="pct"/>
                  <w:gridSpan w:val="2"/>
                  <w:tcBorders>
                    <w:bottom w:val="single" w:sz="12" w:space="0" w:color="A0161D"/>
                  </w:tcBorders>
                  <w:vAlign w:val="bottom"/>
                  <w:hideMark/>
                </w:tcPr>
                <w:p w:rsidR="00A426A5" w:rsidRPr="00A426A5" w:rsidRDefault="00A426A5" w:rsidP="002B0E90">
                  <w:pPr>
                    <w:spacing w:after="0" w:line="240" w:lineRule="auto"/>
                    <w:ind w:left="60" w:right="60"/>
                    <w:outlineLvl w:val="1"/>
                    <w:rPr>
                      <w:rFonts w:ascii="Georgia" w:eastAsia="Times New Roman" w:hAnsi="Georgia" w:cs="Arial"/>
                      <w:i/>
                      <w:iCs/>
                      <w:color w:val="172C65"/>
                      <w:sz w:val="30"/>
                      <w:szCs w:val="30"/>
                    </w:rPr>
                  </w:pPr>
                  <w:r w:rsidRPr="00A426A5">
                    <w:rPr>
                      <w:rFonts w:ascii="Georgia" w:eastAsia="Times New Roman" w:hAnsi="Georgia" w:cs="Arial"/>
                      <w:i/>
                      <w:iCs/>
                      <w:color w:val="172C65"/>
                      <w:sz w:val="30"/>
                      <w:szCs w:val="30"/>
                    </w:rPr>
                    <w:t xml:space="preserve">Top </w:t>
                  </w:r>
                  <w:bookmarkStart w:id="0" w:name="_GoBack"/>
                  <w:bookmarkEnd w:id="0"/>
                  <w:r w:rsidRPr="00A426A5">
                    <w:rPr>
                      <w:rFonts w:ascii="Georgia" w:eastAsia="Times New Roman" w:hAnsi="Georgia" w:cs="Arial"/>
                      <w:i/>
                      <w:iCs/>
                      <w:color w:val="172C65"/>
                      <w:sz w:val="30"/>
                      <w:szCs w:val="30"/>
                    </w:rPr>
                    <w:t xml:space="preserve">Cargo Tank </w:t>
                  </w:r>
                  <w:r w:rsidR="004E4E29">
                    <w:rPr>
                      <w:rFonts w:ascii="Georgia" w:eastAsia="Times New Roman" w:hAnsi="Georgia" w:cs="Arial"/>
                      <w:i/>
                      <w:iCs/>
                      <w:color w:val="172C65"/>
                      <w:sz w:val="30"/>
                      <w:szCs w:val="30"/>
                    </w:rPr>
                    <w:t>Manufacturing</w:t>
                  </w:r>
                  <w:r w:rsidRPr="00A426A5">
                    <w:rPr>
                      <w:rFonts w:ascii="Georgia" w:eastAsia="Times New Roman" w:hAnsi="Georgia" w:cs="Arial"/>
                      <w:i/>
                      <w:iCs/>
                      <w:color w:val="172C65"/>
                      <w:sz w:val="30"/>
                      <w:szCs w:val="30"/>
                    </w:rPr>
                    <w:t xml:space="preserve"> Violations </w:t>
                  </w:r>
                </w:p>
              </w:tc>
            </w:tr>
            <w:tr w:rsidR="00A426A5" w:rsidRPr="00A426A5">
              <w:trPr>
                <w:tblCellSpacing w:w="0" w:type="dxa"/>
              </w:trPr>
              <w:tc>
                <w:tcPr>
                  <w:tcW w:w="0" w:type="auto"/>
                  <w:vAlign w:val="center"/>
                  <w:hideMark/>
                </w:tcPr>
                <w:p w:rsidR="00A426A5" w:rsidRPr="00A426A5" w:rsidRDefault="00A426A5" w:rsidP="00A426A5">
                  <w:pPr>
                    <w:spacing w:after="0" w:line="240" w:lineRule="auto"/>
                    <w:rPr>
                      <w:rFonts w:ascii="Arial" w:eastAsia="Times New Roman" w:hAnsi="Arial" w:cs="Arial"/>
                      <w:sz w:val="24"/>
                      <w:szCs w:val="24"/>
                    </w:rPr>
                  </w:pPr>
                </w:p>
              </w:tc>
              <w:tc>
                <w:tcPr>
                  <w:tcW w:w="0" w:type="auto"/>
                  <w:vAlign w:val="center"/>
                  <w:hideMark/>
                </w:tcPr>
                <w:p w:rsidR="00A426A5" w:rsidRPr="00A426A5" w:rsidRDefault="002B0E90" w:rsidP="00A426A5">
                  <w:pPr>
                    <w:spacing w:after="0" w:line="240" w:lineRule="auto"/>
                    <w:jc w:val="right"/>
                    <w:rPr>
                      <w:rFonts w:ascii="Arial" w:eastAsia="Times New Roman" w:hAnsi="Arial" w:cs="Arial"/>
                      <w:sz w:val="24"/>
                      <w:szCs w:val="24"/>
                    </w:rPr>
                  </w:pPr>
                  <w:hyperlink r:id="rId7" w:tooltip="Printer-friendly version" w:history="1">
                    <w:r w:rsidR="00A426A5">
                      <w:rPr>
                        <w:rFonts w:ascii="Arial" w:eastAsia="Times New Roman" w:hAnsi="Arial" w:cs="Arial"/>
                        <w:noProof/>
                        <w:color w:val="033591"/>
                        <w:sz w:val="15"/>
                        <w:szCs w:val="15"/>
                      </w:rPr>
                      <w:drawing>
                        <wp:inline distT="0" distB="0" distL="0" distR="0" wp14:anchorId="4EC9C814" wp14:editId="2E0D878D">
                          <wp:extent cx="152400" cy="133350"/>
                          <wp:effectExtent l="19050" t="0" r="0" b="0"/>
                          <wp:docPr id="1" name="Picture 1" descr="Print this page">
                            <a:hlinkClick xmlns:a="http://schemas.openxmlformats.org/drawingml/2006/main" r:id="rId7" tooltip="&quot;Printer-friendly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age">
                                    <a:hlinkClick r:id="rId7" tooltip="&quot;Printer-friendly version&quot;"/>
                                  </pic:cNvPr>
                                  <pic:cNvPicPr>
                                    <a:picLocks noChangeAspect="1" noChangeArrowheads="1"/>
                                  </pic:cNvPicPr>
                                </pic:nvPicPr>
                                <pic:blipFill>
                                  <a:blip r:embed="rId8"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00A426A5" w:rsidRPr="00A426A5">
                      <w:rPr>
                        <w:rFonts w:ascii="Arial" w:eastAsia="Times New Roman" w:hAnsi="Arial" w:cs="Arial"/>
                        <w:color w:val="033591"/>
                        <w:sz w:val="15"/>
                      </w:rPr>
                      <w:t>Print</w:t>
                    </w:r>
                  </w:hyperlink>
                  <w:r w:rsidR="00A426A5" w:rsidRPr="00A426A5">
                    <w:rPr>
                      <w:rFonts w:ascii="Arial" w:eastAsia="Times New Roman" w:hAnsi="Arial" w:cs="Arial"/>
                      <w:sz w:val="24"/>
                      <w:szCs w:val="24"/>
                    </w:rPr>
                    <w:t xml:space="preserve">   </w:t>
                  </w:r>
                </w:p>
              </w:tc>
            </w:tr>
          </w:tbl>
          <w:p w:rsidR="00A426A5" w:rsidRPr="00A426A5" w:rsidRDefault="00A426A5" w:rsidP="00A426A5">
            <w:pPr>
              <w:spacing w:after="0" w:line="240" w:lineRule="auto"/>
              <w:rPr>
                <w:rFonts w:ascii="Arial" w:eastAsia="Times New Roman" w:hAnsi="Arial" w:cs="Arial"/>
                <w:sz w:val="24"/>
                <w:szCs w:val="24"/>
              </w:rPr>
            </w:pPr>
          </w:p>
        </w:tc>
      </w:tr>
      <w:tr w:rsidR="006E4B55" w:rsidRPr="00A426A5" w:rsidTr="004E4E29">
        <w:trPr>
          <w:tblCellSpacing w:w="0" w:type="dxa"/>
        </w:trPr>
        <w:tc>
          <w:tcPr>
            <w:tcW w:w="5000" w:type="pct"/>
            <w:gridSpan w:val="3"/>
            <w:tcBorders>
              <w:top w:val="nil"/>
              <w:left w:val="nil"/>
              <w:bottom w:val="nil"/>
              <w:right w:val="nil"/>
            </w:tcBorders>
            <w:shd w:val="clear" w:color="auto" w:fill="C8D8EF"/>
            <w:tcMar>
              <w:top w:w="0" w:type="dxa"/>
              <w:left w:w="120" w:type="dxa"/>
              <w:bottom w:w="0" w:type="dxa"/>
              <w:right w:w="0" w:type="dxa"/>
            </w:tcMar>
            <w:vAlign w:val="center"/>
            <w:hideMark/>
          </w:tcPr>
          <w:p w:rsidR="006E4B55" w:rsidRPr="002441ED" w:rsidRDefault="006E4B55" w:rsidP="002B0E90">
            <w:pPr>
              <w:spacing w:after="0" w:line="240" w:lineRule="auto"/>
              <w:jc w:val="center"/>
              <w:rPr>
                <w:rFonts w:ascii="Arial" w:eastAsia="Times New Roman" w:hAnsi="Arial" w:cs="Arial"/>
                <w:color w:val="A0161D"/>
                <w:sz w:val="24"/>
                <w:szCs w:val="24"/>
              </w:rPr>
            </w:pPr>
            <w:r w:rsidRPr="002441ED">
              <w:rPr>
                <w:rFonts w:ascii="Arial" w:eastAsia="Times New Roman" w:hAnsi="Arial" w:cs="Arial"/>
                <w:color w:val="A0161D"/>
                <w:sz w:val="24"/>
                <w:szCs w:val="24"/>
              </w:rPr>
              <w:br/>
              <w:t xml:space="preserve">Top Cargo Tank </w:t>
            </w:r>
            <w:r w:rsidR="004E4E29">
              <w:rPr>
                <w:rFonts w:ascii="Arial" w:eastAsia="Times New Roman" w:hAnsi="Arial" w:cs="Arial"/>
                <w:color w:val="A0161D"/>
                <w:sz w:val="24"/>
                <w:szCs w:val="24"/>
              </w:rPr>
              <w:t>Manufacturing</w:t>
            </w:r>
            <w:r w:rsidRPr="002441ED">
              <w:rPr>
                <w:rFonts w:ascii="Arial" w:eastAsia="Times New Roman" w:hAnsi="Arial" w:cs="Arial"/>
                <w:color w:val="A0161D"/>
                <w:sz w:val="24"/>
                <w:szCs w:val="24"/>
              </w:rPr>
              <w:t xml:space="preserve"> Violations </w:t>
            </w:r>
          </w:p>
        </w:tc>
      </w:tr>
      <w:tr w:rsidR="006E4B55" w:rsidRPr="00C938FB" w:rsidTr="004E4E29">
        <w:trPr>
          <w:tblCellSpacing w:w="0" w:type="dxa"/>
        </w:trPr>
        <w:tc>
          <w:tcPr>
            <w:tcW w:w="817" w:type="pct"/>
            <w:tcBorders>
              <w:top w:val="outset" w:sz="6" w:space="0" w:color="auto"/>
              <w:left w:val="outset" w:sz="6" w:space="0" w:color="auto"/>
              <w:bottom w:val="outset" w:sz="6" w:space="0" w:color="auto"/>
              <w:right w:val="outset" w:sz="6" w:space="0" w:color="auto"/>
            </w:tcBorders>
            <w:hideMark/>
          </w:tcPr>
          <w:p w:rsidR="006E4B55" w:rsidRPr="002441ED" w:rsidRDefault="006E4B55" w:rsidP="00AF1CEE">
            <w:pPr>
              <w:spacing w:after="0" w:line="240" w:lineRule="auto"/>
              <w:jc w:val="center"/>
              <w:rPr>
                <w:rFonts w:ascii="Arial" w:eastAsia="Times New Roman" w:hAnsi="Arial" w:cs="Arial"/>
                <w:b/>
                <w:bCs/>
                <w:sz w:val="24"/>
                <w:szCs w:val="24"/>
              </w:rPr>
            </w:pPr>
            <w:r w:rsidRPr="002441ED">
              <w:rPr>
                <w:rFonts w:ascii="Arial" w:eastAsia="Times New Roman" w:hAnsi="Arial" w:cs="Arial"/>
                <w:b/>
                <w:bCs/>
                <w:sz w:val="24"/>
                <w:szCs w:val="24"/>
              </w:rPr>
              <w:t>PART NO</w:t>
            </w:r>
          </w:p>
        </w:tc>
        <w:tc>
          <w:tcPr>
            <w:tcW w:w="951" w:type="pct"/>
            <w:tcBorders>
              <w:top w:val="outset" w:sz="6" w:space="0" w:color="auto"/>
              <w:left w:val="outset" w:sz="6" w:space="0" w:color="auto"/>
              <w:bottom w:val="outset" w:sz="6" w:space="0" w:color="auto"/>
              <w:right w:val="outset" w:sz="6" w:space="0" w:color="auto"/>
            </w:tcBorders>
            <w:hideMark/>
          </w:tcPr>
          <w:p w:rsidR="006E4B55" w:rsidRPr="002441ED" w:rsidRDefault="006E4B55" w:rsidP="00AF1CEE">
            <w:pPr>
              <w:spacing w:after="0" w:line="240" w:lineRule="auto"/>
              <w:jc w:val="center"/>
              <w:rPr>
                <w:rFonts w:ascii="Arial" w:eastAsia="Times New Roman" w:hAnsi="Arial" w:cs="Arial"/>
                <w:b/>
                <w:bCs/>
                <w:sz w:val="24"/>
                <w:szCs w:val="24"/>
              </w:rPr>
            </w:pPr>
            <w:r w:rsidRPr="002441ED">
              <w:rPr>
                <w:rFonts w:ascii="Arial" w:eastAsia="Times New Roman" w:hAnsi="Arial" w:cs="Arial"/>
                <w:b/>
                <w:bCs/>
                <w:sz w:val="24"/>
                <w:szCs w:val="24"/>
              </w:rPr>
              <w:t>SECTION</w:t>
            </w:r>
          </w:p>
        </w:tc>
        <w:tc>
          <w:tcPr>
            <w:tcW w:w="3232" w:type="pct"/>
            <w:tcBorders>
              <w:top w:val="outset" w:sz="6" w:space="0" w:color="auto"/>
              <w:left w:val="outset" w:sz="6" w:space="0" w:color="auto"/>
              <w:bottom w:val="outset" w:sz="6" w:space="0" w:color="auto"/>
              <w:right w:val="outset" w:sz="6" w:space="0" w:color="auto"/>
            </w:tcBorders>
            <w:hideMark/>
          </w:tcPr>
          <w:p w:rsidR="006E4B55" w:rsidRPr="002441ED" w:rsidRDefault="006E4B55" w:rsidP="00AF1CEE">
            <w:pPr>
              <w:spacing w:after="0" w:line="240" w:lineRule="auto"/>
              <w:jc w:val="center"/>
              <w:rPr>
                <w:rFonts w:ascii="Arial" w:eastAsia="Times New Roman" w:hAnsi="Arial" w:cs="Arial"/>
                <w:b/>
                <w:bCs/>
                <w:sz w:val="24"/>
                <w:szCs w:val="24"/>
              </w:rPr>
            </w:pPr>
            <w:r w:rsidRPr="002441ED">
              <w:rPr>
                <w:rFonts w:ascii="Arial" w:eastAsia="Times New Roman" w:hAnsi="Arial" w:cs="Arial"/>
                <w:b/>
                <w:bCs/>
                <w:sz w:val="24"/>
                <w:szCs w:val="24"/>
              </w:rPr>
              <w:t>DESCRIPTION</w:t>
            </w:r>
          </w:p>
        </w:tc>
      </w:tr>
      <w:tr w:rsidR="006E4B55" w:rsidRPr="00C938F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6E4B55" w:rsidRPr="002441ED" w:rsidRDefault="006E4B55" w:rsidP="00DE22E6">
            <w:pPr>
              <w:spacing w:before="15" w:after="0" w:line="240" w:lineRule="auto"/>
              <w:rPr>
                <w:rFonts w:ascii="Arial" w:eastAsia="Times New Roman" w:hAnsi="Arial" w:cs="Arial"/>
                <w:sz w:val="24"/>
                <w:szCs w:val="24"/>
              </w:rPr>
            </w:pPr>
            <w:r w:rsidRPr="002441ED">
              <w:rPr>
                <w:rFonts w:ascii="Arial" w:eastAsia="Times New Roman" w:hAnsi="Arial" w:cs="Arial"/>
                <w:sz w:val="24"/>
                <w:szCs w:val="24"/>
              </w:rPr>
              <w:t>1</w:t>
            </w:r>
            <w:r w:rsidR="00DE22E6">
              <w:rPr>
                <w:rFonts w:ascii="Arial" w:eastAsia="Times New Roman" w:hAnsi="Arial" w:cs="Arial"/>
                <w:sz w:val="24"/>
                <w:szCs w:val="24"/>
              </w:rPr>
              <w:t>72</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6E4B55" w:rsidRPr="002441ED" w:rsidRDefault="00DE22E6" w:rsidP="00AF1CEE">
            <w:pPr>
              <w:spacing w:before="15" w:after="0" w:line="240" w:lineRule="auto"/>
              <w:rPr>
                <w:rFonts w:ascii="Arial" w:eastAsia="Times New Roman" w:hAnsi="Arial" w:cs="Arial"/>
                <w:sz w:val="24"/>
                <w:szCs w:val="24"/>
              </w:rPr>
            </w:pPr>
            <w:r w:rsidRPr="00DE22E6">
              <w:rPr>
                <w:rFonts w:ascii="Arial" w:eastAsia="Times New Roman" w:hAnsi="Arial" w:cs="Arial"/>
                <w:sz w:val="24"/>
                <w:szCs w:val="24"/>
              </w:rPr>
              <w:t>704(a)</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6E4B55" w:rsidRPr="002441ED" w:rsidRDefault="00DE22E6" w:rsidP="00AF1CEE">
            <w:pPr>
              <w:spacing w:before="15" w:after="0" w:line="240" w:lineRule="auto"/>
              <w:rPr>
                <w:rFonts w:ascii="Arial" w:eastAsia="Times New Roman" w:hAnsi="Arial" w:cs="Arial"/>
                <w:sz w:val="24"/>
                <w:szCs w:val="24"/>
              </w:rPr>
            </w:pPr>
            <w:r w:rsidRPr="00DE22E6">
              <w:rPr>
                <w:rFonts w:ascii="Arial" w:eastAsia="Times New Roman" w:hAnsi="Arial" w:cs="Arial"/>
                <w:sz w:val="24"/>
                <w:szCs w:val="24"/>
              </w:rPr>
              <w:t>Training requirements: General awareness/familiarization, Function-specific, Safety and or  Security awareness training; No HM employee training as required</w:t>
            </w:r>
          </w:p>
        </w:tc>
      </w:tr>
      <w:tr w:rsidR="00164361" w:rsidRPr="00C938F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164361" w:rsidRPr="002441ED" w:rsidRDefault="00164361" w:rsidP="00AF1CEE">
            <w:pPr>
              <w:rPr>
                <w:rFonts w:ascii="Arial" w:hAnsi="Arial" w:cs="Arial"/>
                <w:sz w:val="24"/>
                <w:szCs w:val="24"/>
              </w:rPr>
            </w:pPr>
            <w:r w:rsidRPr="002441ED">
              <w:rPr>
                <w:rFonts w:ascii="Arial" w:hAnsi="Arial" w:cs="Arial"/>
                <w:sz w:val="24"/>
                <w:szCs w:val="24"/>
              </w:rPr>
              <w:t>172</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164361" w:rsidRPr="002441ED" w:rsidRDefault="00164361" w:rsidP="00AF1CEE">
            <w:pPr>
              <w:rPr>
                <w:rFonts w:ascii="Arial" w:hAnsi="Arial" w:cs="Arial"/>
                <w:sz w:val="24"/>
                <w:szCs w:val="24"/>
              </w:rPr>
            </w:pPr>
            <w:r w:rsidRPr="002441ED">
              <w:rPr>
                <w:rFonts w:ascii="Arial" w:hAnsi="Arial" w:cs="Arial"/>
                <w:sz w:val="24"/>
                <w:szCs w:val="24"/>
              </w:rPr>
              <w:t>704(d)</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164361" w:rsidRPr="002441ED" w:rsidRDefault="00DE22E6" w:rsidP="00AF1CEE">
            <w:pPr>
              <w:rPr>
                <w:rFonts w:ascii="Arial" w:hAnsi="Arial" w:cs="Arial"/>
                <w:sz w:val="24"/>
                <w:szCs w:val="24"/>
              </w:rPr>
            </w:pPr>
            <w:r w:rsidRPr="00DE22E6">
              <w:rPr>
                <w:rFonts w:ascii="Arial" w:hAnsi="Arial" w:cs="Arial"/>
                <w:sz w:val="24"/>
                <w:szCs w:val="24"/>
              </w:rPr>
              <w:t>Recordkeeping: Insufficient training records or no training records</w:t>
            </w:r>
          </w:p>
        </w:tc>
      </w:tr>
      <w:tr w:rsidR="00164361" w:rsidRPr="00C938F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164361" w:rsidRPr="002441ED" w:rsidRDefault="00164361" w:rsidP="00DE22E6">
            <w:pPr>
              <w:rPr>
                <w:rFonts w:ascii="Arial" w:hAnsi="Arial" w:cs="Arial"/>
                <w:sz w:val="24"/>
                <w:szCs w:val="24"/>
              </w:rPr>
            </w:pPr>
            <w:r w:rsidRPr="002441ED">
              <w:rPr>
                <w:rFonts w:ascii="Arial" w:hAnsi="Arial" w:cs="Arial"/>
                <w:sz w:val="24"/>
                <w:szCs w:val="24"/>
              </w:rPr>
              <w:t>1</w:t>
            </w:r>
            <w:r w:rsidR="00DE22E6">
              <w:rPr>
                <w:rFonts w:ascii="Arial" w:hAnsi="Arial" w:cs="Arial"/>
                <w:sz w:val="24"/>
                <w:szCs w:val="24"/>
              </w:rPr>
              <w:t>71</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164361" w:rsidRPr="002441ED" w:rsidRDefault="00DE22E6" w:rsidP="00AF1CEE">
            <w:pPr>
              <w:rPr>
                <w:rFonts w:ascii="Arial" w:hAnsi="Arial" w:cs="Arial"/>
                <w:sz w:val="24"/>
                <w:szCs w:val="24"/>
              </w:rPr>
            </w:pPr>
            <w:r>
              <w:rPr>
                <w:rFonts w:ascii="Arial" w:hAnsi="Arial" w:cs="Arial"/>
                <w:sz w:val="24"/>
                <w:szCs w:val="24"/>
              </w:rPr>
              <w:t>8</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164361" w:rsidRPr="002441ED" w:rsidRDefault="00DE22E6" w:rsidP="00AF1CEE">
            <w:pPr>
              <w:rPr>
                <w:rFonts w:ascii="Arial" w:hAnsi="Arial" w:cs="Arial"/>
                <w:sz w:val="24"/>
                <w:szCs w:val="24"/>
              </w:rPr>
            </w:pPr>
            <w:r w:rsidRPr="00DE22E6">
              <w:rPr>
                <w:rFonts w:ascii="Arial" w:hAnsi="Arial" w:cs="Arial"/>
                <w:sz w:val="24"/>
                <w:szCs w:val="24"/>
              </w:rPr>
              <w:t>Design Certifying Engineer: Unqualified Design Certifying Engineers</w:t>
            </w:r>
          </w:p>
        </w:tc>
      </w:tr>
      <w:tr w:rsidR="00164361"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164361" w:rsidRPr="002441ED" w:rsidRDefault="00DE22E6" w:rsidP="00AF1CEE">
            <w:pPr>
              <w:rPr>
                <w:rFonts w:ascii="Arial" w:hAnsi="Arial" w:cs="Arial"/>
                <w:sz w:val="24"/>
                <w:szCs w:val="24"/>
              </w:rPr>
            </w:pPr>
            <w:r>
              <w:rPr>
                <w:rFonts w:ascii="Arial" w:hAnsi="Arial" w:cs="Arial"/>
                <w:sz w:val="24"/>
                <w:szCs w:val="24"/>
              </w:rPr>
              <w:t>171</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164361" w:rsidRPr="002441ED" w:rsidRDefault="00DE22E6" w:rsidP="00AF1CEE">
            <w:pPr>
              <w:rPr>
                <w:rFonts w:ascii="Arial" w:hAnsi="Arial" w:cs="Arial"/>
                <w:sz w:val="24"/>
                <w:szCs w:val="24"/>
              </w:rPr>
            </w:pPr>
            <w:r>
              <w:rPr>
                <w:rFonts w:ascii="Arial" w:hAnsi="Arial" w:cs="Arial"/>
                <w:sz w:val="24"/>
                <w:szCs w:val="24"/>
              </w:rPr>
              <w:t>8</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164361" w:rsidRPr="002441ED" w:rsidRDefault="00DE22E6" w:rsidP="00AF1CEE">
            <w:pPr>
              <w:rPr>
                <w:rFonts w:ascii="Arial" w:hAnsi="Arial" w:cs="Arial"/>
                <w:sz w:val="24"/>
                <w:szCs w:val="24"/>
              </w:rPr>
            </w:pPr>
            <w:r w:rsidRPr="00DE22E6">
              <w:rPr>
                <w:rFonts w:ascii="Arial" w:hAnsi="Arial" w:cs="Arial"/>
                <w:sz w:val="24"/>
                <w:szCs w:val="24"/>
              </w:rPr>
              <w:t>Registered Inspector: Unqualified Registered Inspectors</w:t>
            </w:r>
          </w:p>
        </w:tc>
      </w:tr>
      <w:tr w:rsidR="00164361"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164361" w:rsidRPr="002441ED" w:rsidRDefault="00164361" w:rsidP="00DE22E6">
            <w:pPr>
              <w:rPr>
                <w:rFonts w:ascii="Arial" w:hAnsi="Arial" w:cs="Arial"/>
                <w:sz w:val="24"/>
                <w:szCs w:val="24"/>
              </w:rPr>
            </w:pPr>
            <w:r w:rsidRPr="002441ED">
              <w:rPr>
                <w:rFonts w:ascii="Arial" w:hAnsi="Arial" w:cs="Arial"/>
                <w:sz w:val="24"/>
                <w:szCs w:val="24"/>
              </w:rPr>
              <w:t>17</w:t>
            </w:r>
            <w:r w:rsidR="00DE22E6">
              <w:rPr>
                <w:rFonts w:ascii="Arial" w:hAnsi="Arial" w:cs="Arial"/>
                <w:sz w:val="24"/>
                <w:szCs w:val="24"/>
              </w:rPr>
              <w:t>8</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164361" w:rsidRPr="002441ED" w:rsidRDefault="00DE22E6" w:rsidP="00AF1CEE">
            <w:pPr>
              <w:rPr>
                <w:rFonts w:ascii="Arial" w:hAnsi="Arial" w:cs="Arial"/>
                <w:sz w:val="24"/>
                <w:szCs w:val="24"/>
              </w:rPr>
            </w:pPr>
            <w:r w:rsidRPr="00DE22E6">
              <w:rPr>
                <w:rFonts w:ascii="Arial" w:hAnsi="Arial" w:cs="Arial"/>
                <w:sz w:val="24"/>
                <w:szCs w:val="24"/>
              </w:rPr>
              <w:t>345-8 (c)(1)</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164361" w:rsidRPr="002441ED" w:rsidRDefault="00DE22E6" w:rsidP="00AF1CEE">
            <w:pPr>
              <w:rPr>
                <w:rFonts w:ascii="Arial" w:hAnsi="Arial" w:cs="Arial"/>
                <w:sz w:val="24"/>
                <w:szCs w:val="24"/>
              </w:rPr>
            </w:pPr>
            <w:r w:rsidRPr="00DE22E6">
              <w:rPr>
                <w:rFonts w:ascii="Arial" w:hAnsi="Arial" w:cs="Arial"/>
                <w:sz w:val="24"/>
                <w:szCs w:val="24"/>
              </w:rPr>
              <w:t>Accident damage protection: Failing to meet applicable specifications, such as the overturn protection not meeting the required strength</w:t>
            </w:r>
          </w:p>
        </w:tc>
      </w:tr>
      <w:tr w:rsidR="00AF1CEE"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AF1CEE" w:rsidRPr="002441ED" w:rsidRDefault="00AF1CEE" w:rsidP="00DE22E6">
            <w:pPr>
              <w:rPr>
                <w:rFonts w:ascii="Arial" w:hAnsi="Arial" w:cs="Arial"/>
                <w:sz w:val="24"/>
                <w:szCs w:val="24"/>
              </w:rPr>
            </w:pPr>
            <w:r w:rsidRPr="002441ED">
              <w:rPr>
                <w:rFonts w:ascii="Arial" w:hAnsi="Arial" w:cs="Arial"/>
                <w:sz w:val="24"/>
                <w:szCs w:val="24"/>
              </w:rPr>
              <w:t>17</w:t>
            </w:r>
            <w:r w:rsidR="00DE22E6">
              <w:rPr>
                <w:rFonts w:ascii="Arial" w:hAnsi="Arial" w:cs="Arial"/>
                <w:sz w:val="24"/>
                <w:szCs w:val="24"/>
              </w:rPr>
              <w:t>8</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AF1CEE" w:rsidRPr="002441ED" w:rsidRDefault="00DE22E6" w:rsidP="00AF1CEE">
            <w:pPr>
              <w:rPr>
                <w:rFonts w:ascii="Arial" w:hAnsi="Arial" w:cs="Arial"/>
                <w:sz w:val="24"/>
                <w:szCs w:val="24"/>
              </w:rPr>
            </w:pPr>
            <w:r>
              <w:rPr>
                <w:rFonts w:ascii="Arial" w:hAnsi="Arial" w:cs="Arial"/>
                <w:sz w:val="24"/>
                <w:szCs w:val="24"/>
              </w:rPr>
              <w:t>345-</w:t>
            </w:r>
            <w:r w:rsidRPr="00DE22E6">
              <w:rPr>
                <w:rFonts w:ascii="Arial" w:hAnsi="Arial" w:cs="Arial"/>
                <w:sz w:val="24"/>
                <w:szCs w:val="24"/>
              </w:rPr>
              <w:t>8 (b) (1)</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AF1CEE" w:rsidRPr="002441ED" w:rsidRDefault="00DE22E6" w:rsidP="00AF1CEE">
            <w:pPr>
              <w:pStyle w:val="NoSpacing"/>
              <w:rPr>
                <w:rFonts w:ascii="Arial" w:hAnsi="Arial" w:cs="Arial"/>
                <w:sz w:val="24"/>
                <w:szCs w:val="24"/>
              </w:rPr>
            </w:pPr>
            <w:r w:rsidRPr="00DE22E6">
              <w:rPr>
                <w:rFonts w:ascii="Arial" w:hAnsi="Arial" w:cs="Arial"/>
                <w:sz w:val="24"/>
                <w:szCs w:val="24"/>
              </w:rPr>
              <w:t>Accident damage protection: Rear-end protection not rated at 155,000 lbs. when the piping is located in the lower 1/3 circumference of the tank</w:t>
            </w:r>
          </w:p>
        </w:tc>
      </w:tr>
      <w:tr w:rsidR="00AF1CEE"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AF1CEE" w:rsidRPr="002441ED" w:rsidRDefault="00AF1CEE" w:rsidP="00DE22E6">
            <w:pPr>
              <w:rPr>
                <w:rFonts w:ascii="Arial" w:hAnsi="Arial" w:cs="Arial"/>
                <w:sz w:val="24"/>
                <w:szCs w:val="24"/>
              </w:rPr>
            </w:pPr>
            <w:r w:rsidRPr="002441ED">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AF1CEE" w:rsidRPr="002441ED" w:rsidRDefault="00DE22E6" w:rsidP="00AF1CEE">
            <w:pPr>
              <w:rPr>
                <w:rFonts w:ascii="Arial" w:hAnsi="Arial" w:cs="Arial"/>
                <w:sz w:val="24"/>
                <w:szCs w:val="24"/>
              </w:rPr>
            </w:pPr>
            <w:r w:rsidRPr="00DE22E6">
              <w:rPr>
                <w:rFonts w:ascii="Arial" w:hAnsi="Arial" w:cs="Arial"/>
                <w:sz w:val="24"/>
                <w:szCs w:val="24"/>
              </w:rPr>
              <w:t>345-8 (c)</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AF1CEE" w:rsidRPr="002441ED" w:rsidRDefault="00DE22E6" w:rsidP="00AF1CEE">
            <w:pPr>
              <w:pStyle w:val="NoSpacing"/>
              <w:rPr>
                <w:rFonts w:ascii="Arial" w:hAnsi="Arial" w:cs="Arial"/>
                <w:sz w:val="24"/>
                <w:szCs w:val="24"/>
              </w:rPr>
            </w:pPr>
            <w:r w:rsidRPr="00DE22E6">
              <w:rPr>
                <w:rFonts w:ascii="Arial" w:hAnsi="Arial" w:cs="Arial"/>
                <w:sz w:val="24"/>
                <w:szCs w:val="24"/>
              </w:rPr>
              <w:t>Accident damage protection: Items extending outside of the overturn protection</w:t>
            </w:r>
          </w:p>
        </w:tc>
      </w:tr>
      <w:tr w:rsidR="00087829"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087829" w:rsidRPr="002441ED" w:rsidRDefault="00087829" w:rsidP="00DE22E6">
            <w:pPr>
              <w:rPr>
                <w:rFonts w:ascii="Arial" w:hAnsi="Arial" w:cs="Arial"/>
                <w:sz w:val="24"/>
                <w:szCs w:val="24"/>
              </w:rPr>
            </w:pPr>
            <w:r w:rsidRPr="002441ED">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087829" w:rsidRPr="002441ED" w:rsidRDefault="00DE22E6" w:rsidP="00961C5A">
            <w:pPr>
              <w:rPr>
                <w:rFonts w:ascii="Arial" w:hAnsi="Arial" w:cs="Arial"/>
                <w:sz w:val="24"/>
                <w:szCs w:val="24"/>
              </w:rPr>
            </w:pPr>
            <w:r w:rsidRPr="00DE22E6">
              <w:rPr>
                <w:rFonts w:ascii="Arial" w:hAnsi="Arial" w:cs="Arial"/>
                <w:sz w:val="24"/>
                <w:szCs w:val="24"/>
              </w:rPr>
              <w:t>345-8 (d)(2)(ii)</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087829" w:rsidRPr="002441ED" w:rsidRDefault="00DE22E6" w:rsidP="00AF1CEE">
            <w:pPr>
              <w:pStyle w:val="NoSpacing"/>
              <w:rPr>
                <w:rFonts w:ascii="Arial" w:hAnsi="Arial" w:cs="Arial"/>
                <w:sz w:val="24"/>
                <w:szCs w:val="24"/>
              </w:rPr>
            </w:pPr>
            <w:r w:rsidRPr="00DE22E6">
              <w:rPr>
                <w:rFonts w:ascii="Arial" w:hAnsi="Arial" w:cs="Arial"/>
                <w:sz w:val="24"/>
                <w:szCs w:val="24"/>
              </w:rPr>
              <w:t>Accident damage protection: Tanks with split rear end protection not having the required sacrificial device outboard of a shut-off valve</w:t>
            </w:r>
          </w:p>
        </w:tc>
      </w:tr>
      <w:tr w:rsidR="00087829"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087829" w:rsidRPr="002441ED" w:rsidRDefault="00087829" w:rsidP="00DE22E6">
            <w:pPr>
              <w:rPr>
                <w:rFonts w:ascii="Arial" w:hAnsi="Arial" w:cs="Arial"/>
                <w:sz w:val="24"/>
                <w:szCs w:val="24"/>
              </w:rPr>
            </w:pPr>
            <w:r w:rsidRPr="002441ED">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087829" w:rsidRPr="002441ED" w:rsidRDefault="00DE22E6" w:rsidP="00961C5A">
            <w:pPr>
              <w:rPr>
                <w:rFonts w:ascii="Arial" w:hAnsi="Arial" w:cs="Arial"/>
                <w:sz w:val="24"/>
                <w:szCs w:val="24"/>
              </w:rPr>
            </w:pPr>
            <w:r w:rsidRPr="00DE22E6">
              <w:rPr>
                <w:rFonts w:ascii="Arial" w:hAnsi="Arial" w:cs="Arial"/>
                <w:sz w:val="24"/>
                <w:szCs w:val="24"/>
              </w:rPr>
              <w:t>345-8 (a)(3)</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087829" w:rsidRPr="002441ED" w:rsidRDefault="00DE22E6" w:rsidP="00AF1CEE">
            <w:pPr>
              <w:pStyle w:val="NoSpacing"/>
              <w:rPr>
                <w:rFonts w:ascii="Arial" w:hAnsi="Arial" w:cs="Arial"/>
                <w:sz w:val="24"/>
                <w:szCs w:val="24"/>
              </w:rPr>
            </w:pPr>
            <w:r w:rsidRPr="00DE22E6">
              <w:rPr>
                <w:rFonts w:ascii="Arial" w:hAnsi="Arial" w:cs="Arial"/>
                <w:sz w:val="24"/>
                <w:szCs w:val="24"/>
              </w:rPr>
              <w:t>Accident damage protection: Improper methods of attachment of the accident damage protection devices</w:t>
            </w:r>
          </w:p>
        </w:tc>
      </w:tr>
      <w:tr w:rsidR="00087829"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087829" w:rsidRPr="002441ED" w:rsidRDefault="00087829" w:rsidP="00DE22E6">
            <w:pPr>
              <w:rPr>
                <w:rFonts w:ascii="Arial" w:hAnsi="Arial" w:cs="Arial"/>
                <w:sz w:val="24"/>
                <w:szCs w:val="24"/>
              </w:rPr>
            </w:pPr>
            <w:r w:rsidRPr="002441ED">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087829" w:rsidRPr="002441ED" w:rsidRDefault="00DE22E6" w:rsidP="00961C5A">
            <w:pPr>
              <w:rPr>
                <w:rFonts w:ascii="Arial" w:hAnsi="Arial" w:cs="Arial"/>
                <w:sz w:val="24"/>
                <w:szCs w:val="24"/>
              </w:rPr>
            </w:pPr>
            <w:r w:rsidRPr="00DE22E6">
              <w:rPr>
                <w:rFonts w:ascii="Arial" w:hAnsi="Arial" w:cs="Arial"/>
                <w:sz w:val="24"/>
                <w:szCs w:val="24"/>
              </w:rPr>
              <w:t>345-8 (d)(1)</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087829" w:rsidRPr="002441ED" w:rsidRDefault="00DE22E6" w:rsidP="00AF1CEE">
            <w:pPr>
              <w:pStyle w:val="NoSpacing"/>
              <w:rPr>
                <w:rFonts w:ascii="Arial" w:hAnsi="Arial" w:cs="Arial"/>
                <w:sz w:val="24"/>
                <w:szCs w:val="24"/>
              </w:rPr>
            </w:pPr>
            <w:r w:rsidRPr="00DE22E6">
              <w:rPr>
                <w:rFonts w:ascii="Arial" w:hAnsi="Arial" w:cs="Arial"/>
                <w:sz w:val="24"/>
                <w:szCs w:val="24"/>
              </w:rPr>
              <w:t>Accident damage protection: The rear-end cargo tank protection device must was not designed to deflect at least 6 inches horizontally forward with no contact between any part of the cargo tank motor vehicle which contains lading during transit and with any part of the rear-end protection device, or with a vertical plane passing through the outboard surface of the protection device.</w:t>
            </w:r>
          </w:p>
        </w:tc>
      </w:tr>
      <w:tr w:rsidR="00DD1FC1"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DD1FC1" w:rsidRPr="002441ED" w:rsidRDefault="00DD1FC1" w:rsidP="00DE22E6">
            <w:pPr>
              <w:rPr>
                <w:rFonts w:ascii="Arial" w:hAnsi="Arial" w:cs="Arial"/>
                <w:sz w:val="24"/>
                <w:szCs w:val="24"/>
              </w:rPr>
            </w:pPr>
            <w:r w:rsidRPr="002441ED">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DD1FC1" w:rsidRPr="002441ED" w:rsidRDefault="00DE22E6" w:rsidP="00DE22E6">
            <w:pPr>
              <w:rPr>
                <w:rFonts w:ascii="Arial" w:hAnsi="Arial" w:cs="Arial"/>
                <w:sz w:val="24"/>
                <w:szCs w:val="24"/>
              </w:rPr>
            </w:pPr>
            <w:r w:rsidRPr="00DE22E6">
              <w:rPr>
                <w:rFonts w:ascii="Arial" w:hAnsi="Arial" w:cs="Arial"/>
                <w:sz w:val="24"/>
                <w:szCs w:val="24"/>
              </w:rPr>
              <w:t>345-3(f)(3),</w:t>
            </w:r>
            <w:r>
              <w:t xml:space="preserve"> </w:t>
            </w:r>
            <w:r>
              <w:rPr>
                <w:rFonts w:ascii="Arial" w:hAnsi="Arial" w:cs="Arial"/>
                <w:sz w:val="24"/>
                <w:szCs w:val="24"/>
              </w:rPr>
              <w:t xml:space="preserve">337-3(f)(3) and </w:t>
            </w:r>
            <w:r w:rsidRPr="00DE22E6">
              <w:rPr>
                <w:rFonts w:ascii="Arial" w:hAnsi="Arial" w:cs="Arial"/>
                <w:sz w:val="24"/>
                <w:szCs w:val="24"/>
              </w:rPr>
              <w:t xml:space="preserve">3338-3(f)(3)  </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DD1FC1" w:rsidRPr="002441ED" w:rsidRDefault="00DE22E6" w:rsidP="00AF1CEE">
            <w:pPr>
              <w:pStyle w:val="NoSpacing"/>
              <w:rPr>
                <w:rFonts w:ascii="Arial" w:hAnsi="Arial" w:cs="Arial"/>
                <w:sz w:val="24"/>
                <w:szCs w:val="24"/>
              </w:rPr>
            </w:pPr>
            <w:r w:rsidRPr="00DE22E6">
              <w:rPr>
                <w:rFonts w:ascii="Arial" w:hAnsi="Arial" w:cs="Arial"/>
                <w:sz w:val="24"/>
                <w:szCs w:val="24"/>
              </w:rPr>
              <w:t>Not using mounting pads when welding appurtenances to the wall of the cargo tank and or not extending at least 2 inches in each direction from any point of the appurtenance or attachment</w:t>
            </w:r>
          </w:p>
        </w:tc>
      </w:tr>
      <w:tr w:rsidR="00DD1FC1"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DD1FC1" w:rsidRPr="002441ED" w:rsidRDefault="00DD1FC1" w:rsidP="00DE22E6">
            <w:pPr>
              <w:rPr>
                <w:rFonts w:ascii="Arial" w:hAnsi="Arial" w:cs="Arial"/>
                <w:sz w:val="24"/>
                <w:szCs w:val="24"/>
              </w:rPr>
            </w:pPr>
            <w:r w:rsidRPr="002441ED">
              <w:rPr>
                <w:rFonts w:ascii="Arial" w:hAnsi="Arial" w:cs="Arial"/>
                <w:sz w:val="24"/>
                <w:szCs w:val="24"/>
              </w:rPr>
              <w:lastRenderedPageBreak/>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DD1FC1" w:rsidRPr="002441ED" w:rsidRDefault="00DE22E6" w:rsidP="00961C5A">
            <w:pPr>
              <w:rPr>
                <w:rFonts w:ascii="Arial" w:hAnsi="Arial" w:cs="Arial"/>
                <w:sz w:val="24"/>
                <w:szCs w:val="24"/>
              </w:rPr>
            </w:pPr>
            <w:r w:rsidRPr="00DE22E6">
              <w:rPr>
                <w:rFonts w:ascii="Arial" w:hAnsi="Arial" w:cs="Arial"/>
                <w:sz w:val="24"/>
                <w:szCs w:val="24"/>
              </w:rPr>
              <w:t>337-</w:t>
            </w:r>
            <w:r w:rsidR="00AA36A9">
              <w:rPr>
                <w:rFonts w:ascii="Arial" w:hAnsi="Arial" w:cs="Arial"/>
                <w:sz w:val="24"/>
                <w:szCs w:val="24"/>
              </w:rPr>
              <w:t xml:space="preserve">3(a)(l), 345-3(a)(l) and </w:t>
            </w:r>
            <w:r w:rsidRPr="00DE22E6">
              <w:rPr>
                <w:rFonts w:ascii="Arial" w:hAnsi="Arial" w:cs="Arial"/>
                <w:sz w:val="24"/>
                <w:szCs w:val="24"/>
              </w:rPr>
              <w:t>338-3(a)(l):</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DD1FC1" w:rsidRPr="002441ED" w:rsidRDefault="00AA36A9" w:rsidP="00AF1CEE">
            <w:pPr>
              <w:pStyle w:val="NoSpacing"/>
              <w:rPr>
                <w:rFonts w:ascii="Arial" w:hAnsi="Arial" w:cs="Arial"/>
                <w:sz w:val="24"/>
                <w:szCs w:val="24"/>
              </w:rPr>
            </w:pPr>
            <w:r w:rsidRPr="00AA36A9">
              <w:rPr>
                <w:rFonts w:ascii="Arial" w:hAnsi="Arial" w:cs="Arial"/>
                <w:sz w:val="24"/>
                <w:szCs w:val="24"/>
              </w:rPr>
              <w:t>Structural integrity, general requirements and acceptance criteria: Not manufacturing to a design margin of 4:1 as required. The maximum calculated design stress at any point in the cargo tank wall may not exceed the maximum allowable stress value prescribed in Section VIII of the ASME Code (IBR, see §171.7 of this subchapter), or 25 percent of the tensile strength of the material used at design conditions.</w:t>
            </w:r>
          </w:p>
        </w:tc>
      </w:tr>
      <w:tr w:rsidR="00DD1FC1"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DD1FC1" w:rsidRPr="002441ED" w:rsidRDefault="00DD1FC1" w:rsidP="00DE22E6">
            <w:pPr>
              <w:rPr>
                <w:rFonts w:ascii="Arial" w:hAnsi="Arial" w:cs="Arial"/>
                <w:sz w:val="24"/>
                <w:szCs w:val="24"/>
              </w:rPr>
            </w:pPr>
            <w:r w:rsidRPr="002441ED">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DD1FC1" w:rsidRPr="002441ED" w:rsidRDefault="00AA36A9" w:rsidP="00961C5A">
            <w:pPr>
              <w:rPr>
                <w:rFonts w:ascii="Arial" w:hAnsi="Arial" w:cs="Arial"/>
                <w:sz w:val="24"/>
                <w:szCs w:val="24"/>
              </w:rPr>
            </w:pPr>
            <w:r w:rsidRPr="00AA36A9">
              <w:rPr>
                <w:rFonts w:ascii="Arial" w:hAnsi="Arial" w:cs="Arial"/>
                <w:sz w:val="24"/>
                <w:szCs w:val="24"/>
              </w:rPr>
              <w:t>15 (b)(1) and (c)(1)</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DD1FC1" w:rsidRPr="002441ED" w:rsidRDefault="00AA36A9" w:rsidP="00AF1CEE">
            <w:pPr>
              <w:pStyle w:val="NoSpacing"/>
              <w:rPr>
                <w:rFonts w:ascii="Arial" w:hAnsi="Arial" w:cs="Arial"/>
                <w:sz w:val="24"/>
                <w:szCs w:val="24"/>
              </w:rPr>
            </w:pPr>
            <w:r w:rsidRPr="00AA36A9">
              <w:rPr>
                <w:rFonts w:ascii="Arial" w:hAnsi="Arial" w:cs="Arial"/>
                <w:sz w:val="24"/>
                <w:szCs w:val="24"/>
              </w:rPr>
              <w:t>Certification: Not designed or signed by a Design Certifying Engineer (DCE)</w:t>
            </w:r>
          </w:p>
        </w:tc>
      </w:tr>
      <w:tr w:rsidR="00DD1FC1"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DD1FC1" w:rsidRPr="002441ED" w:rsidRDefault="00DD1FC1" w:rsidP="00DE22E6">
            <w:pPr>
              <w:rPr>
                <w:rFonts w:ascii="Arial" w:hAnsi="Arial" w:cs="Arial"/>
                <w:sz w:val="24"/>
                <w:szCs w:val="24"/>
              </w:rPr>
            </w:pPr>
            <w:r w:rsidRPr="002441ED">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DD1FC1" w:rsidRPr="002441ED" w:rsidRDefault="00AA36A9" w:rsidP="00961C5A">
            <w:pPr>
              <w:rPr>
                <w:rFonts w:ascii="Arial" w:hAnsi="Arial" w:cs="Arial"/>
                <w:sz w:val="24"/>
                <w:szCs w:val="24"/>
              </w:rPr>
            </w:pPr>
            <w:r w:rsidRPr="00AA36A9">
              <w:rPr>
                <w:rFonts w:ascii="Arial" w:hAnsi="Arial" w:cs="Arial"/>
                <w:sz w:val="24"/>
                <w:szCs w:val="24"/>
              </w:rPr>
              <w:t>345-1</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DD1FC1" w:rsidRPr="002441ED" w:rsidRDefault="00AA36A9" w:rsidP="00AF1CEE">
            <w:pPr>
              <w:pStyle w:val="NoSpacing"/>
              <w:rPr>
                <w:rFonts w:ascii="Arial" w:hAnsi="Arial" w:cs="Arial"/>
                <w:sz w:val="24"/>
                <w:szCs w:val="24"/>
              </w:rPr>
            </w:pPr>
            <w:r w:rsidRPr="00AA36A9">
              <w:rPr>
                <w:rFonts w:ascii="Arial" w:hAnsi="Arial" w:cs="Arial"/>
                <w:sz w:val="24"/>
                <w:szCs w:val="24"/>
              </w:rPr>
              <w:t>General requirements: Constructed and certified in conformance with the ASME Code means the cargo tank is constructed and stamped in accordance with the ASME Code, and is inspected and certified by an Authorized Inspector.</w:t>
            </w:r>
          </w:p>
        </w:tc>
      </w:tr>
      <w:tr w:rsidR="006E4B55"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6E4B55" w:rsidRPr="002441ED" w:rsidRDefault="006E4B55" w:rsidP="00DE22E6">
            <w:pPr>
              <w:pStyle w:val="NoSpacing"/>
              <w:rPr>
                <w:rFonts w:ascii="Arial" w:hAnsi="Arial" w:cs="Arial"/>
                <w:sz w:val="24"/>
                <w:szCs w:val="24"/>
              </w:rPr>
            </w:pPr>
            <w:r w:rsidRPr="002441ED">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6E4B55" w:rsidRPr="002441ED" w:rsidRDefault="00AA36A9" w:rsidP="00AF1CEE">
            <w:pPr>
              <w:pStyle w:val="NoSpacing"/>
              <w:rPr>
                <w:rFonts w:ascii="Arial" w:hAnsi="Arial" w:cs="Arial"/>
                <w:sz w:val="24"/>
                <w:szCs w:val="24"/>
              </w:rPr>
            </w:pPr>
            <w:r w:rsidRPr="00AA36A9">
              <w:rPr>
                <w:rFonts w:ascii="Arial" w:hAnsi="Arial" w:cs="Arial"/>
                <w:sz w:val="24"/>
                <w:szCs w:val="24"/>
              </w:rPr>
              <w:t>345-4</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6E4B55" w:rsidRPr="002441ED" w:rsidRDefault="00AA36A9" w:rsidP="00AF1CEE">
            <w:pPr>
              <w:pStyle w:val="NoSpacing"/>
              <w:rPr>
                <w:rFonts w:ascii="Arial" w:hAnsi="Arial" w:cs="Arial"/>
                <w:sz w:val="24"/>
                <w:szCs w:val="24"/>
              </w:rPr>
            </w:pPr>
            <w:r w:rsidRPr="00AA36A9">
              <w:rPr>
                <w:rFonts w:ascii="Arial" w:hAnsi="Arial" w:cs="Arial"/>
                <w:sz w:val="24"/>
                <w:szCs w:val="24"/>
              </w:rPr>
              <w:t>Joints: Welds not in conformance with Section VIII of the ASME Code: Insufficient weld material, Welding on contaminated (dirt, rust, etc.) material</w:t>
            </w:r>
          </w:p>
        </w:tc>
      </w:tr>
      <w:tr w:rsidR="006E4B55"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6E4B55" w:rsidRPr="002441ED" w:rsidRDefault="00961C5A" w:rsidP="00DE22E6">
            <w:pPr>
              <w:pStyle w:val="NoSpacing"/>
              <w:rPr>
                <w:rFonts w:ascii="Arial" w:hAnsi="Arial" w:cs="Arial"/>
                <w:sz w:val="24"/>
                <w:szCs w:val="24"/>
              </w:rPr>
            </w:pPr>
            <w:r>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6E4B55" w:rsidRPr="002441ED" w:rsidRDefault="00AA36A9" w:rsidP="00AF1CEE">
            <w:pPr>
              <w:pStyle w:val="NoSpacing"/>
              <w:rPr>
                <w:rFonts w:ascii="Arial" w:hAnsi="Arial" w:cs="Arial"/>
                <w:sz w:val="24"/>
                <w:szCs w:val="24"/>
              </w:rPr>
            </w:pPr>
            <w:r w:rsidRPr="00AA36A9">
              <w:rPr>
                <w:rFonts w:ascii="Arial" w:hAnsi="Arial" w:cs="Arial"/>
                <w:sz w:val="24"/>
                <w:szCs w:val="24"/>
              </w:rPr>
              <w:t>345-10</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6E4B55" w:rsidRPr="002441ED" w:rsidRDefault="00AA36A9" w:rsidP="00AF1CEE">
            <w:pPr>
              <w:pStyle w:val="NoSpacing"/>
              <w:rPr>
                <w:rFonts w:ascii="Arial" w:hAnsi="Arial" w:cs="Arial"/>
                <w:sz w:val="24"/>
                <w:szCs w:val="24"/>
              </w:rPr>
            </w:pPr>
            <w:r w:rsidRPr="00AA36A9">
              <w:rPr>
                <w:rFonts w:ascii="Arial" w:hAnsi="Arial" w:cs="Arial"/>
                <w:sz w:val="24"/>
                <w:szCs w:val="24"/>
              </w:rPr>
              <w:t>Pressure Relief and Venting: Insufficient venting per surface area</w:t>
            </w:r>
          </w:p>
        </w:tc>
      </w:tr>
      <w:tr w:rsidR="006E4B55"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6E4B55" w:rsidRPr="002441ED" w:rsidRDefault="002441ED" w:rsidP="00DE22E6">
            <w:pPr>
              <w:pStyle w:val="NoSpacing"/>
              <w:rPr>
                <w:rFonts w:ascii="Arial" w:eastAsia="Times New Roman" w:hAnsi="Arial" w:cs="Arial"/>
                <w:sz w:val="24"/>
                <w:szCs w:val="24"/>
              </w:rPr>
            </w:pPr>
            <w:r w:rsidRPr="002441ED">
              <w:rPr>
                <w:rFonts w:ascii="Arial" w:eastAsia="Times New Roman" w:hAnsi="Arial" w:cs="Arial"/>
                <w:sz w:val="24"/>
                <w:szCs w:val="24"/>
              </w:rPr>
              <w:t>1</w:t>
            </w:r>
            <w:r w:rsidR="00DE22E6">
              <w:rPr>
                <w:rFonts w:ascii="Arial" w:eastAsia="Times New Roman"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6E4B55" w:rsidRPr="002441ED" w:rsidRDefault="00AA36A9" w:rsidP="00AF1CEE">
            <w:pPr>
              <w:pStyle w:val="NoSpacing"/>
              <w:rPr>
                <w:rFonts w:ascii="Arial" w:eastAsia="Times New Roman" w:hAnsi="Arial" w:cs="Arial"/>
                <w:sz w:val="24"/>
                <w:szCs w:val="24"/>
              </w:rPr>
            </w:pPr>
            <w:r w:rsidRPr="00AA36A9">
              <w:rPr>
                <w:rFonts w:ascii="Arial" w:eastAsia="Times New Roman" w:hAnsi="Arial" w:cs="Arial"/>
                <w:sz w:val="24"/>
                <w:szCs w:val="24"/>
              </w:rPr>
              <w:t>337-9(b)(6)</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6E4B55" w:rsidRPr="002441ED" w:rsidRDefault="00AA36A9" w:rsidP="00AF1CEE">
            <w:pPr>
              <w:pStyle w:val="NoSpacing"/>
              <w:rPr>
                <w:rFonts w:ascii="Arial" w:eastAsia="Times New Roman" w:hAnsi="Arial" w:cs="Arial"/>
                <w:sz w:val="24"/>
                <w:szCs w:val="24"/>
              </w:rPr>
            </w:pPr>
            <w:r w:rsidRPr="00AA36A9">
              <w:rPr>
                <w:rFonts w:ascii="Arial" w:eastAsia="Times New Roman" w:hAnsi="Arial" w:cs="Arial"/>
                <w:sz w:val="24"/>
                <w:szCs w:val="24"/>
              </w:rPr>
              <w:t>Piping, Valves, Hose, and Fittings: Cargo tank manufacturers and fabricators failed to demonstrate that all piping, valves, and fittings on a cargo tank are free from leaks</w:t>
            </w:r>
          </w:p>
        </w:tc>
      </w:tr>
      <w:tr w:rsidR="002441ED"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hideMark/>
          </w:tcPr>
          <w:p w:rsidR="002441ED" w:rsidRPr="002441ED" w:rsidRDefault="00961C5A" w:rsidP="00DE22E6">
            <w:pPr>
              <w:rPr>
                <w:rFonts w:ascii="Arial" w:hAnsi="Arial" w:cs="Arial"/>
                <w:sz w:val="24"/>
                <w:szCs w:val="24"/>
              </w:rPr>
            </w:pPr>
            <w:r>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hideMark/>
          </w:tcPr>
          <w:p w:rsidR="002441ED" w:rsidRPr="002441ED" w:rsidRDefault="00AA36A9" w:rsidP="00961C5A">
            <w:pPr>
              <w:rPr>
                <w:rFonts w:ascii="Arial" w:hAnsi="Arial" w:cs="Arial"/>
                <w:sz w:val="24"/>
                <w:szCs w:val="24"/>
              </w:rPr>
            </w:pPr>
            <w:r w:rsidRPr="00AA36A9">
              <w:rPr>
                <w:rFonts w:ascii="Arial" w:hAnsi="Arial" w:cs="Arial"/>
                <w:sz w:val="24"/>
                <w:szCs w:val="24"/>
              </w:rPr>
              <w:t>345-5</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hideMark/>
          </w:tcPr>
          <w:p w:rsidR="002441ED" w:rsidRPr="002441ED" w:rsidRDefault="00AA36A9" w:rsidP="00AF1CEE">
            <w:pPr>
              <w:pStyle w:val="NoSpacing"/>
              <w:rPr>
                <w:rFonts w:ascii="Arial" w:eastAsia="Times New Roman" w:hAnsi="Arial" w:cs="Arial"/>
                <w:sz w:val="24"/>
                <w:szCs w:val="24"/>
              </w:rPr>
            </w:pPr>
            <w:r w:rsidRPr="00AA36A9">
              <w:rPr>
                <w:rFonts w:ascii="Arial" w:eastAsia="Times New Roman" w:hAnsi="Arial" w:cs="Arial"/>
                <w:sz w:val="24"/>
                <w:szCs w:val="24"/>
              </w:rPr>
              <w:t>Manhole Assemblies: Not meeting labeling and or certification requirements</w:t>
            </w:r>
          </w:p>
        </w:tc>
      </w:tr>
      <w:tr w:rsidR="002441ED"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2441ED" w:rsidRPr="002441ED" w:rsidRDefault="002441ED" w:rsidP="00DE22E6">
            <w:pPr>
              <w:rPr>
                <w:rFonts w:ascii="Arial" w:hAnsi="Arial" w:cs="Arial"/>
                <w:sz w:val="24"/>
                <w:szCs w:val="24"/>
              </w:rPr>
            </w:pPr>
            <w:r w:rsidRPr="002441ED">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2441ED" w:rsidRPr="002441ED" w:rsidRDefault="00AA36A9" w:rsidP="00961C5A">
            <w:pPr>
              <w:rPr>
                <w:rFonts w:ascii="Arial" w:hAnsi="Arial" w:cs="Arial"/>
                <w:sz w:val="24"/>
                <w:szCs w:val="24"/>
              </w:rPr>
            </w:pPr>
            <w:r w:rsidRPr="00AA36A9">
              <w:rPr>
                <w:rFonts w:ascii="Arial" w:hAnsi="Arial" w:cs="Arial"/>
                <w:sz w:val="24"/>
                <w:szCs w:val="24"/>
              </w:rPr>
              <w:t>346-5</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2441ED" w:rsidRPr="002441ED" w:rsidRDefault="00AA36A9" w:rsidP="00AF1CEE">
            <w:pPr>
              <w:pStyle w:val="NoSpacing"/>
              <w:rPr>
                <w:rFonts w:ascii="Arial" w:eastAsia="Times New Roman" w:hAnsi="Arial" w:cs="Arial"/>
                <w:sz w:val="24"/>
                <w:szCs w:val="24"/>
                <w:highlight w:val="yellow"/>
              </w:rPr>
            </w:pPr>
            <w:r w:rsidRPr="00AA36A9">
              <w:rPr>
                <w:rFonts w:ascii="Arial" w:eastAsia="Times New Roman" w:hAnsi="Arial" w:cs="Arial"/>
                <w:sz w:val="24"/>
                <w:szCs w:val="24"/>
              </w:rPr>
              <w:t>Pressure and leakage tests: Incorrectly performing hydrostatic or pneumatic test</w:t>
            </w:r>
          </w:p>
        </w:tc>
      </w:tr>
      <w:tr w:rsidR="002441ED" w:rsidRPr="0024097B" w:rsidTr="004E4E29">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hideMark/>
          </w:tcPr>
          <w:p w:rsidR="002441ED" w:rsidRPr="002441ED" w:rsidRDefault="00961C5A" w:rsidP="00DE22E6">
            <w:pPr>
              <w:rPr>
                <w:rFonts w:ascii="Arial" w:hAnsi="Arial" w:cs="Arial"/>
                <w:sz w:val="24"/>
                <w:szCs w:val="24"/>
              </w:rPr>
            </w:pPr>
            <w:r>
              <w:rPr>
                <w:rFonts w:ascii="Arial" w:hAnsi="Arial" w:cs="Arial"/>
                <w:sz w:val="24"/>
                <w:szCs w:val="24"/>
              </w:rPr>
              <w:t>1</w:t>
            </w:r>
            <w:r w:rsidR="00DE22E6">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hideMark/>
          </w:tcPr>
          <w:p w:rsidR="002441ED" w:rsidRPr="002441ED" w:rsidRDefault="00AA36A9" w:rsidP="00AB2181">
            <w:pPr>
              <w:rPr>
                <w:rFonts w:ascii="Arial" w:hAnsi="Arial" w:cs="Arial"/>
                <w:sz w:val="24"/>
                <w:szCs w:val="24"/>
              </w:rPr>
            </w:pPr>
            <w:r>
              <w:rPr>
                <w:rFonts w:ascii="Arial" w:hAnsi="Arial" w:cs="Arial"/>
                <w:sz w:val="24"/>
                <w:szCs w:val="24"/>
              </w:rPr>
              <w:t xml:space="preserve">337-4(b) and </w:t>
            </w:r>
            <w:r w:rsidRPr="00AA36A9">
              <w:rPr>
                <w:rFonts w:ascii="Arial" w:hAnsi="Arial" w:cs="Arial"/>
                <w:sz w:val="24"/>
                <w:szCs w:val="24"/>
              </w:rPr>
              <w:t>338-4</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hideMark/>
          </w:tcPr>
          <w:p w:rsidR="002441ED" w:rsidRPr="002441ED" w:rsidRDefault="00AA36A9" w:rsidP="00AF1CEE">
            <w:pPr>
              <w:pStyle w:val="NoSpacing"/>
              <w:rPr>
                <w:rFonts w:ascii="Arial" w:eastAsia="Times New Roman" w:hAnsi="Arial" w:cs="Arial"/>
                <w:sz w:val="24"/>
                <w:szCs w:val="24"/>
                <w:highlight w:val="yellow"/>
              </w:rPr>
            </w:pPr>
            <w:r w:rsidRPr="00AA36A9">
              <w:rPr>
                <w:rFonts w:ascii="Arial" w:eastAsia="Times New Roman" w:hAnsi="Arial" w:cs="Arial"/>
                <w:sz w:val="24"/>
                <w:szCs w:val="24"/>
              </w:rPr>
              <w:t>Joints: Welding procedure and or welder performance not in accordance with Section IX of the ASME Code. Essential variables not in accordance: Number of passes; thickness of plate; heat input per pass; and manufacturer's identification of rod and or flux.</w:t>
            </w:r>
          </w:p>
        </w:tc>
      </w:tr>
      <w:tr w:rsidR="00DE22E6" w:rsidRPr="002441ED" w:rsidTr="003B1B24">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DE22E6" w:rsidRPr="002441ED" w:rsidRDefault="00DE22E6" w:rsidP="003B1B24">
            <w:pPr>
              <w:pStyle w:val="NoSpacing"/>
              <w:rPr>
                <w:rFonts w:ascii="Arial" w:hAnsi="Arial" w:cs="Arial"/>
                <w:sz w:val="24"/>
                <w:szCs w:val="24"/>
              </w:rPr>
            </w:pPr>
            <w:r w:rsidRPr="002441ED">
              <w:rPr>
                <w:rFonts w:ascii="Arial" w:hAnsi="Arial" w:cs="Arial"/>
                <w:sz w:val="24"/>
                <w:szCs w:val="24"/>
              </w:rPr>
              <w:t>1</w:t>
            </w:r>
            <w:r>
              <w:rPr>
                <w:rFonts w:ascii="Arial"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DE22E6" w:rsidRPr="002441ED" w:rsidRDefault="00AA36A9" w:rsidP="003B1B24">
            <w:pPr>
              <w:pStyle w:val="NoSpacing"/>
              <w:rPr>
                <w:rFonts w:ascii="Arial" w:hAnsi="Arial" w:cs="Arial"/>
                <w:sz w:val="24"/>
                <w:szCs w:val="24"/>
              </w:rPr>
            </w:pPr>
            <w:r w:rsidRPr="00AA36A9">
              <w:rPr>
                <w:rFonts w:ascii="Arial" w:hAnsi="Arial" w:cs="Arial"/>
                <w:sz w:val="24"/>
                <w:szCs w:val="24"/>
              </w:rPr>
              <w:t xml:space="preserve">338-16  </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tcPr>
          <w:p w:rsidR="00DE22E6" w:rsidRPr="002441ED" w:rsidRDefault="00AA36A9" w:rsidP="003B1B24">
            <w:pPr>
              <w:pStyle w:val="NoSpacing"/>
              <w:rPr>
                <w:rFonts w:ascii="Arial" w:hAnsi="Arial" w:cs="Arial"/>
                <w:sz w:val="24"/>
                <w:szCs w:val="24"/>
              </w:rPr>
            </w:pPr>
            <w:r w:rsidRPr="00AA36A9">
              <w:rPr>
                <w:rFonts w:ascii="Arial" w:hAnsi="Arial" w:cs="Arial"/>
                <w:sz w:val="24"/>
                <w:szCs w:val="24"/>
              </w:rPr>
              <w:t>Inspection and testing:  The welder and or the welding procedure are not qualified or followed in accordance with Section IX of the ASME</w:t>
            </w:r>
          </w:p>
        </w:tc>
      </w:tr>
      <w:tr w:rsidR="00DE22E6" w:rsidRPr="002441ED" w:rsidTr="003B1B24">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DE22E6" w:rsidRPr="002441ED" w:rsidRDefault="00DE22E6" w:rsidP="003B1B24">
            <w:pPr>
              <w:pStyle w:val="NoSpacing"/>
              <w:rPr>
                <w:rFonts w:ascii="Arial" w:hAnsi="Arial" w:cs="Arial"/>
                <w:sz w:val="24"/>
                <w:szCs w:val="24"/>
              </w:rPr>
            </w:pPr>
            <w:r>
              <w:rPr>
                <w:rFonts w:ascii="Arial" w:hAnsi="Arial" w:cs="Arial"/>
                <w:sz w:val="24"/>
                <w:szCs w:val="24"/>
              </w:rPr>
              <w:t>178</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DE22E6" w:rsidRPr="002441ED" w:rsidRDefault="00AA36A9" w:rsidP="003B1B24">
            <w:pPr>
              <w:pStyle w:val="NoSpacing"/>
              <w:rPr>
                <w:rFonts w:ascii="Arial" w:hAnsi="Arial" w:cs="Arial"/>
                <w:sz w:val="24"/>
                <w:szCs w:val="24"/>
              </w:rPr>
            </w:pPr>
            <w:r w:rsidRPr="00AA36A9">
              <w:rPr>
                <w:rFonts w:ascii="Arial" w:hAnsi="Arial" w:cs="Arial"/>
                <w:sz w:val="24"/>
                <w:szCs w:val="24"/>
              </w:rPr>
              <w:t>320(b)</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tcPr>
          <w:p w:rsidR="00DE22E6" w:rsidRPr="002441ED" w:rsidRDefault="00AA36A9" w:rsidP="003B1B24">
            <w:pPr>
              <w:pStyle w:val="NoSpacing"/>
              <w:rPr>
                <w:rFonts w:ascii="Arial" w:hAnsi="Arial" w:cs="Arial"/>
                <w:sz w:val="24"/>
                <w:szCs w:val="24"/>
              </w:rPr>
            </w:pPr>
            <w:r w:rsidRPr="00AA36A9">
              <w:rPr>
                <w:rFonts w:ascii="Arial" w:hAnsi="Arial" w:cs="Arial"/>
                <w:sz w:val="24"/>
                <w:szCs w:val="24"/>
              </w:rPr>
              <w:t>General requirements applicable to all DOT specification cargo tank motor vehicles</w:t>
            </w:r>
          </w:p>
        </w:tc>
      </w:tr>
      <w:tr w:rsidR="00DE22E6" w:rsidRPr="002441ED" w:rsidTr="003B1B24">
        <w:trPr>
          <w:tblCellSpacing w:w="0" w:type="dxa"/>
        </w:trPr>
        <w:tc>
          <w:tcPr>
            <w:tcW w:w="817"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DE22E6" w:rsidRPr="002441ED" w:rsidRDefault="00DE22E6" w:rsidP="003B1B24">
            <w:pPr>
              <w:pStyle w:val="NoSpacing"/>
              <w:rPr>
                <w:rFonts w:ascii="Arial" w:eastAsia="Times New Roman" w:hAnsi="Arial" w:cs="Arial"/>
                <w:sz w:val="24"/>
                <w:szCs w:val="24"/>
              </w:rPr>
            </w:pPr>
            <w:r w:rsidRPr="002441ED">
              <w:rPr>
                <w:rFonts w:ascii="Arial" w:eastAsia="Times New Roman" w:hAnsi="Arial" w:cs="Arial"/>
                <w:sz w:val="24"/>
                <w:szCs w:val="24"/>
              </w:rPr>
              <w:t>1</w:t>
            </w:r>
            <w:r>
              <w:rPr>
                <w:rFonts w:ascii="Arial" w:eastAsia="Times New Roman" w:hAnsi="Arial" w:cs="Arial"/>
                <w:sz w:val="24"/>
                <w:szCs w:val="24"/>
              </w:rPr>
              <w:t>78</w:t>
            </w:r>
          </w:p>
        </w:tc>
        <w:tc>
          <w:tcPr>
            <w:tcW w:w="951"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DE22E6" w:rsidRPr="002441ED" w:rsidRDefault="00AA36A9" w:rsidP="003B1B24">
            <w:pPr>
              <w:pStyle w:val="NoSpacing"/>
              <w:rPr>
                <w:rFonts w:ascii="Arial" w:eastAsia="Times New Roman" w:hAnsi="Arial" w:cs="Arial"/>
                <w:sz w:val="24"/>
                <w:szCs w:val="24"/>
              </w:rPr>
            </w:pPr>
            <w:r w:rsidRPr="00AA36A9">
              <w:rPr>
                <w:rFonts w:ascii="Arial" w:eastAsia="Times New Roman" w:hAnsi="Arial" w:cs="Arial"/>
                <w:sz w:val="24"/>
                <w:szCs w:val="24"/>
              </w:rPr>
              <w:t>345-14</w:t>
            </w:r>
          </w:p>
        </w:tc>
        <w:tc>
          <w:tcPr>
            <w:tcW w:w="3232"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hideMark/>
          </w:tcPr>
          <w:p w:rsidR="00DE22E6" w:rsidRPr="002441ED" w:rsidRDefault="00AA36A9" w:rsidP="003B1B24">
            <w:pPr>
              <w:pStyle w:val="NoSpacing"/>
              <w:rPr>
                <w:rFonts w:ascii="Arial" w:eastAsia="Times New Roman" w:hAnsi="Arial" w:cs="Arial"/>
                <w:sz w:val="24"/>
                <w:szCs w:val="24"/>
              </w:rPr>
            </w:pPr>
            <w:r w:rsidRPr="00AA36A9">
              <w:rPr>
                <w:rFonts w:ascii="Arial" w:eastAsia="Times New Roman" w:hAnsi="Arial" w:cs="Arial"/>
                <w:sz w:val="24"/>
                <w:szCs w:val="24"/>
              </w:rPr>
              <w:t>Marking: (b) name plate and (c) specification plate – incorrect or missing required information</w:t>
            </w:r>
          </w:p>
        </w:tc>
      </w:tr>
      <w:tr w:rsidR="00DE22E6" w:rsidRPr="002441ED" w:rsidTr="003B1B24">
        <w:trPr>
          <w:tblCellSpacing w:w="0" w:type="dxa"/>
        </w:trPr>
        <w:tc>
          <w:tcPr>
            <w:tcW w:w="817"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hideMark/>
          </w:tcPr>
          <w:p w:rsidR="00DE22E6" w:rsidRPr="002441ED" w:rsidRDefault="00DE22E6" w:rsidP="003B1B24">
            <w:pPr>
              <w:rPr>
                <w:rFonts w:ascii="Arial" w:hAnsi="Arial" w:cs="Arial"/>
                <w:sz w:val="24"/>
                <w:szCs w:val="24"/>
              </w:rPr>
            </w:pPr>
            <w:r>
              <w:rPr>
                <w:rFonts w:ascii="Arial" w:hAnsi="Arial" w:cs="Arial"/>
                <w:sz w:val="24"/>
                <w:szCs w:val="24"/>
              </w:rPr>
              <w:t>178</w:t>
            </w:r>
          </w:p>
        </w:tc>
        <w:tc>
          <w:tcPr>
            <w:tcW w:w="951"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hideMark/>
          </w:tcPr>
          <w:p w:rsidR="00DE22E6" w:rsidRPr="002441ED" w:rsidRDefault="00AA36A9" w:rsidP="003B1B24">
            <w:pPr>
              <w:rPr>
                <w:rFonts w:ascii="Arial" w:hAnsi="Arial" w:cs="Arial"/>
                <w:sz w:val="24"/>
                <w:szCs w:val="24"/>
              </w:rPr>
            </w:pPr>
            <w:r w:rsidRPr="00AA36A9">
              <w:rPr>
                <w:rFonts w:ascii="Arial" w:hAnsi="Arial" w:cs="Arial"/>
                <w:sz w:val="24"/>
                <w:szCs w:val="24"/>
              </w:rPr>
              <w:t>345-7(c)</w:t>
            </w:r>
          </w:p>
        </w:tc>
        <w:tc>
          <w:tcPr>
            <w:tcW w:w="3232"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hideMark/>
          </w:tcPr>
          <w:p w:rsidR="00DE22E6" w:rsidRPr="002441ED" w:rsidRDefault="00AA36A9" w:rsidP="003B1B24">
            <w:pPr>
              <w:pStyle w:val="NoSpacing"/>
              <w:rPr>
                <w:rFonts w:ascii="Arial" w:eastAsia="Times New Roman" w:hAnsi="Arial" w:cs="Arial"/>
                <w:sz w:val="24"/>
                <w:szCs w:val="24"/>
              </w:rPr>
            </w:pPr>
            <w:r w:rsidRPr="00AA36A9">
              <w:rPr>
                <w:rFonts w:ascii="Arial" w:eastAsia="Times New Roman" w:hAnsi="Arial" w:cs="Arial"/>
                <w:sz w:val="24"/>
                <w:szCs w:val="24"/>
              </w:rPr>
              <w:t xml:space="preserve">Circumferential reinforcements: When a baffle or baffle attachment ring is used as a circumferential reinforcement member, it must produce structural integrity at least equal to that prescribed in § 178.345-3 and must be circumferentially welded to the cargo tank shell. The welded portion may not be </w:t>
            </w:r>
            <w:r w:rsidRPr="00AA36A9">
              <w:rPr>
                <w:rFonts w:ascii="Arial" w:eastAsia="Times New Roman" w:hAnsi="Arial" w:cs="Arial"/>
                <w:sz w:val="24"/>
                <w:szCs w:val="24"/>
              </w:rPr>
              <w:lastRenderedPageBreak/>
              <w:t xml:space="preserve">less than 50 percent of the total circumference of the cargo tank and the length of any </w:t>
            </w:r>
            <w:proofErr w:type="spellStart"/>
            <w:r w:rsidRPr="00AA36A9">
              <w:rPr>
                <w:rFonts w:ascii="Arial" w:eastAsia="Times New Roman" w:hAnsi="Arial" w:cs="Arial"/>
                <w:sz w:val="24"/>
                <w:szCs w:val="24"/>
              </w:rPr>
              <w:t>unwelded</w:t>
            </w:r>
            <w:proofErr w:type="spellEnd"/>
            <w:r w:rsidRPr="00AA36A9">
              <w:rPr>
                <w:rFonts w:ascii="Arial" w:eastAsia="Times New Roman" w:hAnsi="Arial" w:cs="Arial"/>
                <w:sz w:val="24"/>
                <w:szCs w:val="24"/>
              </w:rPr>
              <w:t xml:space="preserve"> space on the joint may not exceed 40 times the shell thickness unless reinforced external to the cargo tank</w:t>
            </w:r>
          </w:p>
        </w:tc>
      </w:tr>
      <w:tr w:rsidR="00DE22E6" w:rsidRPr="002441ED" w:rsidTr="00AA36A9">
        <w:trPr>
          <w:tblCellSpacing w:w="0" w:type="dxa"/>
        </w:trPr>
        <w:tc>
          <w:tcPr>
            <w:tcW w:w="817" w:type="pct"/>
            <w:tcBorders>
              <w:top w:val="single" w:sz="6" w:space="0" w:color="CACACA"/>
              <w:left w:val="single" w:sz="4" w:space="0" w:color="auto"/>
              <w:bottom w:val="single" w:sz="4" w:space="0" w:color="auto"/>
              <w:right w:val="single" w:sz="2" w:space="0" w:color="CACACA"/>
            </w:tcBorders>
            <w:tcMar>
              <w:top w:w="30" w:type="dxa"/>
              <w:left w:w="120" w:type="dxa"/>
              <w:bottom w:w="30" w:type="dxa"/>
              <w:right w:w="30" w:type="dxa"/>
            </w:tcMar>
            <w:hideMark/>
          </w:tcPr>
          <w:p w:rsidR="00DE22E6" w:rsidRPr="002441ED" w:rsidRDefault="00DE22E6" w:rsidP="003B1B24">
            <w:pPr>
              <w:rPr>
                <w:rFonts w:ascii="Arial" w:hAnsi="Arial" w:cs="Arial"/>
                <w:sz w:val="24"/>
                <w:szCs w:val="24"/>
              </w:rPr>
            </w:pPr>
            <w:r w:rsidRPr="002441ED">
              <w:rPr>
                <w:rFonts w:ascii="Arial" w:hAnsi="Arial" w:cs="Arial"/>
                <w:sz w:val="24"/>
                <w:szCs w:val="24"/>
              </w:rPr>
              <w:lastRenderedPageBreak/>
              <w:t>1</w:t>
            </w:r>
            <w:r>
              <w:rPr>
                <w:rFonts w:ascii="Arial" w:hAnsi="Arial" w:cs="Arial"/>
                <w:sz w:val="24"/>
                <w:szCs w:val="24"/>
              </w:rPr>
              <w:t>78</w:t>
            </w:r>
          </w:p>
        </w:tc>
        <w:tc>
          <w:tcPr>
            <w:tcW w:w="951" w:type="pct"/>
            <w:tcBorders>
              <w:top w:val="single" w:sz="6" w:space="0" w:color="CACACA"/>
              <w:left w:val="single" w:sz="2" w:space="0" w:color="CACACA"/>
              <w:bottom w:val="single" w:sz="4" w:space="0" w:color="auto"/>
              <w:right w:val="single" w:sz="2" w:space="0" w:color="CACACA"/>
            </w:tcBorders>
            <w:tcMar>
              <w:top w:w="30" w:type="dxa"/>
              <w:left w:w="120" w:type="dxa"/>
              <w:bottom w:w="30" w:type="dxa"/>
              <w:right w:w="30" w:type="dxa"/>
            </w:tcMar>
            <w:hideMark/>
          </w:tcPr>
          <w:p w:rsidR="00DE22E6" w:rsidRPr="002441ED" w:rsidRDefault="00AA36A9" w:rsidP="003B1B24">
            <w:pPr>
              <w:rPr>
                <w:rFonts w:ascii="Arial" w:hAnsi="Arial" w:cs="Arial"/>
                <w:sz w:val="24"/>
                <w:szCs w:val="24"/>
              </w:rPr>
            </w:pPr>
            <w:r w:rsidRPr="00AA36A9">
              <w:rPr>
                <w:rFonts w:ascii="Arial" w:hAnsi="Arial" w:cs="Arial"/>
                <w:sz w:val="24"/>
                <w:szCs w:val="24"/>
              </w:rPr>
              <w:t>345-7 (d)</w:t>
            </w:r>
          </w:p>
        </w:tc>
        <w:tc>
          <w:tcPr>
            <w:tcW w:w="3232" w:type="pct"/>
            <w:tcBorders>
              <w:top w:val="single" w:sz="6" w:space="0" w:color="CACACA"/>
              <w:left w:val="single" w:sz="2" w:space="0" w:color="CACACA"/>
              <w:bottom w:val="single" w:sz="4" w:space="0" w:color="auto"/>
              <w:right w:val="single" w:sz="4" w:space="0" w:color="auto"/>
            </w:tcBorders>
            <w:tcMar>
              <w:top w:w="30" w:type="dxa"/>
              <w:left w:w="120" w:type="dxa"/>
              <w:bottom w:w="30" w:type="dxa"/>
              <w:right w:w="30" w:type="dxa"/>
            </w:tcMar>
            <w:hideMark/>
          </w:tcPr>
          <w:p w:rsidR="00DE22E6" w:rsidRPr="002441ED" w:rsidRDefault="00AA36A9" w:rsidP="003B1B24">
            <w:pPr>
              <w:pStyle w:val="NoSpacing"/>
              <w:rPr>
                <w:rFonts w:ascii="Arial" w:eastAsia="Times New Roman" w:hAnsi="Arial" w:cs="Arial"/>
                <w:sz w:val="24"/>
                <w:szCs w:val="24"/>
                <w:highlight w:val="yellow"/>
              </w:rPr>
            </w:pPr>
            <w:r w:rsidRPr="00AA36A9">
              <w:rPr>
                <w:rFonts w:ascii="Arial" w:eastAsia="Times New Roman" w:hAnsi="Arial" w:cs="Arial"/>
                <w:sz w:val="24"/>
                <w:szCs w:val="24"/>
              </w:rPr>
              <w:t>Circumferential reinforcements: ring stiffener used as a circumferential reinforcement member, whether internal or external, reinforcement must be continuous around the circumference of the cargo tank shell</w:t>
            </w:r>
          </w:p>
        </w:tc>
      </w:tr>
    </w:tbl>
    <w:p w:rsidR="00FB77F5" w:rsidRPr="0024097B" w:rsidRDefault="00FB77F5" w:rsidP="0024097B">
      <w:pPr>
        <w:pStyle w:val="NoSpacing"/>
        <w:rPr>
          <w:rFonts w:ascii="Arial" w:hAnsi="Arial" w:cs="Arial"/>
          <w:sz w:val="24"/>
          <w:szCs w:val="24"/>
        </w:rPr>
      </w:pPr>
    </w:p>
    <w:sectPr w:rsidR="00FB77F5" w:rsidRPr="0024097B" w:rsidSect="00B46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0492"/>
    <w:multiLevelType w:val="multilevel"/>
    <w:tmpl w:val="1E04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A5"/>
    <w:rsid w:val="00057E33"/>
    <w:rsid w:val="00087829"/>
    <w:rsid w:val="00164361"/>
    <w:rsid w:val="001817E1"/>
    <w:rsid w:val="001B13ED"/>
    <w:rsid w:val="0024097B"/>
    <w:rsid w:val="002441ED"/>
    <w:rsid w:val="002B0E90"/>
    <w:rsid w:val="002D56F8"/>
    <w:rsid w:val="003B38D6"/>
    <w:rsid w:val="004E4E29"/>
    <w:rsid w:val="005216AF"/>
    <w:rsid w:val="0068697E"/>
    <w:rsid w:val="006E4B55"/>
    <w:rsid w:val="00727641"/>
    <w:rsid w:val="0078093A"/>
    <w:rsid w:val="00783878"/>
    <w:rsid w:val="008B5334"/>
    <w:rsid w:val="00944F3C"/>
    <w:rsid w:val="0095212B"/>
    <w:rsid w:val="00961C5A"/>
    <w:rsid w:val="00992333"/>
    <w:rsid w:val="00A426A5"/>
    <w:rsid w:val="00AA36A9"/>
    <w:rsid w:val="00AB2181"/>
    <w:rsid w:val="00AF1CEE"/>
    <w:rsid w:val="00B1471D"/>
    <w:rsid w:val="00B46CE6"/>
    <w:rsid w:val="00C31003"/>
    <w:rsid w:val="00C60470"/>
    <w:rsid w:val="00CC4AA9"/>
    <w:rsid w:val="00DD1FC1"/>
    <w:rsid w:val="00DE22E6"/>
    <w:rsid w:val="00E825AB"/>
    <w:rsid w:val="00F04391"/>
    <w:rsid w:val="00F73D63"/>
    <w:rsid w:val="00FB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E6"/>
  </w:style>
  <w:style w:type="paragraph" w:styleId="Heading2">
    <w:name w:val="heading 2"/>
    <w:basedOn w:val="Normal"/>
    <w:link w:val="Heading2Char"/>
    <w:uiPriority w:val="9"/>
    <w:qFormat/>
    <w:rsid w:val="00A426A5"/>
    <w:pPr>
      <w:spacing w:after="0" w:line="240" w:lineRule="auto"/>
      <w:ind w:left="60"/>
      <w:outlineLvl w:val="1"/>
    </w:pPr>
    <w:rPr>
      <w:rFonts w:ascii="Georgia" w:eastAsia="Times New Roman" w:hAnsi="Georgia" w:cs="Times New Roman"/>
      <w:i/>
      <w:iCs/>
      <w:color w:val="A0161D"/>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6A5"/>
    <w:rPr>
      <w:rFonts w:ascii="Georgia" w:eastAsia="Times New Roman" w:hAnsi="Georgia" w:cs="Times New Roman"/>
      <w:i/>
      <w:iCs/>
      <w:color w:val="A0161D"/>
      <w:sz w:val="30"/>
      <w:szCs w:val="30"/>
    </w:rPr>
  </w:style>
  <w:style w:type="character" w:styleId="Hyperlink">
    <w:name w:val="Hyperlink"/>
    <w:basedOn w:val="DefaultParagraphFont"/>
    <w:uiPriority w:val="99"/>
    <w:semiHidden/>
    <w:unhideWhenUsed/>
    <w:rsid w:val="00A426A5"/>
    <w:rPr>
      <w:rFonts w:ascii="Arial" w:hAnsi="Arial" w:cs="Arial" w:hint="default"/>
      <w:strike w:val="0"/>
      <w:dstrike w:val="0"/>
      <w:color w:val="1D4D98"/>
      <w:sz w:val="24"/>
      <w:szCs w:val="24"/>
      <w:u w:val="none"/>
      <w:effect w:val="none"/>
    </w:rPr>
  </w:style>
  <w:style w:type="paragraph" w:styleId="BalloonText">
    <w:name w:val="Balloon Text"/>
    <w:basedOn w:val="Normal"/>
    <w:link w:val="BalloonTextChar"/>
    <w:uiPriority w:val="99"/>
    <w:semiHidden/>
    <w:unhideWhenUsed/>
    <w:rsid w:val="00A4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6A5"/>
    <w:rPr>
      <w:rFonts w:ascii="Tahoma" w:hAnsi="Tahoma" w:cs="Tahoma"/>
      <w:sz w:val="16"/>
      <w:szCs w:val="16"/>
    </w:rPr>
  </w:style>
  <w:style w:type="paragraph" w:styleId="NoSpacing">
    <w:name w:val="No Spacing"/>
    <w:uiPriority w:val="1"/>
    <w:qFormat/>
    <w:rsid w:val="00A426A5"/>
    <w:pPr>
      <w:spacing w:after="0" w:line="240" w:lineRule="auto"/>
    </w:pPr>
  </w:style>
  <w:style w:type="paragraph" w:styleId="ListParagraph">
    <w:name w:val="List Paragraph"/>
    <w:basedOn w:val="Normal"/>
    <w:uiPriority w:val="34"/>
    <w:qFormat/>
    <w:rsid w:val="00C604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E6"/>
  </w:style>
  <w:style w:type="paragraph" w:styleId="Heading2">
    <w:name w:val="heading 2"/>
    <w:basedOn w:val="Normal"/>
    <w:link w:val="Heading2Char"/>
    <w:uiPriority w:val="9"/>
    <w:qFormat/>
    <w:rsid w:val="00A426A5"/>
    <w:pPr>
      <w:spacing w:after="0" w:line="240" w:lineRule="auto"/>
      <w:ind w:left="60"/>
      <w:outlineLvl w:val="1"/>
    </w:pPr>
    <w:rPr>
      <w:rFonts w:ascii="Georgia" w:eastAsia="Times New Roman" w:hAnsi="Georgia" w:cs="Times New Roman"/>
      <w:i/>
      <w:iCs/>
      <w:color w:val="A0161D"/>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6A5"/>
    <w:rPr>
      <w:rFonts w:ascii="Georgia" w:eastAsia="Times New Roman" w:hAnsi="Georgia" w:cs="Times New Roman"/>
      <w:i/>
      <w:iCs/>
      <w:color w:val="A0161D"/>
      <w:sz w:val="30"/>
      <w:szCs w:val="30"/>
    </w:rPr>
  </w:style>
  <w:style w:type="character" w:styleId="Hyperlink">
    <w:name w:val="Hyperlink"/>
    <w:basedOn w:val="DefaultParagraphFont"/>
    <w:uiPriority w:val="99"/>
    <w:semiHidden/>
    <w:unhideWhenUsed/>
    <w:rsid w:val="00A426A5"/>
    <w:rPr>
      <w:rFonts w:ascii="Arial" w:hAnsi="Arial" w:cs="Arial" w:hint="default"/>
      <w:strike w:val="0"/>
      <w:dstrike w:val="0"/>
      <w:color w:val="1D4D98"/>
      <w:sz w:val="24"/>
      <w:szCs w:val="24"/>
      <w:u w:val="none"/>
      <w:effect w:val="none"/>
    </w:rPr>
  </w:style>
  <w:style w:type="paragraph" w:styleId="BalloonText">
    <w:name w:val="Balloon Text"/>
    <w:basedOn w:val="Normal"/>
    <w:link w:val="BalloonTextChar"/>
    <w:uiPriority w:val="99"/>
    <w:semiHidden/>
    <w:unhideWhenUsed/>
    <w:rsid w:val="00A4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6A5"/>
    <w:rPr>
      <w:rFonts w:ascii="Tahoma" w:hAnsi="Tahoma" w:cs="Tahoma"/>
      <w:sz w:val="16"/>
      <w:szCs w:val="16"/>
    </w:rPr>
  </w:style>
  <w:style w:type="paragraph" w:styleId="NoSpacing">
    <w:name w:val="No Spacing"/>
    <w:uiPriority w:val="1"/>
    <w:qFormat/>
    <w:rsid w:val="00A426A5"/>
    <w:pPr>
      <w:spacing w:after="0" w:line="240" w:lineRule="auto"/>
    </w:pPr>
  </w:style>
  <w:style w:type="paragraph" w:styleId="ListParagraph">
    <w:name w:val="List Paragraph"/>
    <w:basedOn w:val="Normal"/>
    <w:uiPriority w:val="34"/>
    <w:qFormat/>
    <w:rsid w:val="00C60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90171">
      <w:bodyDiv w:val="1"/>
      <w:marLeft w:val="0"/>
      <w:marRight w:val="0"/>
      <w:marTop w:val="0"/>
      <w:marBottom w:val="0"/>
      <w:divBdr>
        <w:top w:val="none" w:sz="0" w:space="0" w:color="auto"/>
        <w:left w:val="none" w:sz="0" w:space="0" w:color="auto"/>
        <w:bottom w:val="none" w:sz="0" w:space="0" w:color="auto"/>
        <w:right w:val="none" w:sz="0" w:space="0" w:color="auto"/>
      </w:divBdr>
    </w:div>
    <w:div w:id="7122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javascript:PrintURL('/FmcsaPrintPag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6BD5-382E-4AB4-BD5E-35270EF5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suzanne.rach</dc:creator>
  <cp:lastModifiedBy>USDOT_User</cp:lastModifiedBy>
  <cp:revision>2</cp:revision>
  <dcterms:created xsi:type="dcterms:W3CDTF">2017-05-02T15:42:00Z</dcterms:created>
  <dcterms:modified xsi:type="dcterms:W3CDTF">2017-05-02T15:42:00Z</dcterms:modified>
</cp:coreProperties>
</file>