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847" w:rsidRDefault="00D46847" w:rsidP="00E33FE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Post-Accident Report</w:t>
      </w:r>
      <w:r w:rsidR="008D11C1">
        <w:rPr>
          <w:b/>
          <w:sz w:val="28"/>
          <w:szCs w:val="28"/>
        </w:rPr>
        <w:t>ing</w:t>
      </w:r>
      <w:r>
        <w:rPr>
          <w:b/>
          <w:sz w:val="28"/>
          <w:szCs w:val="28"/>
        </w:rPr>
        <w:t xml:space="preserve"> (PAR)</w:t>
      </w:r>
      <w:r w:rsidR="004E0E03">
        <w:rPr>
          <w:b/>
          <w:sz w:val="28"/>
          <w:szCs w:val="28"/>
        </w:rPr>
        <w:t xml:space="preserve"> Advisory Committee</w:t>
      </w:r>
    </w:p>
    <w:p w:rsidR="00271B0C" w:rsidRDefault="00E33FE8" w:rsidP="00E33FE8">
      <w:pPr>
        <w:jc w:val="center"/>
        <w:rPr>
          <w:b/>
          <w:sz w:val="28"/>
          <w:szCs w:val="28"/>
        </w:rPr>
      </w:pPr>
      <w:r w:rsidRPr="00D01487">
        <w:rPr>
          <w:b/>
          <w:sz w:val="28"/>
          <w:szCs w:val="28"/>
        </w:rPr>
        <w:t>Task</w:t>
      </w:r>
      <w:r w:rsidR="00BB5633" w:rsidRPr="00D01487">
        <w:rPr>
          <w:b/>
          <w:sz w:val="28"/>
          <w:szCs w:val="28"/>
        </w:rPr>
        <w:t xml:space="preserve"> Statement</w:t>
      </w:r>
      <w:r w:rsidR="00757754" w:rsidRPr="00D01487">
        <w:rPr>
          <w:b/>
          <w:sz w:val="28"/>
          <w:szCs w:val="28"/>
        </w:rPr>
        <w:t xml:space="preserve"> </w:t>
      </w:r>
      <w:r w:rsidR="00B12448" w:rsidRPr="00792A96">
        <w:rPr>
          <w:b/>
          <w:sz w:val="28"/>
          <w:szCs w:val="28"/>
        </w:rPr>
        <w:t>1</w:t>
      </w:r>
      <w:r w:rsidR="00CD613C" w:rsidRPr="00792A96">
        <w:rPr>
          <w:b/>
          <w:sz w:val="28"/>
          <w:szCs w:val="28"/>
        </w:rPr>
        <w:t>7</w:t>
      </w:r>
      <w:r w:rsidR="00271B0C" w:rsidRPr="00792A96">
        <w:rPr>
          <w:b/>
          <w:sz w:val="28"/>
          <w:szCs w:val="28"/>
        </w:rPr>
        <w:t>–</w:t>
      </w:r>
      <w:r w:rsidR="00CD613C" w:rsidRPr="00792A96">
        <w:rPr>
          <w:b/>
          <w:sz w:val="28"/>
          <w:szCs w:val="28"/>
        </w:rPr>
        <w:t>1</w:t>
      </w:r>
    </w:p>
    <w:p w:rsidR="00BB5633" w:rsidRPr="00D01487" w:rsidRDefault="00BB5633" w:rsidP="00E33FE8">
      <w:pPr>
        <w:jc w:val="center"/>
        <w:rPr>
          <w:b/>
          <w:sz w:val="28"/>
          <w:szCs w:val="28"/>
        </w:rPr>
      </w:pPr>
    </w:p>
    <w:p w:rsidR="00BB5633" w:rsidRPr="00832727" w:rsidRDefault="00750F12" w:rsidP="00750F12">
      <w:pPr>
        <w:rPr>
          <w:b/>
        </w:rPr>
      </w:pPr>
      <w:r w:rsidRPr="00832727">
        <w:rPr>
          <w:b/>
        </w:rPr>
        <w:t>I.</w:t>
      </w:r>
      <w:r w:rsidR="00B1704F" w:rsidRPr="00832727">
        <w:rPr>
          <w:b/>
        </w:rPr>
        <w:t xml:space="preserve"> </w:t>
      </w:r>
      <w:r w:rsidR="00BB5633" w:rsidRPr="00832727">
        <w:rPr>
          <w:b/>
          <w:u w:val="single"/>
        </w:rPr>
        <w:t>Task Title</w:t>
      </w:r>
      <w:r w:rsidR="00BB5633" w:rsidRPr="00832727">
        <w:rPr>
          <w:b/>
        </w:rPr>
        <w:t xml:space="preserve"> </w:t>
      </w:r>
    </w:p>
    <w:p w:rsidR="00FF1FD8" w:rsidRPr="00832727" w:rsidRDefault="00FF1FD8" w:rsidP="00BB5633"/>
    <w:p w:rsidR="00E33FE8" w:rsidRPr="00832727" w:rsidRDefault="00333542" w:rsidP="00F905A3">
      <w:pPr>
        <w:pStyle w:val="Default"/>
      </w:pPr>
      <w:r>
        <w:t xml:space="preserve">Recommendations to the Agency on </w:t>
      </w:r>
      <w:r w:rsidR="001E67C8">
        <w:t xml:space="preserve">implementation of the findings of the </w:t>
      </w:r>
      <w:r w:rsidR="003033CC">
        <w:t>Working Group’s</w:t>
      </w:r>
      <w:r w:rsidR="001E67C8">
        <w:t xml:space="preserve"> report on additional </w:t>
      </w:r>
      <w:r w:rsidR="00CF5623">
        <w:t>data elements</w:t>
      </w:r>
      <w:r w:rsidR="00080BD5" w:rsidRPr="00080BD5">
        <w:t xml:space="preserve"> </w:t>
      </w:r>
      <w:r w:rsidR="00080BD5">
        <w:t>of post-accident reports</w:t>
      </w:r>
      <w:r w:rsidR="00CF5623">
        <w:t xml:space="preserve"> </w:t>
      </w:r>
      <w:r w:rsidR="001E67C8">
        <w:t xml:space="preserve">involving commercial motor vehicles (CMVs) </w:t>
      </w:r>
      <w:r w:rsidR="001E67C8" w:rsidRPr="001E67C8">
        <w:t>and modifications that may improve their use through the addition of best practices</w:t>
      </w:r>
      <w:r>
        <w:t>.</w:t>
      </w:r>
    </w:p>
    <w:p w:rsidR="0047010D" w:rsidRPr="00832727" w:rsidRDefault="0047010D" w:rsidP="00E33FE8">
      <w:pPr>
        <w:rPr>
          <w:b/>
        </w:rPr>
      </w:pPr>
    </w:p>
    <w:p w:rsidR="00E33FE8" w:rsidRPr="00832727" w:rsidRDefault="00BB5633" w:rsidP="00E33FE8">
      <w:pPr>
        <w:rPr>
          <w:b/>
          <w:u w:val="single"/>
        </w:rPr>
      </w:pPr>
      <w:r w:rsidRPr="00832727">
        <w:rPr>
          <w:b/>
        </w:rPr>
        <w:t xml:space="preserve">II. </w:t>
      </w:r>
      <w:r w:rsidR="00E33FE8" w:rsidRPr="00832727">
        <w:rPr>
          <w:b/>
          <w:u w:val="single"/>
        </w:rPr>
        <w:t>Background</w:t>
      </w:r>
    </w:p>
    <w:p w:rsidR="0047010D" w:rsidRPr="00832727" w:rsidRDefault="0047010D" w:rsidP="00E33FE8">
      <w:pPr>
        <w:rPr>
          <w:b/>
        </w:rPr>
      </w:pPr>
    </w:p>
    <w:p w:rsidR="00A03A41" w:rsidRDefault="0093593B" w:rsidP="00A03A41">
      <w:pPr>
        <w:rPr>
          <w:iCs/>
        </w:rPr>
      </w:pPr>
      <w:r>
        <w:t xml:space="preserve">Section 5306 of the </w:t>
      </w:r>
      <w:r w:rsidRPr="003166F9">
        <w:t>Fixing America’s Surface Transportation Act (FAST Act)</w:t>
      </w:r>
      <w:r>
        <w:t xml:space="preserve"> </w:t>
      </w:r>
      <w:r w:rsidR="001E67C8">
        <w:t xml:space="preserve">required </w:t>
      </w:r>
      <w:r>
        <w:t xml:space="preserve">the Agency to convene a workgroup to review </w:t>
      </w:r>
      <w:r w:rsidRPr="00A03A41">
        <w:rPr>
          <w:iCs/>
        </w:rPr>
        <w:t>the data el</w:t>
      </w:r>
      <w:r>
        <w:rPr>
          <w:iCs/>
        </w:rPr>
        <w:t>ements of post-accident reports</w:t>
      </w:r>
      <w:r w:rsidRPr="00A03A41">
        <w:rPr>
          <w:iCs/>
        </w:rPr>
        <w:t xml:space="preserve"> for tow-away accidents involving </w:t>
      </w:r>
      <w:r>
        <w:rPr>
          <w:iCs/>
        </w:rPr>
        <w:t>CMVs</w:t>
      </w:r>
      <w:r w:rsidRPr="00A03A41">
        <w:rPr>
          <w:iCs/>
        </w:rPr>
        <w:t xml:space="preserve"> that are reported to </w:t>
      </w:r>
      <w:r w:rsidR="00F56784">
        <w:rPr>
          <w:iCs/>
        </w:rPr>
        <w:t xml:space="preserve">the U.S. Department of Transportation </w:t>
      </w:r>
      <w:r w:rsidR="00724C5E">
        <w:rPr>
          <w:iCs/>
        </w:rPr>
        <w:t>(</w:t>
      </w:r>
      <w:r>
        <w:rPr>
          <w:iCs/>
        </w:rPr>
        <w:t>DOT</w:t>
      </w:r>
      <w:r w:rsidR="00724C5E">
        <w:rPr>
          <w:iCs/>
        </w:rPr>
        <w:t>)</w:t>
      </w:r>
      <w:r>
        <w:rPr>
          <w:iCs/>
        </w:rPr>
        <w:t>.</w:t>
      </w:r>
      <w:r w:rsidR="00EC0A7C">
        <w:rPr>
          <w:iCs/>
        </w:rPr>
        <w:t xml:space="preserve"> </w:t>
      </w:r>
    </w:p>
    <w:p w:rsidR="00A03A41" w:rsidRPr="00A03A41" w:rsidRDefault="00A03A41" w:rsidP="00A03A41">
      <w:pPr>
        <w:rPr>
          <w:iCs/>
        </w:rPr>
      </w:pPr>
    </w:p>
    <w:p w:rsidR="00A03A41" w:rsidRDefault="00EC0A7C" w:rsidP="00A03A41">
      <w:pPr>
        <w:rPr>
          <w:iCs/>
        </w:rPr>
      </w:pPr>
      <w:r>
        <w:t>With at least 51 percent of its members representing States or State law enforcement officials</w:t>
      </w:r>
      <w:r w:rsidR="003033CC">
        <w:t>, as required by the FAST Act</w:t>
      </w:r>
      <w:r>
        <w:t xml:space="preserve">, the </w:t>
      </w:r>
      <w:r w:rsidR="003033CC">
        <w:t xml:space="preserve">PAR </w:t>
      </w:r>
      <w:r w:rsidR="005F0234">
        <w:t>Advisory Commi</w:t>
      </w:r>
      <w:r w:rsidR="00CD613C">
        <w:t>t</w:t>
      </w:r>
      <w:r w:rsidR="005F0234">
        <w:t>tee</w:t>
      </w:r>
      <w:r w:rsidR="00563805">
        <w:t xml:space="preserve"> </w:t>
      </w:r>
      <w:r>
        <w:t>review</w:t>
      </w:r>
      <w:r w:rsidR="00F56784">
        <w:t>ed</w:t>
      </w:r>
      <w:r>
        <w:t xml:space="preserve"> </w:t>
      </w:r>
      <w:r w:rsidR="00A03A41" w:rsidRPr="00A03A41">
        <w:rPr>
          <w:iCs/>
        </w:rPr>
        <w:t xml:space="preserve">existing State accident reports to better understand what information is collected by State and local law enforcement in relation to motor vehicle crashes and </w:t>
      </w:r>
      <w:r w:rsidR="000138ED">
        <w:rPr>
          <w:iCs/>
        </w:rPr>
        <w:t>CMVs</w:t>
      </w:r>
      <w:r w:rsidR="00A03A41" w:rsidRPr="00A03A41">
        <w:rPr>
          <w:iCs/>
        </w:rPr>
        <w:t xml:space="preserve">. The </w:t>
      </w:r>
      <w:r>
        <w:rPr>
          <w:iCs/>
        </w:rPr>
        <w:t xml:space="preserve">remainder of the membership </w:t>
      </w:r>
      <w:r w:rsidR="00A03A41" w:rsidRPr="00A03A41">
        <w:rPr>
          <w:iCs/>
        </w:rPr>
        <w:t>represent</w:t>
      </w:r>
      <w:r w:rsidR="003033CC">
        <w:rPr>
          <w:iCs/>
        </w:rPr>
        <w:t>ed</w:t>
      </w:r>
      <w:r w:rsidR="00A03A41" w:rsidRPr="00A03A41">
        <w:rPr>
          <w:iCs/>
        </w:rPr>
        <w:t xml:space="preserve"> industry, labor, safety advocates, and other interested parties.</w:t>
      </w:r>
    </w:p>
    <w:p w:rsidR="007618D0" w:rsidRDefault="007618D0" w:rsidP="00A03A41">
      <w:pPr>
        <w:rPr>
          <w:iCs/>
        </w:rPr>
      </w:pPr>
    </w:p>
    <w:p w:rsidR="007618D0" w:rsidRPr="00A03A41" w:rsidRDefault="00F56784" w:rsidP="00A03A41">
      <w:pPr>
        <w:rPr>
          <w:iCs/>
        </w:rPr>
      </w:pPr>
      <w:r>
        <w:rPr>
          <w:iCs/>
        </w:rPr>
        <w:t>T</w:t>
      </w:r>
      <w:r w:rsidR="007618D0">
        <w:rPr>
          <w:iCs/>
        </w:rPr>
        <w:t xml:space="preserve">he PAR </w:t>
      </w:r>
      <w:r w:rsidR="005F0234">
        <w:rPr>
          <w:iCs/>
        </w:rPr>
        <w:t>Advisory Committee</w:t>
      </w:r>
      <w:r w:rsidR="007618D0">
        <w:rPr>
          <w:iCs/>
        </w:rPr>
        <w:t xml:space="preserve"> presented</w:t>
      </w:r>
      <w:r>
        <w:rPr>
          <w:iCs/>
        </w:rPr>
        <w:t xml:space="preserve"> its</w:t>
      </w:r>
      <w:r w:rsidR="007618D0">
        <w:rPr>
          <w:iCs/>
        </w:rPr>
        <w:t xml:space="preserve"> recommendations to address the FAST Act requirement</w:t>
      </w:r>
      <w:r>
        <w:rPr>
          <w:iCs/>
        </w:rPr>
        <w:t>s in a report date</w:t>
      </w:r>
      <w:r w:rsidR="00724C5E">
        <w:rPr>
          <w:iCs/>
        </w:rPr>
        <w:t>d</w:t>
      </w:r>
      <w:r>
        <w:rPr>
          <w:iCs/>
        </w:rPr>
        <w:t xml:space="preserve"> December 15, 2016</w:t>
      </w:r>
      <w:r w:rsidR="007618D0">
        <w:rPr>
          <w:iCs/>
        </w:rPr>
        <w:t xml:space="preserve">. FMCSA is developing a </w:t>
      </w:r>
      <w:r w:rsidR="00584D1F">
        <w:rPr>
          <w:iCs/>
        </w:rPr>
        <w:t xml:space="preserve">plan and </w:t>
      </w:r>
      <w:r w:rsidR="007618D0">
        <w:rPr>
          <w:iCs/>
        </w:rPr>
        <w:t>business case to implement these recommendations</w:t>
      </w:r>
      <w:r>
        <w:rPr>
          <w:iCs/>
        </w:rPr>
        <w:t xml:space="preserve"> and is seeking </w:t>
      </w:r>
      <w:r w:rsidR="00724C5E">
        <w:rPr>
          <w:iCs/>
        </w:rPr>
        <w:t xml:space="preserve">additional </w:t>
      </w:r>
      <w:r>
        <w:rPr>
          <w:iCs/>
        </w:rPr>
        <w:t xml:space="preserve">recommendations from the </w:t>
      </w:r>
      <w:r w:rsidR="005F0234">
        <w:rPr>
          <w:iCs/>
        </w:rPr>
        <w:t>Committee</w:t>
      </w:r>
      <w:r w:rsidR="003033CC">
        <w:rPr>
          <w:iCs/>
        </w:rPr>
        <w:t xml:space="preserve"> on how to best accomplish the implementation</w:t>
      </w:r>
      <w:r w:rsidR="007618D0">
        <w:rPr>
          <w:iCs/>
        </w:rPr>
        <w:t>.</w:t>
      </w:r>
    </w:p>
    <w:p w:rsidR="00536A33" w:rsidRDefault="00536A33" w:rsidP="00E33FE8">
      <w:pPr>
        <w:rPr>
          <w:b/>
        </w:rPr>
      </w:pPr>
    </w:p>
    <w:p w:rsidR="00724C5E" w:rsidRDefault="00724C5E" w:rsidP="00724C5E">
      <w:pPr>
        <w:rPr>
          <w:iCs/>
        </w:rPr>
      </w:pPr>
      <w:r>
        <w:rPr>
          <w:iCs/>
        </w:rPr>
        <w:t xml:space="preserve">With this task, </w:t>
      </w:r>
      <w:r w:rsidRPr="00FD787C">
        <w:rPr>
          <w:iCs/>
        </w:rPr>
        <w:t xml:space="preserve">FMCSA </w:t>
      </w:r>
      <w:r>
        <w:rPr>
          <w:iCs/>
        </w:rPr>
        <w:t>continues its op</w:t>
      </w:r>
      <w:r w:rsidRPr="00FD787C">
        <w:rPr>
          <w:iCs/>
        </w:rPr>
        <w:t xml:space="preserve">en dialogue with stakeholders on </w:t>
      </w:r>
      <w:r>
        <w:rPr>
          <w:iCs/>
        </w:rPr>
        <w:t xml:space="preserve">how to best </w:t>
      </w:r>
      <w:r w:rsidRPr="00FD787C">
        <w:rPr>
          <w:iCs/>
        </w:rPr>
        <w:t>adopt practices t</w:t>
      </w:r>
      <w:r>
        <w:rPr>
          <w:iCs/>
        </w:rPr>
        <w:t xml:space="preserve">hat </w:t>
      </w:r>
      <w:r w:rsidRPr="00FD787C">
        <w:rPr>
          <w:iCs/>
        </w:rPr>
        <w:t>improve</w:t>
      </w:r>
      <w:r>
        <w:rPr>
          <w:iCs/>
        </w:rPr>
        <w:t xml:space="preserve"> CMV</w:t>
      </w:r>
      <w:r w:rsidRPr="00FD787C">
        <w:rPr>
          <w:iCs/>
        </w:rPr>
        <w:t xml:space="preserve"> safety </w:t>
      </w:r>
      <w:r>
        <w:rPr>
          <w:iCs/>
        </w:rPr>
        <w:t>and reduce crashes</w:t>
      </w:r>
      <w:r w:rsidRPr="00FD787C">
        <w:rPr>
          <w:iCs/>
        </w:rPr>
        <w:t xml:space="preserve">. </w:t>
      </w:r>
    </w:p>
    <w:p w:rsidR="00724C5E" w:rsidRDefault="00724C5E" w:rsidP="00724C5E">
      <w:pPr>
        <w:rPr>
          <w:iCs/>
        </w:rPr>
      </w:pPr>
    </w:p>
    <w:p w:rsidR="00E33FE8" w:rsidRPr="00832727" w:rsidRDefault="00BB5633" w:rsidP="00E33FE8">
      <w:r w:rsidRPr="00832727">
        <w:rPr>
          <w:b/>
        </w:rPr>
        <w:t>III.</w:t>
      </w:r>
      <w:r w:rsidR="00AC738A" w:rsidRPr="00832727">
        <w:rPr>
          <w:b/>
        </w:rPr>
        <w:t xml:space="preserve"> </w:t>
      </w:r>
      <w:r w:rsidR="00E33FE8" w:rsidRPr="00832727">
        <w:rPr>
          <w:b/>
          <w:u w:val="single"/>
        </w:rPr>
        <w:t>Task</w:t>
      </w:r>
    </w:p>
    <w:p w:rsidR="00FF1FD8" w:rsidRPr="00832727" w:rsidRDefault="00FF1FD8" w:rsidP="00E33FE8"/>
    <w:p w:rsidR="00FD787C" w:rsidRPr="00FD787C" w:rsidRDefault="00FD787C" w:rsidP="00FD787C">
      <w:pPr>
        <w:rPr>
          <w:iCs/>
        </w:rPr>
      </w:pPr>
      <w:r w:rsidRPr="00FD787C">
        <w:rPr>
          <w:iCs/>
        </w:rPr>
        <w:t xml:space="preserve">The Agency </w:t>
      </w:r>
      <w:r w:rsidR="003033CC">
        <w:rPr>
          <w:iCs/>
        </w:rPr>
        <w:t xml:space="preserve">requests </w:t>
      </w:r>
      <w:r w:rsidR="00CD613C">
        <w:rPr>
          <w:iCs/>
        </w:rPr>
        <w:t xml:space="preserve">that </w:t>
      </w:r>
      <w:r w:rsidR="00080BD5">
        <w:rPr>
          <w:iCs/>
        </w:rPr>
        <w:t xml:space="preserve">the </w:t>
      </w:r>
      <w:r w:rsidR="00D46847">
        <w:rPr>
          <w:iCs/>
        </w:rPr>
        <w:t>PAR</w:t>
      </w:r>
      <w:r w:rsidR="003033CC">
        <w:rPr>
          <w:iCs/>
        </w:rPr>
        <w:t xml:space="preserve"> </w:t>
      </w:r>
      <w:r w:rsidR="008D11C1">
        <w:rPr>
          <w:iCs/>
        </w:rPr>
        <w:t xml:space="preserve">Advisory Committee </w:t>
      </w:r>
      <w:r w:rsidR="00080BD5">
        <w:rPr>
          <w:iCs/>
        </w:rPr>
        <w:t xml:space="preserve">review and recommend </w:t>
      </w:r>
      <w:r w:rsidR="00CD613C">
        <w:rPr>
          <w:iCs/>
        </w:rPr>
        <w:t xml:space="preserve">ways to </w:t>
      </w:r>
      <w:r w:rsidR="00887285">
        <w:rPr>
          <w:iCs/>
        </w:rPr>
        <w:t xml:space="preserve">implement </w:t>
      </w:r>
      <w:r w:rsidR="00EC0A7C">
        <w:rPr>
          <w:iCs/>
        </w:rPr>
        <w:t>post-</w:t>
      </w:r>
      <w:r w:rsidR="00312B18">
        <w:rPr>
          <w:iCs/>
        </w:rPr>
        <w:t>accident r</w:t>
      </w:r>
      <w:r w:rsidR="00080BD5">
        <w:rPr>
          <w:iCs/>
        </w:rPr>
        <w:t xml:space="preserve">eporting requirements and to provide any relevant </w:t>
      </w:r>
      <w:r w:rsidRPr="00FD787C">
        <w:rPr>
          <w:iCs/>
        </w:rPr>
        <w:t xml:space="preserve">data or analysis </w:t>
      </w:r>
      <w:r w:rsidR="00080BD5">
        <w:rPr>
          <w:iCs/>
        </w:rPr>
        <w:t>relating to the following three</w:t>
      </w:r>
      <w:r w:rsidR="00312B18">
        <w:rPr>
          <w:iCs/>
        </w:rPr>
        <w:t xml:space="preserve"> </w:t>
      </w:r>
      <w:r w:rsidRPr="00FD787C">
        <w:rPr>
          <w:iCs/>
        </w:rPr>
        <w:t>areas:</w:t>
      </w:r>
    </w:p>
    <w:p w:rsidR="00FD787C" w:rsidRPr="00FD787C" w:rsidRDefault="00FD787C" w:rsidP="00FD787C">
      <w:pPr>
        <w:rPr>
          <w:iCs/>
        </w:rPr>
      </w:pPr>
    </w:p>
    <w:p w:rsidR="00FD787C" w:rsidRDefault="009D7F65" w:rsidP="009D7F65">
      <w:pPr>
        <w:pStyle w:val="ListParagraph"/>
        <w:numPr>
          <w:ilvl w:val="0"/>
          <w:numId w:val="28"/>
        </w:numPr>
        <w:rPr>
          <w:iCs/>
        </w:rPr>
      </w:pPr>
      <w:r>
        <w:rPr>
          <w:iCs/>
        </w:rPr>
        <w:t xml:space="preserve">Review current </w:t>
      </w:r>
      <w:r w:rsidR="00887285">
        <w:rPr>
          <w:iCs/>
        </w:rPr>
        <w:t xml:space="preserve">relevant definitions </w:t>
      </w:r>
      <w:r w:rsidR="003033CC">
        <w:rPr>
          <w:iCs/>
        </w:rPr>
        <w:t xml:space="preserve">in </w:t>
      </w:r>
      <w:r w:rsidR="00887285">
        <w:rPr>
          <w:iCs/>
        </w:rPr>
        <w:t>49 CFR Part 390.5 (i.e. accident, commercial motor vehicle, etc.)</w:t>
      </w:r>
      <w:r w:rsidR="003033CC">
        <w:rPr>
          <w:iCs/>
        </w:rPr>
        <w:t xml:space="preserve"> and recommend any changes deemed appropriate to support the collection of additional data elements</w:t>
      </w:r>
      <w:r w:rsidR="00312B18">
        <w:rPr>
          <w:iCs/>
        </w:rPr>
        <w:t>;</w:t>
      </w:r>
    </w:p>
    <w:p w:rsidR="008C028E" w:rsidRDefault="008C028E" w:rsidP="00792A96">
      <w:pPr>
        <w:pStyle w:val="ListParagraph"/>
        <w:ind w:left="420"/>
        <w:rPr>
          <w:iCs/>
        </w:rPr>
      </w:pPr>
    </w:p>
    <w:p w:rsidR="009D7F65" w:rsidRDefault="009D7F65" w:rsidP="00887285">
      <w:pPr>
        <w:pStyle w:val="ListParagraph"/>
        <w:numPr>
          <w:ilvl w:val="0"/>
          <w:numId w:val="28"/>
        </w:numPr>
        <w:rPr>
          <w:iCs/>
        </w:rPr>
      </w:pPr>
      <w:r>
        <w:rPr>
          <w:iCs/>
        </w:rPr>
        <w:t xml:space="preserve">Review </w:t>
      </w:r>
      <w:r w:rsidR="00887285">
        <w:rPr>
          <w:iCs/>
        </w:rPr>
        <w:t xml:space="preserve">and prioritize the </w:t>
      </w:r>
      <w:r w:rsidR="007421E7">
        <w:rPr>
          <w:iCs/>
        </w:rPr>
        <w:t>fundamental data elements being considered by FMCSA for adoption and provide recommendations to assist</w:t>
      </w:r>
      <w:r w:rsidR="00887285">
        <w:rPr>
          <w:iCs/>
        </w:rPr>
        <w:t xml:space="preserve"> FMCSA to </w:t>
      </w:r>
      <w:r w:rsidR="007421E7">
        <w:rPr>
          <w:iCs/>
        </w:rPr>
        <w:t xml:space="preserve">appropriately </w:t>
      </w:r>
      <w:r w:rsidR="00887285">
        <w:rPr>
          <w:iCs/>
        </w:rPr>
        <w:t>focus its data collection efforts</w:t>
      </w:r>
      <w:r w:rsidR="00312B18">
        <w:rPr>
          <w:iCs/>
        </w:rPr>
        <w:t>; and</w:t>
      </w:r>
    </w:p>
    <w:p w:rsidR="009D7F65" w:rsidRPr="009D7F65" w:rsidRDefault="009D7F65" w:rsidP="009D7F65">
      <w:pPr>
        <w:pStyle w:val="ListParagraph"/>
        <w:numPr>
          <w:ilvl w:val="0"/>
          <w:numId w:val="28"/>
        </w:numPr>
        <w:rPr>
          <w:iCs/>
        </w:rPr>
      </w:pPr>
      <w:r>
        <w:rPr>
          <w:iCs/>
        </w:rPr>
        <w:lastRenderedPageBreak/>
        <w:t xml:space="preserve">Review </w:t>
      </w:r>
      <w:r w:rsidR="00887285">
        <w:rPr>
          <w:iCs/>
        </w:rPr>
        <w:t xml:space="preserve">the draft </w:t>
      </w:r>
      <w:r w:rsidR="007421E7">
        <w:rPr>
          <w:iCs/>
        </w:rPr>
        <w:t>Model Minimum Uniform Crash Criteria {</w:t>
      </w:r>
      <w:r w:rsidR="00887285">
        <w:rPr>
          <w:iCs/>
        </w:rPr>
        <w:t>MMUCC</w:t>
      </w:r>
      <w:r w:rsidR="007421E7">
        <w:rPr>
          <w:iCs/>
        </w:rPr>
        <w:t>}</w:t>
      </w:r>
      <w:r w:rsidR="00887285">
        <w:rPr>
          <w:iCs/>
        </w:rPr>
        <w:t xml:space="preserve"> implementation </w:t>
      </w:r>
      <w:r w:rsidR="007421E7">
        <w:rPr>
          <w:iCs/>
        </w:rPr>
        <w:t xml:space="preserve">strategy </w:t>
      </w:r>
      <w:r w:rsidR="00887285">
        <w:rPr>
          <w:iCs/>
        </w:rPr>
        <w:t>for FMCSA’s crash data program</w:t>
      </w:r>
      <w:r w:rsidR="007421E7">
        <w:rPr>
          <w:iCs/>
        </w:rPr>
        <w:t xml:space="preserve"> and provide recommendations</w:t>
      </w:r>
      <w:r>
        <w:rPr>
          <w:iCs/>
        </w:rPr>
        <w:t>.</w:t>
      </w:r>
    </w:p>
    <w:p w:rsidR="009F08D2" w:rsidRDefault="009F08D2" w:rsidP="00FD787C">
      <w:pPr>
        <w:rPr>
          <w:iCs/>
        </w:rPr>
      </w:pPr>
    </w:p>
    <w:p w:rsidR="00CE2AFE" w:rsidRPr="00832727" w:rsidRDefault="00F905A3" w:rsidP="00312B18">
      <w:r w:rsidRPr="00832727">
        <w:rPr>
          <w:iCs/>
        </w:rPr>
        <w:t xml:space="preserve">In making its recommendations, </w:t>
      </w:r>
      <w:r w:rsidR="00793DF9">
        <w:rPr>
          <w:iCs/>
        </w:rPr>
        <w:t xml:space="preserve">we </w:t>
      </w:r>
      <w:r w:rsidR="00526EC2" w:rsidRPr="00832727">
        <w:rPr>
          <w:iCs/>
        </w:rPr>
        <w:t xml:space="preserve">request </w:t>
      </w:r>
      <w:r w:rsidRPr="00832727">
        <w:rPr>
          <w:iCs/>
        </w:rPr>
        <w:t xml:space="preserve">that </w:t>
      </w:r>
      <w:r w:rsidR="00526EC2" w:rsidRPr="00832727">
        <w:rPr>
          <w:iCs/>
        </w:rPr>
        <w:t>the</w:t>
      </w:r>
      <w:r w:rsidR="00367FED" w:rsidRPr="00832727">
        <w:rPr>
          <w:iCs/>
        </w:rPr>
        <w:t xml:space="preserve"> </w:t>
      </w:r>
      <w:r w:rsidR="005F0234">
        <w:rPr>
          <w:iCs/>
        </w:rPr>
        <w:t>Committee</w:t>
      </w:r>
      <w:r w:rsidR="007421E7">
        <w:rPr>
          <w:iCs/>
        </w:rPr>
        <w:t xml:space="preserve"> </w:t>
      </w:r>
      <w:r w:rsidR="00526EC2" w:rsidRPr="00832727">
        <w:rPr>
          <w:iCs/>
        </w:rPr>
        <w:t>consider</w:t>
      </w:r>
      <w:r w:rsidR="00793DF9">
        <w:rPr>
          <w:iCs/>
        </w:rPr>
        <w:t xml:space="preserve"> any applicable </w:t>
      </w:r>
      <w:r w:rsidR="00727A3D">
        <w:rPr>
          <w:iCs/>
        </w:rPr>
        <w:t xml:space="preserve">material </w:t>
      </w:r>
      <w:r w:rsidR="00793DF9">
        <w:rPr>
          <w:iCs/>
        </w:rPr>
        <w:t xml:space="preserve">that the members have garnered from their </w:t>
      </w:r>
      <w:r w:rsidR="00E53D8D">
        <w:rPr>
          <w:iCs/>
        </w:rPr>
        <w:t xml:space="preserve">experience as </w:t>
      </w:r>
      <w:r w:rsidR="00793DF9">
        <w:rPr>
          <w:iCs/>
        </w:rPr>
        <w:t>stakeholder</w:t>
      </w:r>
      <w:r w:rsidR="00E53D8D">
        <w:rPr>
          <w:iCs/>
        </w:rPr>
        <w:t>s</w:t>
      </w:r>
      <w:r w:rsidRPr="00832727">
        <w:rPr>
          <w:iCs/>
        </w:rPr>
        <w:t xml:space="preserve">. </w:t>
      </w:r>
      <w:r w:rsidR="00806CD0" w:rsidRPr="00832727">
        <w:t xml:space="preserve">In preparing its letter </w:t>
      </w:r>
      <w:r w:rsidR="00B20C3F" w:rsidRPr="00832727">
        <w:t xml:space="preserve">report </w:t>
      </w:r>
      <w:r w:rsidR="00806CD0" w:rsidRPr="00832727">
        <w:t>to the Agency, the Committee should, wherever possible,</w:t>
      </w:r>
      <w:r w:rsidR="009E1474" w:rsidRPr="00832727">
        <w:t xml:space="preserve"> </w:t>
      </w:r>
      <w:r w:rsidR="00757754" w:rsidRPr="00832727">
        <w:t xml:space="preserve">indicate whether the ideas identified are </w:t>
      </w:r>
      <w:r w:rsidR="00806CD0" w:rsidRPr="00832727">
        <w:t>support</w:t>
      </w:r>
      <w:r w:rsidR="00757754" w:rsidRPr="00832727">
        <w:t>ed</w:t>
      </w:r>
      <w:r w:rsidR="00806CD0" w:rsidRPr="00832727">
        <w:t xml:space="preserve"> by </w:t>
      </w:r>
      <w:r w:rsidR="00B33B01" w:rsidRPr="00832727">
        <w:t>research and data analyses</w:t>
      </w:r>
      <w:r w:rsidR="00AB4FD3" w:rsidRPr="00832727">
        <w:t>, including cost/benefit considerations</w:t>
      </w:r>
      <w:r w:rsidR="00B33B01" w:rsidRPr="00832727">
        <w:t xml:space="preserve">. </w:t>
      </w:r>
      <w:r w:rsidR="005F0234">
        <w:t>T</w:t>
      </w:r>
      <w:r w:rsidR="005F0234" w:rsidRPr="00832727">
        <w:t xml:space="preserve">he </w:t>
      </w:r>
      <w:r w:rsidR="00D46847">
        <w:t>PAR</w:t>
      </w:r>
      <w:r w:rsidR="00727A3D">
        <w:t xml:space="preserve"> </w:t>
      </w:r>
      <w:r w:rsidR="005F0234">
        <w:t>Committee</w:t>
      </w:r>
      <w:r w:rsidR="00641C9C" w:rsidRPr="00832727">
        <w:t xml:space="preserve"> meetings </w:t>
      </w:r>
      <w:r w:rsidR="009424F7" w:rsidRPr="00832727">
        <w:t>are open</w:t>
      </w:r>
      <w:r w:rsidR="00FA0B7F" w:rsidRPr="00832727">
        <w:t xml:space="preserve"> to the </w:t>
      </w:r>
      <w:r w:rsidR="00641C9C" w:rsidRPr="00832727">
        <w:t>public</w:t>
      </w:r>
      <w:r w:rsidR="008D11C1">
        <w:t xml:space="preserve"> for their entirety. The Committee</w:t>
      </w:r>
      <w:r w:rsidR="005F0234">
        <w:t xml:space="preserve"> </w:t>
      </w:r>
      <w:r w:rsidR="00FA0B7F" w:rsidRPr="00832727">
        <w:t>should consider</w:t>
      </w:r>
      <w:r w:rsidR="00641C9C" w:rsidRPr="00832727">
        <w:t xml:space="preserve"> any information </w:t>
      </w:r>
      <w:r w:rsidR="008D11C1">
        <w:t xml:space="preserve">from members of the </w:t>
      </w:r>
      <w:r w:rsidR="00E53D8D">
        <w:t xml:space="preserve">public </w:t>
      </w:r>
      <w:r w:rsidR="008D11C1">
        <w:t xml:space="preserve">who are in attendance </w:t>
      </w:r>
      <w:r w:rsidR="00E53D8D">
        <w:t>to the maximum extent possible</w:t>
      </w:r>
      <w:r w:rsidR="00FA0B7F" w:rsidRPr="00832727">
        <w:t>.</w:t>
      </w:r>
    </w:p>
    <w:p w:rsidR="00CE2AFE" w:rsidRPr="00832727" w:rsidRDefault="00CE2AFE" w:rsidP="00E33FE8"/>
    <w:p w:rsidR="00BB5633" w:rsidRPr="00832727" w:rsidRDefault="00C91861" w:rsidP="00C91861">
      <w:r w:rsidRPr="00832727">
        <w:rPr>
          <w:b/>
        </w:rPr>
        <w:t>IV.</w:t>
      </w:r>
      <w:r w:rsidR="00845A8A" w:rsidRPr="00832727">
        <w:rPr>
          <w:b/>
        </w:rPr>
        <w:t xml:space="preserve"> </w:t>
      </w:r>
      <w:r w:rsidR="00BB5633" w:rsidRPr="00832727">
        <w:rPr>
          <w:b/>
          <w:u w:val="single"/>
        </w:rPr>
        <w:t>Estimated Time to Complete Task</w:t>
      </w:r>
    </w:p>
    <w:p w:rsidR="00BB5633" w:rsidRPr="00832727" w:rsidRDefault="00BB5633" w:rsidP="00BB5633"/>
    <w:p w:rsidR="00833B14" w:rsidRPr="00832727" w:rsidRDefault="00312B18" w:rsidP="00BB5633">
      <w:r>
        <w:t xml:space="preserve">Following </w:t>
      </w:r>
      <w:r w:rsidR="00727A3D">
        <w:t xml:space="preserve">its April 24, </w:t>
      </w:r>
      <w:r w:rsidR="00727A3D" w:rsidRPr="00832727">
        <w:t>201</w:t>
      </w:r>
      <w:r w:rsidR="00727A3D">
        <w:t>7,</w:t>
      </w:r>
      <w:r w:rsidR="00727A3D" w:rsidRPr="00832727">
        <w:t xml:space="preserve"> meeting</w:t>
      </w:r>
      <w:r>
        <w:t>, t</w:t>
      </w:r>
      <w:r w:rsidR="00526626" w:rsidRPr="00832727">
        <w:t xml:space="preserve">he </w:t>
      </w:r>
      <w:r w:rsidR="00C44AC5">
        <w:t>PAR</w:t>
      </w:r>
      <w:r w:rsidR="00E53D8D">
        <w:t xml:space="preserve"> </w:t>
      </w:r>
      <w:r w:rsidR="005F0234">
        <w:t>Advisory Committee</w:t>
      </w:r>
      <w:r w:rsidR="00727A3D">
        <w:t xml:space="preserve"> </w:t>
      </w:r>
      <w:r w:rsidR="00756EAA" w:rsidRPr="00832727">
        <w:t xml:space="preserve">should </w:t>
      </w:r>
      <w:r w:rsidR="00727A3D">
        <w:t xml:space="preserve">summarize its </w:t>
      </w:r>
      <w:r w:rsidR="00724C5E">
        <w:t>deliberations</w:t>
      </w:r>
      <w:r w:rsidR="00727A3D">
        <w:t xml:space="preserve"> under</w:t>
      </w:r>
      <w:r w:rsidR="003E3E40" w:rsidRPr="00832727">
        <w:t xml:space="preserve"> </w:t>
      </w:r>
      <w:r w:rsidR="003E3E40" w:rsidRPr="00792A96">
        <w:t>Task</w:t>
      </w:r>
      <w:r w:rsidR="007B5D71" w:rsidRPr="00792A96">
        <w:t xml:space="preserve"> </w:t>
      </w:r>
      <w:r w:rsidR="003E3E40" w:rsidRPr="00792A96">
        <w:t>1</w:t>
      </w:r>
      <w:r w:rsidR="008C028E" w:rsidRPr="00792A96">
        <w:t>7</w:t>
      </w:r>
      <w:r w:rsidR="00793DF9" w:rsidRPr="00792A96">
        <w:t>–</w:t>
      </w:r>
      <w:r w:rsidR="008C028E" w:rsidRPr="00792A96">
        <w:t>1</w:t>
      </w:r>
      <w:r w:rsidR="007B5D71" w:rsidRPr="00792A96">
        <w:t xml:space="preserve"> </w:t>
      </w:r>
      <w:r w:rsidR="007B5D71">
        <w:t>and prov</w:t>
      </w:r>
      <w:r w:rsidR="003E3E40" w:rsidRPr="00832727">
        <w:t xml:space="preserve">ide </w:t>
      </w:r>
      <w:r w:rsidR="00536A33">
        <w:t xml:space="preserve">its recommendations to the </w:t>
      </w:r>
      <w:r w:rsidR="00D46847">
        <w:t xml:space="preserve">FMCSA Administrator </w:t>
      </w:r>
      <w:r w:rsidR="00727A3D">
        <w:t>by May 1</w:t>
      </w:r>
      <w:r w:rsidR="00CD613C">
        <w:t>2</w:t>
      </w:r>
      <w:r w:rsidR="00727A3D">
        <w:t>, 2017</w:t>
      </w:r>
      <w:r w:rsidR="00AA0AC1" w:rsidRPr="00832727">
        <w:t>.</w:t>
      </w:r>
      <w:r w:rsidR="003E3E40" w:rsidRPr="00832727" w:rsidDel="003E3E40">
        <w:t xml:space="preserve"> </w:t>
      </w:r>
    </w:p>
    <w:p w:rsidR="0047010D" w:rsidRPr="00832727" w:rsidRDefault="0047010D" w:rsidP="00BB5633">
      <w:pPr>
        <w:rPr>
          <w:b/>
        </w:rPr>
      </w:pPr>
    </w:p>
    <w:p w:rsidR="0097400A" w:rsidRPr="00832727" w:rsidRDefault="00111AFD" w:rsidP="00BB5633">
      <w:pPr>
        <w:rPr>
          <w:b/>
        </w:rPr>
      </w:pPr>
      <w:r w:rsidRPr="00832727">
        <w:rPr>
          <w:b/>
        </w:rPr>
        <w:t xml:space="preserve">V.  </w:t>
      </w:r>
      <w:r w:rsidRPr="00832727">
        <w:rPr>
          <w:b/>
          <w:u w:val="single"/>
        </w:rPr>
        <w:t>FMCSA Technical Representatives</w:t>
      </w:r>
      <w:r w:rsidR="0097400A" w:rsidRPr="00832727">
        <w:rPr>
          <w:b/>
        </w:rPr>
        <w:t xml:space="preserve"> </w:t>
      </w:r>
    </w:p>
    <w:p w:rsidR="009424F7" w:rsidRPr="00832727" w:rsidRDefault="009424F7" w:rsidP="00BB5633">
      <w:pPr>
        <w:rPr>
          <w:b/>
        </w:rPr>
      </w:pPr>
    </w:p>
    <w:p w:rsidR="00A32868" w:rsidRDefault="00A32868" w:rsidP="00FF1FD8">
      <w:pPr>
        <w:numPr>
          <w:ilvl w:val="0"/>
          <w:numId w:val="16"/>
        </w:numPr>
      </w:pPr>
      <w:r>
        <w:t>Earl Hardy, Senior Policy Advisor, FMCSA, (202) 366-3066</w:t>
      </w:r>
    </w:p>
    <w:p w:rsidR="004B4EA4" w:rsidRDefault="00133761" w:rsidP="00FF1FD8">
      <w:pPr>
        <w:numPr>
          <w:ilvl w:val="0"/>
          <w:numId w:val="16"/>
        </w:numPr>
      </w:pPr>
      <w:r w:rsidRPr="00832727">
        <w:t>Shannon Watson, S</w:t>
      </w:r>
      <w:r w:rsidR="008C028E">
        <w:t>enior</w:t>
      </w:r>
      <w:r w:rsidRPr="00832727">
        <w:t xml:space="preserve"> Policy Advisor, FMCSA, (202) 3</w:t>
      </w:r>
      <w:r w:rsidR="00FD787C">
        <w:t>66-5221</w:t>
      </w:r>
    </w:p>
    <w:p w:rsidR="0074323F" w:rsidRPr="00832727" w:rsidRDefault="00CF5623" w:rsidP="00E33FE8">
      <w:pPr>
        <w:numPr>
          <w:ilvl w:val="0"/>
          <w:numId w:val="16"/>
        </w:numPr>
      </w:pPr>
      <w:r>
        <w:t>Scott Valentine</w:t>
      </w:r>
      <w:r w:rsidR="004B4EA4">
        <w:t xml:space="preserve">, </w:t>
      </w:r>
      <w:r>
        <w:t>Data Quality Program Manager, FMCSA (202) 366-4869</w:t>
      </w:r>
    </w:p>
    <w:sectPr w:rsidR="0074323F" w:rsidRPr="00832727" w:rsidSect="006440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7F8" w:rsidRDefault="003637F8">
      <w:r>
        <w:separator/>
      </w:r>
    </w:p>
  </w:endnote>
  <w:endnote w:type="continuationSeparator" w:id="0">
    <w:p w:rsidR="003637F8" w:rsidRDefault="003637F8">
      <w:r>
        <w:continuationSeparator/>
      </w:r>
    </w:p>
  </w:endnote>
  <w:endnote w:type="continuationNotice" w:id="1">
    <w:p w:rsidR="003637F8" w:rsidRDefault="003637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D71" w:rsidRDefault="007B5D71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D71" w:rsidRDefault="007B5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D71" w:rsidRDefault="007B5D71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4D8B">
      <w:rPr>
        <w:rStyle w:val="PageNumber"/>
        <w:noProof/>
      </w:rPr>
      <w:t>2</w:t>
    </w:r>
    <w:r>
      <w:rPr>
        <w:rStyle w:val="PageNumber"/>
      </w:rPr>
      <w:fldChar w:fldCharType="end"/>
    </w:r>
  </w:p>
  <w:p w:rsidR="007B5D71" w:rsidRDefault="007B5D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68" w:rsidRDefault="00A32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7F8" w:rsidRDefault="003637F8">
      <w:r>
        <w:separator/>
      </w:r>
    </w:p>
  </w:footnote>
  <w:footnote w:type="continuationSeparator" w:id="0">
    <w:p w:rsidR="003637F8" w:rsidRDefault="003637F8">
      <w:r>
        <w:continuationSeparator/>
      </w:r>
    </w:p>
  </w:footnote>
  <w:footnote w:type="continuationNotice" w:id="1">
    <w:p w:rsidR="003637F8" w:rsidRDefault="003637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68" w:rsidRDefault="00A328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68" w:rsidRDefault="00A328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68" w:rsidRDefault="00A328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A02"/>
    <w:multiLevelType w:val="hybridMultilevel"/>
    <w:tmpl w:val="AB22C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D52AB"/>
    <w:multiLevelType w:val="hybridMultilevel"/>
    <w:tmpl w:val="ADD08E1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FB2502"/>
    <w:multiLevelType w:val="hybridMultilevel"/>
    <w:tmpl w:val="01BE1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75C78"/>
    <w:multiLevelType w:val="hybridMultilevel"/>
    <w:tmpl w:val="83DAC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27766"/>
    <w:multiLevelType w:val="hybridMultilevel"/>
    <w:tmpl w:val="A6AEFC9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EA33F6F"/>
    <w:multiLevelType w:val="hybridMultilevel"/>
    <w:tmpl w:val="BF18899A"/>
    <w:lvl w:ilvl="0" w:tplc="076AD5F6">
      <w:start w:val="1"/>
      <w:numFmt w:val="bullet"/>
      <w:pStyle w:val="FMCSAListBullet1"/>
      <w:lvlText w:val="•"/>
      <w:lvlJc w:val="left"/>
      <w:pPr>
        <w:ind w:left="720" w:hanging="360"/>
      </w:pPr>
      <w:rPr>
        <w:rFonts w:ascii="Times New Roman" w:hAnsi="Times New Roman" w:cs="Times New Roman" w:hint="default"/>
        <w:kern w:val="0"/>
        <w:position w:val="-2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3851A2"/>
    <w:multiLevelType w:val="hybridMultilevel"/>
    <w:tmpl w:val="FB1AB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3406B"/>
    <w:multiLevelType w:val="hybridMultilevel"/>
    <w:tmpl w:val="091A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40F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4160BCA"/>
    <w:multiLevelType w:val="hybridMultilevel"/>
    <w:tmpl w:val="6FC8D96E"/>
    <w:lvl w:ilvl="0" w:tplc="09464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7AD7"/>
    <w:multiLevelType w:val="hybridMultilevel"/>
    <w:tmpl w:val="DBC25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A2556"/>
    <w:multiLevelType w:val="hybridMultilevel"/>
    <w:tmpl w:val="8362B6C8"/>
    <w:lvl w:ilvl="0" w:tplc="87BE0A8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9AF5BF1"/>
    <w:multiLevelType w:val="hybridMultilevel"/>
    <w:tmpl w:val="C9D8E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935E1"/>
    <w:multiLevelType w:val="hybridMultilevel"/>
    <w:tmpl w:val="71DA4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750FE"/>
    <w:multiLevelType w:val="hybridMultilevel"/>
    <w:tmpl w:val="67E07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402354"/>
    <w:multiLevelType w:val="hybridMultilevel"/>
    <w:tmpl w:val="B81C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858E5"/>
    <w:multiLevelType w:val="hybridMultilevel"/>
    <w:tmpl w:val="019AE1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E70709"/>
    <w:multiLevelType w:val="hybridMultilevel"/>
    <w:tmpl w:val="570A97AA"/>
    <w:lvl w:ilvl="0" w:tplc="A7248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526C6"/>
    <w:multiLevelType w:val="hybridMultilevel"/>
    <w:tmpl w:val="4D9E0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72439"/>
    <w:multiLevelType w:val="hybridMultilevel"/>
    <w:tmpl w:val="493E6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809E5"/>
    <w:multiLevelType w:val="hybridMultilevel"/>
    <w:tmpl w:val="CEC6F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55F8E"/>
    <w:multiLevelType w:val="hybridMultilevel"/>
    <w:tmpl w:val="3A6A6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64497"/>
    <w:multiLevelType w:val="hybridMultilevel"/>
    <w:tmpl w:val="4D62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F34A8"/>
    <w:multiLevelType w:val="hybridMultilevel"/>
    <w:tmpl w:val="0DB2C6D4"/>
    <w:lvl w:ilvl="0" w:tplc="7D8859C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A21841"/>
    <w:multiLevelType w:val="hybridMultilevel"/>
    <w:tmpl w:val="FD9AA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D4694"/>
    <w:multiLevelType w:val="hybridMultilevel"/>
    <w:tmpl w:val="D9A4E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B0E46"/>
    <w:multiLevelType w:val="hybridMultilevel"/>
    <w:tmpl w:val="760AC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7570F"/>
    <w:multiLevelType w:val="hybridMultilevel"/>
    <w:tmpl w:val="4E8CB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AF0750"/>
    <w:multiLevelType w:val="hybridMultilevel"/>
    <w:tmpl w:val="3DA8B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3B3EC4"/>
    <w:multiLevelType w:val="hybridMultilevel"/>
    <w:tmpl w:val="5CA23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19"/>
  </w:num>
  <w:num w:numId="4">
    <w:abstractNumId w:val="24"/>
  </w:num>
  <w:num w:numId="5">
    <w:abstractNumId w:val="20"/>
  </w:num>
  <w:num w:numId="6">
    <w:abstractNumId w:val="17"/>
  </w:num>
  <w:num w:numId="7">
    <w:abstractNumId w:val="23"/>
  </w:num>
  <w:num w:numId="8">
    <w:abstractNumId w:val="27"/>
  </w:num>
  <w:num w:numId="9">
    <w:abstractNumId w:val="2"/>
  </w:num>
  <w:num w:numId="10">
    <w:abstractNumId w:val="12"/>
  </w:num>
  <w:num w:numId="11">
    <w:abstractNumId w:val="18"/>
  </w:num>
  <w:num w:numId="12">
    <w:abstractNumId w:val="21"/>
  </w:num>
  <w:num w:numId="13">
    <w:abstractNumId w:val="0"/>
  </w:num>
  <w:num w:numId="14">
    <w:abstractNumId w:val="26"/>
  </w:num>
  <w:num w:numId="15">
    <w:abstractNumId w:val="14"/>
  </w:num>
  <w:num w:numId="16">
    <w:abstractNumId w:val="6"/>
  </w:num>
  <w:num w:numId="17">
    <w:abstractNumId w:val="8"/>
  </w:num>
  <w:num w:numId="18">
    <w:abstractNumId w:val="29"/>
  </w:num>
  <w:num w:numId="19">
    <w:abstractNumId w:val="15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7"/>
  </w:num>
  <w:num w:numId="25">
    <w:abstractNumId w:val="22"/>
  </w:num>
  <w:num w:numId="26">
    <w:abstractNumId w:val="10"/>
  </w:num>
  <w:num w:numId="27">
    <w:abstractNumId w:val="4"/>
  </w:num>
  <w:num w:numId="28">
    <w:abstractNumId w:val="11"/>
  </w:num>
  <w:num w:numId="29">
    <w:abstractNumId w:val="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E8"/>
    <w:rsid w:val="000024E6"/>
    <w:rsid w:val="000074C4"/>
    <w:rsid w:val="000138ED"/>
    <w:rsid w:val="00016310"/>
    <w:rsid w:val="00017FA7"/>
    <w:rsid w:val="00020750"/>
    <w:rsid w:val="000229D2"/>
    <w:rsid w:val="00023717"/>
    <w:rsid w:val="00031C4C"/>
    <w:rsid w:val="00035B79"/>
    <w:rsid w:val="000406A3"/>
    <w:rsid w:val="00043774"/>
    <w:rsid w:val="00044A97"/>
    <w:rsid w:val="000511D0"/>
    <w:rsid w:val="00051439"/>
    <w:rsid w:val="00080BD5"/>
    <w:rsid w:val="00084D69"/>
    <w:rsid w:val="00086273"/>
    <w:rsid w:val="000923DA"/>
    <w:rsid w:val="00092852"/>
    <w:rsid w:val="00092DA5"/>
    <w:rsid w:val="000941F3"/>
    <w:rsid w:val="00096604"/>
    <w:rsid w:val="000A336C"/>
    <w:rsid w:val="000A4BCB"/>
    <w:rsid w:val="000B0C2C"/>
    <w:rsid w:val="000B3D06"/>
    <w:rsid w:val="000C30C0"/>
    <w:rsid w:val="000C6B91"/>
    <w:rsid w:val="000C6BB4"/>
    <w:rsid w:val="000C7B69"/>
    <w:rsid w:val="000D1558"/>
    <w:rsid w:val="000D6626"/>
    <w:rsid w:val="000E04A9"/>
    <w:rsid w:val="000E24EF"/>
    <w:rsid w:val="000F1411"/>
    <w:rsid w:val="000F6325"/>
    <w:rsid w:val="000F7254"/>
    <w:rsid w:val="000F7CC7"/>
    <w:rsid w:val="00100148"/>
    <w:rsid w:val="001021B2"/>
    <w:rsid w:val="00102B9E"/>
    <w:rsid w:val="00102E04"/>
    <w:rsid w:val="0010421D"/>
    <w:rsid w:val="00111AFD"/>
    <w:rsid w:val="0011325A"/>
    <w:rsid w:val="00114C31"/>
    <w:rsid w:val="00116FB2"/>
    <w:rsid w:val="001205CC"/>
    <w:rsid w:val="00122E99"/>
    <w:rsid w:val="00124B5A"/>
    <w:rsid w:val="00130B25"/>
    <w:rsid w:val="00130C3F"/>
    <w:rsid w:val="00133761"/>
    <w:rsid w:val="00134B22"/>
    <w:rsid w:val="00136EC4"/>
    <w:rsid w:val="0014162D"/>
    <w:rsid w:val="00142D1D"/>
    <w:rsid w:val="001462EE"/>
    <w:rsid w:val="001633FF"/>
    <w:rsid w:val="00164585"/>
    <w:rsid w:val="001726A4"/>
    <w:rsid w:val="00180955"/>
    <w:rsid w:val="00181D55"/>
    <w:rsid w:val="00184842"/>
    <w:rsid w:val="001879F3"/>
    <w:rsid w:val="00187B2F"/>
    <w:rsid w:val="0019112B"/>
    <w:rsid w:val="00195ADB"/>
    <w:rsid w:val="001964AD"/>
    <w:rsid w:val="00196902"/>
    <w:rsid w:val="00197974"/>
    <w:rsid w:val="001A254F"/>
    <w:rsid w:val="001A3967"/>
    <w:rsid w:val="001A3E41"/>
    <w:rsid w:val="001A4D4B"/>
    <w:rsid w:val="001A72F6"/>
    <w:rsid w:val="001B05D1"/>
    <w:rsid w:val="001C5B21"/>
    <w:rsid w:val="001D2220"/>
    <w:rsid w:val="001D3610"/>
    <w:rsid w:val="001D6F1B"/>
    <w:rsid w:val="001D714B"/>
    <w:rsid w:val="001D7B87"/>
    <w:rsid w:val="001E1209"/>
    <w:rsid w:val="001E65B4"/>
    <w:rsid w:val="001E67C8"/>
    <w:rsid w:val="001F1166"/>
    <w:rsid w:val="001F412E"/>
    <w:rsid w:val="001F6E90"/>
    <w:rsid w:val="001F7C78"/>
    <w:rsid w:val="00200FF2"/>
    <w:rsid w:val="00207AF2"/>
    <w:rsid w:val="00210341"/>
    <w:rsid w:val="0022322C"/>
    <w:rsid w:val="00231E1B"/>
    <w:rsid w:val="00235AE2"/>
    <w:rsid w:val="00235EC2"/>
    <w:rsid w:val="00241D4F"/>
    <w:rsid w:val="00243DF6"/>
    <w:rsid w:val="00261CD7"/>
    <w:rsid w:val="00267BD1"/>
    <w:rsid w:val="00271B0C"/>
    <w:rsid w:val="00273E0E"/>
    <w:rsid w:val="00281F76"/>
    <w:rsid w:val="00297805"/>
    <w:rsid w:val="00297D49"/>
    <w:rsid w:val="002B2C55"/>
    <w:rsid w:val="002C16C0"/>
    <w:rsid w:val="002C19C4"/>
    <w:rsid w:val="002C25D5"/>
    <w:rsid w:val="002C3DC0"/>
    <w:rsid w:val="002C547E"/>
    <w:rsid w:val="002D10F1"/>
    <w:rsid w:val="002D3231"/>
    <w:rsid w:val="002E4B8E"/>
    <w:rsid w:val="002E7ABF"/>
    <w:rsid w:val="002F01B5"/>
    <w:rsid w:val="002F1DD6"/>
    <w:rsid w:val="002F774A"/>
    <w:rsid w:val="00300740"/>
    <w:rsid w:val="003018FF"/>
    <w:rsid w:val="003033CC"/>
    <w:rsid w:val="00306635"/>
    <w:rsid w:val="00312B18"/>
    <w:rsid w:val="003166F9"/>
    <w:rsid w:val="00327AB2"/>
    <w:rsid w:val="00331733"/>
    <w:rsid w:val="00333542"/>
    <w:rsid w:val="003402CF"/>
    <w:rsid w:val="0035581A"/>
    <w:rsid w:val="00362C5C"/>
    <w:rsid w:val="003637F8"/>
    <w:rsid w:val="003672B4"/>
    <w:rsid w:val="00367FED"/>
    <w:rsid w:val="0037230B"/>
    <w:rsid w:val="00372A16"/>
    <w:rsid w:val="00385002"/>
    <w:rsid w:val="003922AA"/>
    <w:rsid w:val="00395F21"/>
    <w:rsid w:val="00397F48"/>
    <w:rsid w:val="003A03E8"/>
    <w:rsid w:val="003A471C"/>
    <w:rsid w:val="003A5C54"/>
    <w:rsid w:val="003B34B9"/>
    <w:rsid w:val="003B595D"/>
    <w:rsid w:val="003C0930"/>
    <w:rsid w:val="003D0033"/>
    <w:rsid w:val="003D1160"/>
    <w:rsid w:val="003D1D78"/>
    <w:rsid w:val="003D5F0F"/>
    <w:rsid w:val="003D7595"/>
    <w:rsid w:val="003E3E40"/>
    <w:rsid w:val="003F0575"/>
    <w:rsid w:val="003F1A32"/>
    <w:rsid w:val="004009B4"/>
    <w:rsid w:val="00402131"/>
    <w:rsid w:val="004024AB"/>
    <w:rsid w:val="004172F6"/>
    <w:rsid w:val="00432FB0"/>
    <w:rsid w:val="00436881"/>
    <w:rsid w:val="004515B5"/>
    <w:rsid w:val="00455910"/>
    <w:rsid w:val="004613BB"/>
    <w:rsid w:val="0047010D"/>
    <w:rsid w:val="00473A12"/>
    <w:rsid w:val="00474FF2"/>
    <w:rsid w:val="00492EA6"/>
    <w:rsid w:val="004945EA"/>
    <w:rsid w:val="004B0FF1"/>
    <w:rsid w:val="004B4EA4"/>
    <w:rsid w:val="004B5AA7"/>
    <w:rsid w:val="004C0618"/>
    <w:rsid w:val="004C0E64"/>
    <w:rsid w:val="004C1858"/>
    <w:rsid w:val="004C2B24"/>
    <w:rsid w:val="004C5682"/>
    <w:rsid w:val="004D1F27"/>
    <w:rsid w:val="004D616C"/>
    <w:rsid w:val="004D7CEC"/>
    <w:rsid w:val="004E0E03"/>
    <w:rsid w:val="004E3ED6"/>
    <w:rsid w:val="004F2912"/>
    <w:rsid w:val="004F4C67"/>
    <w:rsid w:val="005071E8"/>
    <w:rsid w:val="005113D3"/>
    <w:rsid w:val="00514F3C"/>
    <w:rsid w:val="00521CDC"/>
    <w:rsid w:val="00524350"/>
    <w:rsid w:val="00526626"/>
    <w:rsid w:val="00526EC2"/>
    <w:rsid w:val="00532BF1"/>
    <w:rsid w:val="00536A33"/>
    <w:rsid w:val="0054386B"/>
    <w:rsid w:val="00543D4C"/>
    <w:rsid w:val="00545475"/>
    <w:rsid w:val="0054716A"/>
    <w:rsid w:val="0054764D"/>
    <w:rsid w:val="00551295"/>
    <w:rsid w:val="00556182"/>
    <w:rsid w:val="00561648"/>
    <w:rsid w:val="00563805"/>
    <w:rsid w:val="0056390C"/>
    <w:rsid w:val="00563DD1"/>
    <w:rsid w:val="00564ED1"/>
    <w:rsid w:val="00567250"/>
    <w:rsid w:val="00572A0F"/>
    <w:rsid w:val="005740C4"/>
    <w:rsid w:val="00584D1F"/>
    <w:rsid w:val="00595AAE"/>
    <w:rsid w:val="00596D5D"/>
    <w:rsid w:val="005B1022"/>
    <w:rsid w:val="005B68F0"/>
    <w:rsid w:val="005C4491"/>
    <w:rsid w:val="005C536D"/>
    <w:rsid w:val="005D131F"/>
    <w:rsid w:val="005D4FC7"/>
    <w:rsid w:val="005E3347"/>
    <w:rsid w:val="005E7C97"/>
    <w:rsid w:val="005F0234"/>
    <w:rsid w:val="005F52CF"/>
    <w:rsid w:val="005F541B"/>
    <w:rsid w:val="005F5D43"/>
    <w:rsid w:val="00600EE3"/>
    <w:rsid w:val="00607791"/>
    <w:rsid w:val="00611133"/>
    <w:rsid w:val="00611915"/>
    <w:rsid w:val="00626899"/>
    <w:rsid w:val="00627C08"/>
    <w:rsid w:val="006312E4"/>
    <w:rsid w:val="00631A87"/>
    <w:rsid w:val="0063616F"/>
    <w:rsid w:val="00641C9C"/>
    <w:rsid w:val="0064401C"/>
    <w:rsid w:val="0064690D"/>
    <w:rsid w:val="0065542A"/>
    <w:rsid w:val="00656BA5"/>
    <w:rsid w:val="00660487"/>
    <w:rsid w:val="00681573"/>
    <w:rsid w:val="00682F0D"/>
    <w:rsid w:val="00685000"/>
    <w:rsid w:val="00695363"/>
    <w:rsid w:val="006974CE"/>
    <w:rsid w:val="006A1E8A"/>
    <w:rsid w:val="006A4C20"/>
    <w:rsid w:val="006A7809"/>
    <w:rsid w:val="006B209C"/>
    <w:rsid w:val="006C2F61"/>
    <w:rsid w:val="006C4012"/>
    <w:rsid w:val="006D2089"/>
    <w:rsid w:val="006D2A50"/>
    <w:rsid w:val="006D76F6"/>
    <w:rsid w:val="006E0226"/>
    <w:rsid w:val="006F26B5"/>
    <w:rsid w:val="006F3AF1"/>
    <w:rsid w:val="006F59E6"/>
    <w:rsid w:val="006F68C1"/>
    <w:rsid w:val="006F69D8"/>
    <w:rsid w:val="006F79CA"/>
    <w:rsid w:val="007127D9"/>
    <w:rsid w:val="00723BEF"/>
    <w:rsid w:val="00724C5E"/>
    <w:rsid w:val="00725E30"/>
    <w:rsid w:val="0072644B"/>
    <w:rsid w:val="00727A3D"/>
    <w:rsid w:val="007356D9"/>
    <w:rsid w:val="007421E7"/>
    <w:rsid w:val="0074323F"/>
    <w:rsid w:val="00743DEE"/>
    <w:rsid w:val="007459F2"/>
    <w:rsid w:val="0075046F"/>
    <w:rsid w:val="00750F12"/>
    <w:rsid w:val="007550BE"/>
    <w:rsid w:val="00756EAA"/>
    <w:rsid w:val="00757754"/>
    <w:rsid w:val="00760EA6"/>
    <w:rsid w:val="007618D0"/>
    <w:rsid w:val="00763438"/>
    <w:rsid w:val="00767013"/>
    <w:rsid w:val="007730E0"/>
    <w:rsid w:val="0078624B"/>
    <w:rsid w:val="00792A96"/>
    <w:rsid w:val="00793DF9"/>
    <w:rsid w:val="007A2B50"/>
    <w:rsid w:val="007B480B"/>
    <w:rsid w:val="007B5010"/>
    <w:rsid w:val="007B5D71"/>
    <w:rsid w:val="007B63CD"/>
    <w:rsid w:val="007B7E8F"/>
    <w:rsid w:val="007C6F2D"/>
    <w:rsid w:val="007D09FA"/>
    <w:rsid w:val="007D1342"/>
    <w:rsid w:val="007D33AD"/>
    <w:rsid w:val="007E010F"/>
    <w:rsid w:val="007E5A7F"/>
    <w:rsid w:val="007E5E96"/>
    <w:rsid w:val="007F3818"/>
    <w:rsid w:val="007F6B1D"/>
    <w:rsid w:val="008034AA"/>
    <w:rsid w:val="00806CD0"/>
    <w:rsid w:val="00811ED1"/>
    <w:rsid w:val="00814A32"/>
    <w:rsid w:val="00816D38"/>
    <w:rsid w:val="00824039"/>
    <w:rsid w:val="00825971"/>
    <w:rsid w:val="00832727"/>
    <w:rsid w:val="00832FE1"/>
    <w:rsid w:val="00833B14"/>
    <w:rsid w:val="00835C3D"/>
    <w:rsid w:val="00837790"/>
    <w:rsid w:val="00845A8A"/>
    <w:rsid w:val="008465F6"/>
    <w:rsid w:val="00852802"/>
    <w:rsid w:val="00853F1C"/>
    <w:rsid w:val="0085453F"/>
    <w:rsid w:val="0085496F"/>
    <w:rsid w:val="00860442"/>
    <w:rsid w:val="0087383A"/>
    <w:rsid w:val="00874060"/>
    <w:rsid w:val="008776F8"/>
    <w:rsid w:val="00885469"/>
    <w:rsid w:val="00887285"/>
    <w:rsid w:val="00892CFD"/>
    <w:rsid w:val="008A23DB"/>
    <w:rsid w:val="008A4984"/>
    <w:rsid w:val="008B07EC"/>
    <w:rsid w:val="008B0E7C"/>
    <w:rsid w:val="008B0F26"/>
    <w:rsid w:val="008B1301"/>
    <w:rsid w:val="008B2213"/>
    <w:rsid w:val="008B2D2F"/>
    <w:rsid w:val="008B3175"/>
    <w:rsid w:val="008B35C8"/>
    <w:rsid w:val="008B3880"/>
    <w:rsid w:val="008C028E"/>
    <w:rsid w:val="008C4C0D"/>
    <w:rsid w:val="008C7BD6"/>
    <w:rsid w:val="008D0D9A"/>
    <w:rsid w:val="008D11C1"/>
    <w:rsid w:val="008D1CEE"/>
    <w:rsid w:val="008E36DF"/>
    <w:rsid w:val="00900D9C"/>
    <w:rsid w:val="00901D5A"/>
    <w:rsid w:val="00915748"/>
    <w:rsid w:val="0091700C"/>
    <w:rsid w:val="00917782"/>
    <w:rsid w:val="009337B9"/>
    <w:rsid w:val="00933C9C"/>
    <w:rsid w:val="009352F5"/>
    <w:rsid w:val="00935385"/>
    <w:rsid w:val="0093593B"/>
    <w:rsid w:val="009376B1"/>
    <w:rsid w:val="00937990"/>
    <w:rsid w:val="0094190E"/>
    <w:rsid w:val="009424F7"/>
    <w:rsid w:val="00947466"/>
    <w:rsid w:val="00955ADA"/>
    <w:rsid w:val="009567B7"/>
    <w:rsid w:val="00960BC7"/>
    <w:rsid w:val="00960F9E"/>
    <w:rsid w:val="00961212"/>
    <w:rsid w:val="00966525"/>
    <w:rsid w:val="009708CA"/>
    <w:rsid w:val="00972BF6"/>
    <w:rsid w:val="0097400A"/>
    <w:rsid w:val="00974D30"/>
    <w:rsid w:val="00982838"/>
    <w:rsid w:val="00982C32"/>
    <w:rsid w:val="009A79B4"/>
    <w:rsid w:val="009B31EB"/>
    <w:rsid w:val="009B65C8"/>
    <w:rsid w:val="009B7445"/>
    <w:rsid w:val="009C5B51"/>
    <w:rsid w:val="009C628B"/>
    <w:rsid w:val="009C7962"/>
    <w:rsid w:val="009D0AAF"/>
    <w:rsid w:val="009D2054"/>
    <w:rsid w:val="009D3FD7"/>
    <w:rsid w:val="009D7F65"/>
    <w:rsid w:val="009E1474"/>
    <w:rsid w:val="009E5BD6"/>
    <w:rsid w:val="009F08D2"/>
    <w:rsid w:val="009F51C2"/>
    <w:rsid w:val="009F6C87"/>
    <w:rsid w:val="009F77FE"/>
    <w:rsid w:val="00A03A41"/>
    <w:rsid w:val="00A04B09"/>
    <w:rsid w:val="00A065E8"/>
    <w:rsid w:val="00A133A3"/>
    <w:rsid w:val="00A14DFF"/>
    <w:rsid w:val="00A15826"/>
    <w:rsid w:val="00A2126E"/>
    <w:rsid w:val="00A23B94"/>
    <w:rsid w:val="00A3179B"/>
    <w:rsid w:val="00A32868"/>
    <w:rsid w:val="00A3434B"/>
    <w:rsid w:val="00A4491F"/>
    <w:rsid w:val="00A57F27"/>
    <w:rsid w:val="00A65C2E"/>
    <w:rsid w:val="00A70316"/>
    <w:rsid w:val="00A710A6"/>
    <w:rsid w:val="00A71F31"/>
    <w:rsid w:val="00A73649"/>
    <w:rsid w:val="00A74B94"/>
    <w:rsid w:val="00A7557B"/>
    <w:rsid w:val="00A755F1"/>
    <w:rsid w:val="00A76BDF"/>
    <w:rsid w:val="00A76C25"/>
    <w:rsid w:val="00A82859"/>
    <w:rsid w:val="00A85A49"/>
    <w:rsid w:val="00A8612D"/>
    <w:rsid w:val="00A929EE"/>
    <w:rsid w:val="00A96117"/>
    <w:rsid w:val="00AA0AC1"/>
    <w:rsid w:val="00AB2788"/>
    <w:rsid w:val="00AB4774"/>
    <w:rsid w:val="00AB4FD3"/>
    <w:rsid w:val="00AC738A"/>
    <w:rsid w:val="00AD1789"/>
    <w:rsid w:val="00AD2FF3"/>
    <w:rsid w:val="00AD69EC"/>
    <w:rsid w:val="00AE062C"/>
    <w:rsid w:val="00AE679D"/>
    <w:rsid w:val="00AE6812"/>
    <w:rsid w:val="00B05AF7"/>
    <w:rsid w:val="00B12448"/>
    <w:rsid w:val="00B14145"/>
    <w:rsid w:val="00B1704F"/>
    <w:rsid w:val="00B20C3F"/>
    <w:rsid w:val="00B23D43"/>
    <w:rsid w:val="00B33B01"/>
    <w:rsid w:val="00B34C13"/>
    <w:rsid w:val="00B500BC"/>
    <w:rsid w:val="00B56237"/>
    <w:rsid w:val="00B61C0B"/>
    <w:rsid w:val="00B626F6"/>
    <w:rsid w:val="00B7121F"/>
    <w:rsid w:val="00B75E7D"/>
    <w:rsid w:val="00B84220"/>
    <w:rsid w:val="00B86925"/>
    <w:rsid w:val="00B87392"/>
    <w:rsid w:val="00B95B1C"/>
    <w:rsid w:val="00BA4111"/>
    <w:rsid w:val="00BA484F"/>
    <w:rsid w:val="00BB1544"/>
    <w:rsid w:val="00BB5633"/>
    <w:rsid w:val="00BC3375"/>
    <w:rsid w:val="00BD164E"/>
    <w:rsid w:val="00BD26F5"/>
    <w:rsid w:val="00BE1D3D"/>
    <w:rsid w:val="00BE1FE5"/>
    <w:rsid w:val="00BE59A6"/>
    <w:rsid w:val="00BE5B9F"/>
    <w:rsid w:val="00BF2E81"/>
    <w:rsid w:val="00BF3707"/>
    <w:rsid w:val="00BF4DD1"/>
    <w:rsid w:val="00BF6EC7"/>
    <w:rsid w:val="00BF7189"/>
    <w:rsid w:val="00BF71DC"/>
    <w:rsid w:val="00C06D60"/>
    <w:rsid w:val="00C159B1"/>
    <w:rsid w:val="00C27A4A"/>
    <w:rsid w:val="00C371F9"/>
    <w:rsid w:val="00C403A0"/>
    <w:rsid w:val="00C41124"/>
    <w:rsid w:val="00C44AC5"/>
    <w:rsid w:val="00C44F78"/>
    <w:rsid w:val="00C44FC1"/>
    <w:rsid w:val="00C5515E"/>
    <w:rsid w:val="00C62E2E"/>
    <w:rsid w:val="00C66F56"/>
    <w:rsid w:val="00C70879"/>
    <w:rsid w:val="00C71F86"/>
    <w:rsid w:val="00C81B20"/>
    <w:rsid w:val="00C84D8B"/>
    <w:rsid w:val="00C84EA5"/>
    <w:rsid w:val="00C874B7"/>
    <w:rsid w:val="00C91861"/>
    <w:rsid w:val="00C91C88"/>
    <w:rsid w:val="00CA0A54"/>
    <w:rsid w:val="00CA4CD6"/>
    <w:rsid w:val="00CB2F7D"/>
    <w:rsid w:val="00CC3687"/>
    <w:rsid w:val="00CC6EBC"/>
    <w:rsid w:val="00CD13D4"/>
    <w:rsid w:val="00CD1ACB"/>
    <w:rsid w:val="00CD2237"/>
    <w:rsid w:val="00CD2463"/>
    <w:rsid w:val="00CD613C"/>
    <w:rsid w:val="00CE2AFE"/>
    <w:rsid w:val="00CE3244"/>
    <w:rsid w:val="00CF208B"/>
    <w:rsid w:val="00CF25FE"/>
    <w:rsid w:val="00CF4487"/>
    <w:rsid w:val="00CF5623"/>
    <w:rsid w:val="00CF638E"/>
    <w:rsid w:val="00D00E2A"/>
    <w:rsid w:val="00D01487"/>
    <w:rsid w:val="00D10A77"/>
    <w:rsid w:val="00D20D8E"/>
    <w:rsid w:val="00D23156"/>
    <w:rsid w:val="00D24890"/>
    <w:rsid w:val="00D24F0C"/>
    <w:rsid w:val="00D31A22"/>
    <w:rsid w:val="00D3449B"/>
    <w:rsid w:val="00D35AA8"/>
    <w:rsid w:val="00D363D6"/>
    <w:rsid w:val="00D417A3"/>
    <w:rsid w:val="00D43D93"/>
    <w:rsid w:val="00D440C0"/>
    <w:rsid w:val="00D4613A"/>
    <w:rsid w:val="00D46847"/>
    <w:rsid w:val="00D476F0"/>
    <w:rsid w:val="00D479BC"/>
    <w:rsid w:val="00D51BB1"/>
    <w:rsid w:val="00D53C7A"/>
    <w:rsid w:val="00D545CA"/>
    <w:rsid w:val="00D55F9D"/>
    <w:rsid w:val="00D6360C"/>
    <w:rsid w:val="00D67958"/>
    <w:rsid w:val="00D745DB"/>
    <w:rsid w:val="00D80A2F"/>
    <w:rsid w:val="00D86F5C"/>
    <w:rsid w:val="00D9081E"/>
    <w:rsid w:val="00D94EA4"/>
    <w:rsid w:val="00D97A89"/>
    <w:rsid w:val="00DA2A7D"/>
    <w:rsid w:val="00DA30BB"/>
    <w:rsid w:val="00DA7FDD"/>
    <w:rsid w:val="00DD00F7"/>
    <w:rsid w:val="00DE12A6"/>
    <w:rsid w:val="00DE2697"/>
    <w:rsid w:val="00DF1CB3"/>
    <w:rsid w:val="00DF6CB8"/>
    <w:rsid w:val="00E113AB"/>
    <w:rsid w:val="00E1181F"/>
    <w:rsid w:val="00E155B9"/>
    <w:rsid w:val="00E166C0"/>
    <w:rsid w:val="00E170E8"/>
    <w:rsid w:val="00E230DA"/>
    <w:rsid w:val="00E303C1"/>
    <w:rsid w:val="00E30E16"/>
    <w:rsid w:val="00E31963"/>
    <w:rsid w:val="00E32F5C"/>
    <w:rsid w:val="00E33C54"/>
    <w:rsid w:val="00E33FE8"/>
    <w:rsid w:val="00E369DE"/>
    <w:rsid w:val="00E37C30"/>
    <w:rsid w:val="00E4086C"/>
    <w:rsid w:val="00E43DC4"/>
    <w:rsid w:val="00E465A6"/>
    <w:rsid w:val="00E51CF0"/>
    <w:rsid w:val="00E5212A"/>
    <w:rsid w:val="00E521B8"/>
    <w:rsid w:val="00E53D8D"/>
    <w:rsid w:val="00E63772"/>
    <w:rsid w:val="00E6647D"/>
    <w:rsid w:val="00E765F9"/>
    <w:rsid w:val="00E82937"/>
    <w:rsid w:val="00E83DF3"/>
    <w:rsid w:val="00E901D8"/>
    <w:rsid w:val="00E937EE"/>
    <w:rsid w:val="00E9653B"/>
    <w:rsid w:val="00EA2D84"/>
    <w:rsid w:val="00EA478E"/>
    <w:rsid w:val="00EB3303"/>
    <w:rsid w:val="00EB4F09"/>
    <w:rsid w:val="00EC0A7C"/>
    <w:rsid w:val="00EC29AF"/>
    <w:rsid w:val="00EC361E"/>
    <w:rsid w:val="00ED3416"/>
    <w:rsid w:val="00ED3679"/>
    <w:rsid w:val="00ED413B"/>
    <w:rsid w:val="00ED4841"/>
    <w:rsid w:val="00EE3B81"/>
    <w:rsid w:val="00EE75C6"/>
    <w:rsid w:val="00EF4EAE"/>
    <w:rsid w:val="00F03ED5"/>
    <w:rsid w:val="00F04DAC"/>
    <w:rsid w:val="00F0609A"/>
    <w:rsid w:val="00F1008C"/>
    <w:rsid w:val="00F13212"/>
    <w:rsid w:val="00F26057"/>
    <w:rsid w:val="00F26288"/>
    <w:rsid w:val="00F269BA"/>
    <w:rsid w:val="00F4135D"/>
    <w:rsid w:val="00F44869"/>
    <w:rsid w:val="00F474FF"/>
    <w:rsid w:val="00F47C00"/>
    <w:rsid w:val="00F50975"/>
    <w:rsid w:val="00F548F7"/>
    <w:rsid w:val="00F56784"/>
    <w:rsid w:val="00F65426"/>
    <w:rsid w:val="00F72391"/>
    <w:rsid w:val="00F77A9D"/>
    <w:rsid w:val="00F80390"/>
    <w:rsid w:val="00F80939"/>
    <w:rsid w:val="00F83E49"/>
    <w:rsid w:val="00F90223"/>
    <w:rsid w:val="00F905A3"/>
    <w:rsid w:val="00F94F85"/>
    <w:rsid w:val="00FA0B7F"/>
    <w:rsid w:val="00FB4D46"/>
    <w:rsid w:val="00FB7BCE"/>
    <w:rsid w:val="00FC34CF"/>
    <w:rsid w:val="00FC7157"/>
    <w:rsid w:val="00FD0A03"/>
    <w:rsid w:val="00FD6C3D"/>
    <w:rsid w:val="00FD6C5C"/>
    <w:rsid w:val="00FD71D6"/>
    <w:rsid w:val="00FD787C"/>
    <w:rsid w:val="00FD7B46"/>
    <w:rsid w:val="00FE004B"/>
    <w:rsid w:val="00FE072C"/>
    <w:rsid w:val="00FE540C"/>
    <w:rsid w:val="00FF018A"/>
    <w:rsid w:val="00FF1FD8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1970B1-F7C2-408D-B263-64327A3D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E0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93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  <w:style w:type="paragraph" w:customStyle="1" w:styleId="FMCSAText1">
    <w:name w:val="FMCSA Text 1"/>
    <w:uiPriority w:val="99"/>
    <w:qFormat/>
    <w:rsid w:val="00B12448"/>
    <w:pPr>
      <w:spacing w:after="2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55F1"/>
    <w:pPr>
      <w:ind w:left="720"/>
      <w:contextualSpacing/>
    </w:pPr>
  </w:style>
  <w:style w:type="paragraph" w:customStyle="1" w:styleId="FMCSAListBullet1">
    <w:name w:val="FMCSA List Bullet 1"/>
    <w:basedOn w:val="Normal"/>
    <w:uiPriority w:val="99"/>
    <w:rsid w:val="00231E1B"/>
    <w:pPr>
      <w:numPr>
        <w:numId w:val="20"/>
      </w:numPr>
      <w:spacing w:before="120"/>
    </w:pPr>
    <w:rPr>
      <w:rFonts w:eastAsiaTheme="minorHAnsi"/>
    </w:rPr>
  </w:style>
  <w:style w:type="character" w:styleId="Hyperlink">
    <w:name w:val="Hyperlink"/>
    <w:basedOn w:val="DefaultParagraphFont"/>
    <w:rsid w:val="003A5C54"/>
    <w:rPr>
      <w:color w:val="0000FF"/>
      <w:u w:val="single"/>
    </w:rPr>
  </w:style>
  <w:style w:type="paragraph" w:customStyle="1" w:styleId="Default">
    <w:name w:val="Default"/>
    <w:rsid w:val="003A5C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024AB"/>
    <w:pPr>
      <w:spacing w:before="168" w:after="192"/>
    </w:pPr>
    <w:rPr>
      <w:rFonts w:eastAsiaTheme="minorHAnsi"/>
    </w:rPr>
  </w:style>
  <w:style w:type="paragraph" w:styleId="Revision">
    <w:name w:val="Revision"/>
    <w:hidden/>
    <w:uiPriority w:val="99"/>
    <w:semiHidden/>
    <w:rsid w:val="005F5D43"/>
    <w:rPr>
      <w:sz w:val="24"/>
      <w:szCs w:val="24"/>
    </w:rPr>
  </w:style>
  <w:style w:type="paragraph" w:customStyle="1" w:styleId="One-pagertext">
    <w:name w:val="One-pager text"/>
    <w:basedOn w:val="Normal"/>
    <w:rsid w:val="00A03A41"/>
    <w:pPr>
      <w:spacing w:after="120"/>
    </w:pPr>
    <w:rPr>
      <w:rFonts w:ascii="MS Reference Sans Serif" w:eastAsia="Calibri" w:hAnsi="MS Reference Sans Serif" w:cs="Microsoft Sans Seri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9A48-C269-4BA9-BBC9-8CD150FB25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A4396-EB5C-42D3-9563-052BCEEE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MCSAC Task: Revisiting FMCSA’s Hours of Service Requirements for Drivers of Property-Carrying Vehicles</vt:lpstr>
    </vt:vector>
  </TitlesOfParts>
  <Company>US DOT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MCSAC Task: Revisiting FMCSA’s Hours of Service Requirements for Drivers of Property-Carrying Vehicles</dc:title>
  <dc:creator>DOT User</dc:creator>
  <cp:lastModifiedBy>Watson, Shannon (FMCSA)</cp:lastModifiedBy>
  <cp:revision>2</cp:revision>
  <cp:lastPrinted>2017-04-20T14:13:00Z</cp:lastPrinted>
  <dcterms:created xsi:type="dcterms:W3CDTF">2017-04-20T14:17:00Z</dcterms:created>
  <dcterms:modified xsi:type="dcterms:W3CDTF">2017-04-20T14:17:00Z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