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EB" w:rsidRPr="00360D86" w:rsidRDefault="00173DEB" w:rsidP="00173DEB">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7CD8F8AB" wp14:editId="2AC8B57A">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173DEB" w:rsidRPr="00360D86" w:rsidRDefault="00C854D7" w:rsidP="00173DEB">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Pr>
          <w:rFonts w:ascii="Agency FB" w:eastAsia="MS Mincho" w:hAnsi="Agency FB" w:cs="Agency FB"/>
          <w:color w:val="0000FF"/>
          <w:sz w:val="40"/>
          <w:szCs w:val="40"/>
          <w:lang w:eastAsia="ja-JP"/>
        </w:rPr>
        <w:t>P</w:t>
      </w:r>
      <w:r>
        <w:rPr>
          <w:rFonts w:ascii="Agency FB" w:eastAsia="MS Mincho" w:hAnsi="Agency FB" w:cs="Agency FB"/>
          <w:color w:val="0000FF"/>
          <w:sz w:val="20"/>
          <w:szCs w:val="20"/>
          <w:lang w:eastAsia="ja-JP"/>
        </w:rPr>
        <w:t>OST</w:t>
      </w:r>
      <w:r>
        <w:rPr>
          <w:rFonts w:ascii="Agency FB" w:eastAsia="MS Mincho" w:hAnsi="Agency FB" w:cs="Agency FB"/>
          <w:color w:val="0000FF"/>
          <w:sz w:val="40"/>
          <w:szCs w:val="40"/>
          <w:lang w:eastAsia="ja-JP"/>
        </w:rPr>
        <w:t>-</w:t>
      </w:r>
      <w:r w:rsidRPr="00C56D6E">
        <w:rPr>
          <w:rFonts w:ascii="Agency FB" w:eastAsia="MS Mincho" w:hAnsi="Agency FB" w:cs="Agency FB"/>
          <w:color w:val="0000FF"/>
          <w:sz w:val="20"/>
          <w:szCs w:val="20"/>
          <w:lang w:eastAsia="ja-JP"/>
        </w:rPr>
        <w:t xml:space="preserve">ACCIDENT </w:t>
      </w:r>
      <w:r w:rsidR="00C56D6E" w:rsidRPr="00C56D6E">
        <w:rPr>
          <w:rFonts w:ascii="Agency FB" w:eastAsia="MS Mincho" w:hAnsi="Agency FB" w:cs="Agency FB"/>
          <w:caps/>
          <w:color w:val="0000FF"/>
          <w:sz w:val="40"/>
          <w:szCs w:val="40"/>
          <w:lang w:eastAsia="ja-JP"/>
        </w:rPr>
        <w:t>R</w:t>
      </w:r>
      <w:r w:rsidR="00C56D6E" w:rsidRPr="00C56D6E">
        <w:rPr>
          <w:rFonts w:ascii="Agency FB" w:eastAsia="MS Mincho" w:hAnsi="Agency FB" w:cs="Agency FB"/>
          <w:caps/>
          <w:color w:val="0000FF"/>
          <w:sz w:val="20"/>
          <w:szCs w:val="20"/>
          <w:lang w:eastAsia="ja-JP"/>
        </w:rPr>
        <w:t>eporting</w:t>
      </w:r>
      <w:r w:rsidR="00173DEB">
        <w:rPr>
          <w:rFonts w:ascii="Agency FB" w:eastAsia="MS Mincho" w:hAnsi="Agency FB" w:cs="Agency FB"/>
          <w:color w:val="0000FF"/>
          <w:sz w:val="40"/>
          <w:szCs w:val="40"/>
          <w:lang w:eastAsia="ja-JP"/>
        </w:rPr>
        <w:t xml:space="preserve"> A</w:t>
      </w:r>
      <w:r w:rsidR="00173DEB" w:rsidRPr="007F5A9C">
        <w:rPr>
          <w:rFonts w:ascii="Agency FB" w:eastAsia="MS Mincho" w:hAnsi="Agency FB" w:cs="Agency FB"/>
          <w:color w:val="0000FF"/>
          <w:sz w:val="20"/>
          <w:szCs w:val="20"/>
          <w:lang w:eastAsia="ja-JP"/>
        </w:rPr>
        <w:t>DVISORY</w:t>
      </w:r>
      <w:r w:rsidR="00173DEB">
        <w:rPr>
          <w:rFonts w:ascii="Agency FB" w:eastAsia="MS Mincho" w:hAnsi="Agency FB" w:cs="Agency FB"/>
          <w:color w:val="0000FF"/>
          <w:sz w:val="40"/>
          <w:szCs w:val="40"/>
          <w:lang w:eastAsia="ja-JP"/>
        </w:rPr>
        <w:t xml:space="preserve"> C</w:t>
      </w:r>
      <w:r w:rsidR="00173DEB" w:rsidRPr="007F5A9C">
        <w:rPr>
          <w:rFonts w:ascii="Agency FB" w:eastAsia="MS Mincho" w:hAnsi="Agency FB" w:cs="Agency FB"/>
          <w:color w:val="0000FF"/>
          <w:sz w:val="20"/>
          <w:szCs w:val="20"/>
          <w:lang w:eastAsia="ja-JP"/>
        </w:rPr>
        <w:t>OMMITTEE</w:t>
      </w:r>
    </w:p>
    <w:p w:rsidR="00173DEB" w:rsidRPr="00360D86" w:rsidRDefault="00173DEB" w:rsidP="00173DEB">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rsidR="00173DEB" w:rsidRPr="00360D86" w:rsidRDefault="00173DEB" w:rsidP="00173DEB">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rsidR="00173DEB" w:rsidRPr="000005E1" w:rsidRDefault="00A666D1" w:rsidP="00173DEB">
      <w:pPr>
        <w:spacing w:after="0" w:line="240" w:lineRule="auto"/>
        <w:jc w:val="center"/>
        <w:rPr>
          <w:rFonts w:eastAsia="MS Mincho" w:cs="Times New Roman"/>
          <w:lang w:eastAsia="ja-JP"/>
        </w:rPr>
      </w:pPr>
      <w:r>
        <w:rPr>
          <w:rFonts w:eastAsia="MS Mincho" w:cs="Times New Roman"/>
          <w:lang w:eastAsia="ja-JP"/>
        </w:rPr>
        <w:t>December 15</w:t>
      </w:r>
      <w:r w:rsidR="00173DEB" w:rsidRPr="000005E1">
        <w:rPr>
          <w:rFonts w:eastAsia="MS Mincho" w:cs="Times New Roman"/>
          <w:lang w:eastAsia="ja-JP"/>
        </w:rPr>
        <w:t>, 201</w:t>
      </w:r>
      <w:r w:rsidR="00173DEB">
        <w:rPr>
          <w:rFonts w:eastAsia="MS Mincho" w:cs="Times New Roman"/>
          <w:lang w:eastAsia="ja-JP"/>
        </w:rPr>
        <w:t>6</w:t>
      </w:r>
    </w:p>
    <w:p w:rsidR="00173DEB" w:rsidRPr="000005E1" w:rsidRDefault="00173DEB" w:rsidP="00173DEB">
      <w:pPr>
        <w:spacing w:after="0" w:line="240" w:lineRule="auto"/>
        <w:rPr>
          <w:rFonts w:eastAsia="MS Mincho" w:cs="Times New Roman"/>
          <w:lang w:eastAsia="ja-JP"/>
        </w:rPr>
      </w:pPr>
    </w:p>
    <w:p w:rsidR="00173DEB" w:rsidRPr="000005E1" w:rsidRDefault="00173DEB" w:rsidP="00173DEB">
      <w:pPr>
        <w:spacing w:after="0" w:line="240" w:lineRule="auto"/>
        <w:rPr>
          <w:rFonts w:eastAsia="MS Mincho" w:cs="Times New Roman"/>
          <w:lang w:eastAsia="ja-JP"/>
        </w:rPr>
      </w:pPr>
      <w:r>
        <w:rPr>
          <w:rFonts w:eastAsia="MS Mincho" w:cs="Times New Roman"/>
          <w:lang w:eastAsia="ja-JP"/>
        </w:rPr>
        <w:t>The Honorable T.F. Scott Darling, III</w:t>
      </w:r>
    </w:p>
    <w:p w:rsidR="00173DEB" w:rsidRPr="000005E1" w:rsidRDefault="00173DEB" w:rsidP="00173DEB">
      <w:pPr>
        <w:spacing w:after="0" w:line="240" w:lineRule="auto"/>
        <w:rPr>
          <w:rFonts w:eastAsia="MS Mincho" w:cs="Times New Roman"/>
          <w:lang w:eastAsia="ja-JP"/>
        </w:rPr>
      </w:pPr>
      <w:r>
        <w:rPr>
          <w:rFonts w:eastAsia="MS Mincho" w:cs="Times New Roman"/>
          <w:lang w:eastAsia="ja-JP"/>
        </w:rPr>
        <w:t>Administrator</w:t>
      </w:r>
    </w:p>
    <w:p w:rsidR="00173DEB" w:rsidRPr="000005E1" w:rsidRDefault="00173DEB" w:rsidP="00173DEB">
      <w:pPr>
        <w:spacing w:after="0" w:line="240" w:lineRule="auto"/>
        <w:rPr>
          <w:rFonts w:eastAsia="MS Mincho" w:cs="Times New Roman"/>
          <w:lang w:eastAsia="ja-JP"/>
        </w:rPr>
      </w:pPr>
      <w:r>
        <w:rPr>
          <w:rFonts w:eastAsia="MS Mincho" w:cs="Times New Roman"/>
          <w:lang w:eastAsia="ja-JP"/>
        </w:rPr>
        <w:t>Federal Motor Carrier Safety Administration</w:t>
      </w:r>
    </w:p>
    <w:p w:rsidR="00173DEB" w:rsidRPr="007F5A9C" w:rsidRDefault="00173DEB" w:rsidP="00173DEB">
      <w:pPr>
        <w:spacing w:after="0" w:line="240" w:lineRule="auto"/>
        <w:rPr>
          <w:rFonts w:eastAsia="MS Mincho" w:cs="Times New Roman"/>
          <w:lang w:eastAsia="ja-JP"/>
        </w:rPr>
      </w:pPr>
      <w:r w:rsidRPr="007F5A9C">
        <w:rPr>
          <w:rFonts w:eastAsia="MS Mincho" w:cs="Times New Roman"/>
          <w:lang w:eastAsia="ja-JP"/>
        </w:rPr>
        <w:t>1200 New Jersey Avenue, SE</w:t>
      </w:r>
    </w:p>
    <w:p w:rsidR="00173DEB" w:rsidRPr="000005E1" w:rsidRDefault="00173DEB" w:rsidP="00173DEB">
      <w:pPr>
        <w:spacing w:after="0" w:line="240" w:lineRule="auto"/>
        <w:rPr>
          <w:rFonts w:eastAsia="MS Mincho" w:cs="Times New Roman"/>
          <w:lang w:eastAsia="ja-JP"/>
        </w:rPr>
      </w:pPr>
      <w:r w:rsidRPr="007F5A9C">
        <w:rPr>
          <w:rFonts w:eastAsia="MS Mincho" w:cs="Times New Roman"/>
          <w:lang w:eastAsia="ja-JP"/>
        </w:rPr>
        <w:t>Washington, DC  20590</w:t>
      </w:r>
    </w:p>
    <w:p w:rsidR="00173DEB" w:rsidRPr="000005E1" w:rsidRDefault="00173DEB" w:rsidP="00173DEB">
      <w:pPr>
        <w:spacing w:after="0" w:line="240" w:lineRule="auto"/>
        <w:rPr>
          <w:rFonts w:eastAsia="MS Mincho" w:cs="Times New Roman"/>
          <w:lang w:eastAsia="ja-JP"/>
        </w:rPr>
      </w:pPr>
    </w:p>
    <w:p w:rsidR="00173DEB" w:rsidRPr="000005E1" w:rsidRDefault="00173DEB" w:rsidP="00173DEB">
      <w:pPr>
        <w:spacing w:after="0" w:line="240" w:lineRule="auto"/>
        <w:rPr>
          <w:rFonts w:eastAsia="MS Mincho" w:cs="Times New Roman"/>
          <w:lang w:eastAsia="ja-JP"/>
        </w:rPr>
      </w:pPr>
      <w:r w:rsidRPr="000005E1">
        <w:rPr>
          <w:rFonts w:eastAsia="MS Mincho" w:cs="Times New Roman"/>
          <w:lang w:eastAsia="ja-JP"/>
        </w:rPr>
        <w:t xml:space="preserve">Dear </w:t>
      </w:r>
      <w:r>
        <w:rPr>
          <w:rFonts w:eastAsia="MS Mincho" w:cs="Times New Roman"/>
          <w:lang w:eastAsia="ja-JP"/>
        </w:rPr>
        <w:t>Administrator Darling</w:t>
      </w:r>
      <w:r w:rsidRPr="000005E1">
        <w:rPr>
          <w:rFonts w:eastAsia="MS Mincho" w:cs="Times New Roman"/>
          <w:lang w:eastAsia="ja-JP"/>
        </w:rPr>
        <w:t>:</w:t>
      </w:r>
    </w:p>
    <w:p w:rsidR="00173DEB" w:rsidRPr="000005E1" w:rsidRDefault="00173DEB" w:rsidP="00173DEB">
      <w:pPr>
        <w:spacing w:after="0" w:line="240" w:lineRule="auto"/>
        <w:rPr>
          <w:rFonts w:eastAsia="MS Mincho" w:cs="Times New Roman"/>
          <w:lang w:eastAsia="ja-JP"/>
        </w:rPr>
      </w:pPr>
    </w:p>
    <w:p w:rsidR="00173DEB" w:rsidRDefault="00CC3D79" w:rsidP="00173DEB">
      <w:pPr>
        <w:spacing w:after="0" w:line="240" w:lineRule="auto"/>
      </w:pPr>
      <w:r>
        <w:t>The Fixing America’s Surface Transportation Act (FAST Act), Pub. L. No. 114-94 (Dec. 4, 2015), directed the U.S. Department of Transportation (DOT) to convene a working group to review the data elements of post-accident reports (PARs) for tow-away accidents involving commercial motor vehicles (CMVs) that are reported to DOT by States</w:t>
      </w:r>
      <w:r w:rsidR="00CA516E">
        <w:t>.  Additionally, the FAST Act directed the working group to</w:t>
      </w:r>
      <w:r>
        <w:t xml:space="preserve"> consider requiring additional data elements</w:t>
      </w:r>
      <w:r w:rsidR="005856DA">
        <w:t xml:space="preserve"> to PARs</w:t>
      </w:r>
      <w:r>
        <w:t xml:space="preserve">, including the physical characteristics of the CMV and any other vehicle involved in the accident, </w:t>
      </w:r>
      <w:r w:rsidR="005856DA">
        <w:t>in particular,</w:t>
      </w:r>
      <w:r>
        <w:t xml:space="preserve"> vehicle configuration, gross vehicle weight (if the weight can be readily determined), number of axles, and distance between axles (if the distance can be readily determined).  </w:t>
      </w:r>
      <w:r w:rsidR="005856DA">
        <w:t xml:space="preserve">The FAST Act also directed the working group to consider whether to require that PARs </w:t>
      </w:r>
      <w:r w:rsidR="00F84A7E">
        <w:t>record</w:t>
      </w:r>
      <w:r w:rsidR="005856DA">
        <w:t xml:space="preserve"> the primary cause of the accident.  </w:t>
      </w:r>
      <w:r>
        <w:t>T</w:t>
      </w:r>
      <w:r w:rsidR="00173DEB">
        <w:t xml:space="preserve">he Federal Motor Carrier Safety Administration (FMCSA) </w:t>
      </w:r>
      <w:r>
        <w:t xml:space="preserve">chartered this working group under the Federal Advisory Committee Act as the PAR Advisory Committee.  In Task 16-1, FMCSA </w:t>
      </w:r>
      <w:r w:rsidR="00173DEB">
        <w:t xml:space="preserve">tasked </w:t>
      </w:r>
      <w:r>
        <w:t>the PAR</w:t>
      </w:r>
      <w:r w:rsidR="00173DEB">
        <w:t xml:space="preserve"> Advisory Committee with providing </w:t>
      </w:r>
      <w:r>
        <w:rPr>
          <w:rFonts w:ascii="Times New Roman" w:hAnsi="Times New Roman" w:cs="Times New Roman"/>
        </w:rPr>
        <w:t>its review and recommendat</w:t>
      </w:r>
      <w:r w:rsidR="00127142">
        <w:rPr>
          <w:rFonts w:ascii="Times New Roman" w:hAnsi="Times New Roman" w:cs="Times New Roman"/>
        </w:rPr>
        <w:t xml:space="preserve">ions on PAR requirements and </w:t>
      </w:r>
      <w:r>
        <w:rPr>
          <w:rFonts w:ascii="Times New Roman" w:hAnsi="Times New Roman" w:cs="Times New Roman"/>
        </w:rPr>
        <w:t>provide any relevant data or analysis relating to the</w:t>
      </w:r>
      <w:r>
        <w:t xml:space="preserve"> </w:t>
      </w:r>
      <w:r w:rsidR="00173DEB">
        <w:t>recommendations to the Agency.</w:t>
      </w:r>
    </w:p>
    <w:p w:rsidR="00173DEB" w:rsidRDefault="00173DEB" w:rsidP="00173DEB">
      <w:pPr>
        <w:spacing w:after="0" w:line="240" w:lineRule="auto"/>
      </w:pPr>
    </w:p>
    <w:p w:rsidR="00173DEB" w:rsidRDefault="00B34A76" w:rsidP="00173DEB">
      <w:pPr>
        <w:spacing w:after="0" w:line="240" w:lineRule="auto"/>
      </w:pPr>
      <w:r>
        <w:rPr>
          <w:rFonts w:ascii="Times New Roman" w:hAnsi="Times New Roman" w:cs="Times New Roman"/>
        </w:rPr>
        <w:t>On March 30, 2016, FMCSA conducted an organizational meeting to plan the execution of the responsibilities in FAST Act sec. 5306, beginning with the convening of a PAR workgroup at a public meeting on April 26, 2016.  In October 2016, FMCSA chartered the PAR Advisory Committee, which met in public meetings o</w:t>
      </w:r>
      <w:r w:rsidR="00173DEB">
        <w:t xml:space="preserve">n </w:t>
      </w:r>
      <w:r w:rsidR="00CC3D79">
        <w:t>December 6-7</w:t>
      </w:r>
      <w:r w:rsidR="00173DEB">
        <w:t xml:space="preserve">, 2016, to </w:t>
      </w:r>
      <w:r w:rsidR="00127142">
        <w:t>review State PARs, and consider PAR best practices and requiring additional data elements on PARs, including those specifically enumerated in the FAST Act.  The attached report includes all of the PAR Advisory Committee’s recommendation and ideas relating to PAR best practices that it developed during those meetings</w:t>
      </w:r>
      <w:r w:rsidR="00173DEB">
        <w:t>.</w:t>
      </w:r>
    </w:p>
    <w:p w:rsidR="00173DEB" w:rsidRDefault="00173DEB" w:rsidP="00173DEB">
      <w:pPr>
        <w:spacing w:after="0" w:line="240" w:lineRule="auto"/>
      </w:pPr>
    </w:p>
    <w:p w:rsidR="00173DEB" w:rsidRPr="009C0438" w:rsidRDefault="00173DEB" w:rsidP="00173DEB">
      <w:pPr>
        <w:spacing w:after="0" w:line="240" w:lineRule="auto"/>
      </w:pPr>
      <w:r>
        <w:t xml:space="preserve">On behalf of the </w:t>
      </w:r>
      <w:r w:rsidR="00C854D7">
        <w:t>PAR Advisory Committee</w:t>
      </w:r>
      <w:r>
        <w:t>, I</w:t>
      </w:r>
      <w:r w:rsidRPr="009C0438">
        <w:t xml:space="preserve"> </w:t>
      </w:r>
      <w:r>
        <w:t xml:space="preserve">respectfully </w:t>
      </w:r>
      <w:r w:rsidRPr="009C0438">
        <w:t xml:space="preserve">submit this report to </w:t>
      </w:r>
      <w:r>
        <w:t>FMCSA</w:t>
      </w:r>
      <w:r w:rsidRPr="009C0438">
        <w:t xml:space="preserve"> for its </w:t>
      </w:r>
      <w:r>
        <w:t>consideration</w:t>
      </w:r>
      <w:r w:rsidRPr="009C0438">
        <w:t>.</w:t>
      </w:r>
    </w:p>
    <w:p w:rsidR="00173DEB" w:rsidRPr="00360D86" w:rsidRDefault="00173DEB" w:rsidP="00173DEB">
      <w:pPr>
        <w:spacing w:after="0" w:line="240" w:lineRule="auto"/>
        <w:ind w:left="4320" w:firstLine="720"/>
        <w:rPr>
          <w:rFonts w:cs="Times New Roman"/>
        </w:rPr>
      </w:pPr>
      <w:r>
        <w:tab/>
      </w:r>
      <w:r>
        <w:tab/>
      </w:r>
      <w:r>
        <w:tab/>
      </w:r>
      <w:r>
        <w:tab/>
      </w:r>
      <w:r>
        <w:tab/>
      </w:r>
      <w:r w:rsidRPr="00360D86">
        <w:rPr>
          <w:rFonts w:cs="Times New Roman"/>
        </w:rPr>
        <w:t>Sincerely,</w:t>
      </w:r>
    </w:p>
    <w:p w:rsidR="00173DEB" w:rsidRDefault="00173DEB" w:rsidP="00173DEB">
      <w:pPr>
        <w:spacing w:after="0" w:line="240" w:lineRule="auto"/>
        <w:ind w:left="4320" w:firstLine="720"/>
        <w:rPr>
          <w:rFonts w:cs="Times New Roman"/>
        </w:rPr>
      </w:pPr>
    </w:p>
    <w:p w:rsidR="00173DEB" w:rsidRPr="00360D86" w:rsidRDefault="005B73C2" w:rsidP="00173DEB">
      <w:pPr>
        <w:spacing w:after="0" w:line="240" w:lineRule="auto"/>
        <w:ind w:left="4320" w:firstLine="720"/>
        <w:rPr>
          <w:rFonts w:cs="Times New Roman"/>
        </w:rPr>
      </w:pPr>
      <w:r>
        <w:rPr>
          <w:rFonts w:cs="Times New Roman"/>
        </w:rPr>
        <w:t>//signed//</w:t>
      </w:r>
    </w:p>
    <w:p w:rsidR="00173DEB" w:rsidRPr="00360D86" w:rsidRDefault="00173DEB" w:rsidP="00173DEB">
      <w:pPr>
        <w:spacing w:after="0" w:line="240" w:lineRule="auto"/>
        <w:ind w:left="4320" w:firstLine="720"/>
        <w:rPr>
          <w:rFonts w:cs="Times New Roman"/>
        </w:rPr>
      </w:pPr>
      <w:r>
        <w:rPr>
          <w:rFonts w:cs="Times New Roman"/>
        </w:rPr>
        <w:t>Robert Mills</w:t>
      </w:r>
    </w:p>
    <w:p w:rsidR="00173DEB" w:rsidRDefault="00173DEB" w:rsidP="00173DEB">
      <w:pPr>
        <w:spacing w:after="0" w:line="240" w:lineRule="auto"/>
        <w:ind w:left="5040"/>
        <w:rPr>
          <w:rFonts w:cs="Times New Roman"/>
        </w:rPr>
      </w:pPr>
      <w:r>
        <w:rPr>
          <w:rFonts w:cs="Times New Roman"/>
        </w:rPr>
        <w:t xml:space="preserve">Chairman, Post-Accident </w:t>
      </w:r>
      <w:r w:rsidR="00C56D6E">
        <w:rPr>
          <w:rFonts w:cs="Times New Roman"/>
        </w:rPr>
        <w:t>Reporting</w:t>
      </w:r>
      <w:r>
        <w:rPr>
          <w:rFonts w:cs="Times New Roman"/>
        </w:rPr>
        <w:t xml:space="preserve"> Advisory Committee</w:t>
      </w:r>
    </w:p>
    <w:p w:rsidR="00B34A76" w:rsidRPr="00360D86" w:rsidRDefault="00B34A76" w:rsidP="00173DEB">
      <w:pPr>
        <w:spacing w:after="0" w:line="240" w:lineRule="auto"/>
        <w:ind w:left="5040"/>
        <w:rPr>
          <w:rFonts w:cs="Times New Roman"/>
        </w:rPr>
      </w:pPr>
    </w:p>
    <w:p w:rsidR="00173DEB" w:rsidRDefault="00173DEB" w:rsidP="00173DEB">
      <w:pPr>
        <w:spacing w:after="0" w:line="240" w:lineRule="auto"/>
        <w:sectPr w:rsidR="00173DEB" w:rsidSect="00B34A76">
          <w:headerReference w:type="default" r:id="rId9"/>
          <w:footerReference w:type="default" r:id="rId10"/>
          <w:headerReference w:type="first" r:id="rId11"/>
          <w:footerReference w:type="first" r:id="rId12"/>
          <w:pgSz w:w="12240" w:h="15840"/>
          <w:pgMar w:top="1296" w:right="1440" w:bottom="1296" w:left="1440" w:header="720" w:footer="720" w:gutter="0"/>
          <w:cols w:space="720"/>
          <w:titlePg/>
          <w:docGrid w:linePitch="360"/>
        </w:sectPr>
      </w:pPr>
      <w:r w:rsidRPr="009C0438">
        <w:t>Enclosure</w:t>
      </w:r>
      <w:r>
        <w:t>s</w:t>
      </w:r>
    </w:p>
    <w:p w:rsidR="00666C1D" w:rsidRDefault="0042749E" w:rsidP="00616312">
      <w:pPr>
        <w:spacing w:after="0" w:line="240" w:lineRule="auto"/>
        <w:jc w:val="center"/>
        <w:rPr>
          <w:rFonts w:ascii="Times New Roman" w:hAnsi="Times New Roman" w:cs="Times New Roman"/>
          <w:b/>
        </w:rPr>
      </w:pPr>
      <w:r>
        <w:rPr>
          <w:rFonts w:ascii="Times New Roman" w:hAnsi="Times New Roman" w:cs="Times New Roman"/>
          <w:b/>
        </w:rPr>
        <w:t xml:space="preserve">Post-Accident Report </w:t>
      </w:r>
      <w:r w:rsidR="00610FED">
        <w:rPr>
          <w:rFonts w:ascii="Times New Roman" w:hAnsi="Times New Roman" w:cs="Times New Roman"/>
          <w:b/>
        </w:rPr>
        <w:t>Advisory Committee</w:t>
      </w:r>
      <w:r w:rsidR="00666C1D">
        <w:rPr>
          <w:rFonts w:ascii="Times New Roman" w:hAnsi="Times New Roman" w:cs="Times New Roman"/>
          <w:b/>
        </w:rPr>
        <w:t xml:space="preserve"> Task 16-1:  </w:t>
      </w:r>
    </w:p>
    <w:p w:rsidR="003729D4" w:rsidRDefault="00666C1D" w:rsidP="00616312">
      <w:pPr>
        <w:spacing w:after="0" w:line="240" w:lineRule="auto"/>
        <w:jc w:val="center"/>
        <w:rPr>
          <w:rFonts w:ascii="Times New Roman" w:hAnsi="Times New Roman" w:cs="Times New Roman"/>
          <w:b/>
        </w:rPr>
      </w:pPr>
      <w:r>
        <w:rPr>
          <w:rFonts w:ascii="Times New Roman" w:hAnsi="Times New Roman" w:cs="Times New Roman"/>
          <w:b/>
        </w:rPr>
        <w:t>Best Practices and Recommendations to the Federal Motor Carrier Safety Administration on Data Elements of Post-Accident Reports Collected by States and Reported to the U.S. Department of Transportation for Accidents Involving Commercial Motor Vehicles</w:t>
      </w:r>
    </w:p>
    <w:p w:rsidR="00616312" w:rsidRDefault="00616312" w:rsidP="00616312">
      <w:pPr>
        <w:spacing w:after="0" w:line="240" w:lineRule="auto"/>
        <w:jc w:val="center"/>
        <w:rPr>
          <w:rFonts w:ascii="Times New Roman" w:hAnsi="Times New Roman" w:cs="Times New Roman"/>
          <w:b/>
        </w:rPr>
      </w:pPr>
    </w:p>
    <w:p w:rsidR="00666C1D" w:rsidRDefault="00666C1D" w:rsidP="0042749E">
      <w:pPr>
        <w:spacing w:after="0" w:line="240" w:lineRule="auto"/>
        <w:rPr>
          <w:rFonts w:ascii="Times New Roman" w:hAnsi="Times New Roman" w:cs="Times New Roman"/>
          <w:b/>
        </w:rPr>
      </w:pPr>
    </w:p>
    <w:p w:rsidR="00666C1D" w:rsidRDefault="006330CE" w:rsidP="0042749E">
      <w:pPr>
        <w:spacing w:after="0" w:line="240" w:lineRule="auto"/>
        <w:rPr>
          <w:rFonts w:ascii="Times New Roman" w:hAnsi="Times New Roman" w:cs="Times New Roman"/>
          <w:u w:val="single"/>
        </w:rPr>
      </w:pPr>
      <w:r>
        <w:rPr>
          <w:rFonts w:ascii="Times New Roman" w:hAnsi="Times New Roman" w:cs="Times New Roman"/>
          <w:u w:val="single"/>
        </w:rPr>
        <w:t>Introduction</w:t>
      </w:r>
    </w:p>
    <w:p w:rsidR="00666C1D" w:rsidRDefault="00666C1D" w:rsidP="0042749E">
      <w:pPr>
        <w:spacing w:after="0" w:line="240" w:lineRule="auto"/>
        <w:rPr>
          <w:rFonts w:ascii="Times New Roman" w:hAnsi="Times New Roman" w:cs="Times New Roman"/>
          <w:u w:val="single"/>
        </w:rPr>
      </w:pPr>
    </w:p>
    <w:p w:rsidR="00666C1D" w:rsidRPr="00666C1D" w:rsidRDefault="00666C1D" w:rsidP="00666C1D">
      <w:pPr>
        <w:spacing w:after="0" w:line="240" w:lineRule="auto"/>
        <w:rPr>
          <w:rFonts w:ascii="Times New Roman" w:hAnsi="Times New Roman" w:cs="Times New Roman"/>
        </w:rPr>
      </w:pPr>
      <w:r w:rsidRPr="00666C1D">
        <w:rPr>
          <w:rFonts w:ascii="Times New Roman" w:hAnsi="Times New Roman" w:cs="Times New Roman"/>
        </w:rPr>
        <w:t>Section 5306 of the Fixing America’s Surface Transportation Act (FAST Act)</w:t>
      </w:r>
      <w:r>
        <w:rPr>
          <w:rFonts w:ascii="Times New Roman" w:hAnsi="Times New Roman" w:cs="Times New Roman"/>
        </w:rPr>
        <w:t>, Pub. L. No. 114-94,</w:t>
      </w:r>
      <w:r w:rsidRPr="00666C1D">
        <w:rPr>
          <w:rFonts w:ascii="Times New Roman" w:hAnsi="Times New Roman" w:cs="Times New Roman"/>
        </w:rPr>
        <w:t xml:space="preserve"> requires the </w:t>
      </w:r>
      <w:r w:rsidR="009C20A8">
        <w:rPr>
          <w:rFonts w:ascii="Times New Roman" w:hAnsi="Times New Roman" w:cs="Times New Roman"/>
        </w:rPr>
        <w:t>Federal Motor Carrier Safety Administration (FMCSA) to convene a working group</w:t>
      </w:r>
      <w:r w:rsidRPr="00666C1D">
        <w:rPr>
          <w:rFonts w:ascii="Times New Roman" w:hAnsi="Times New Roman" w:cs="Times New Roman"/>
        </w:rPr>
        <w:t xml:space="preserve"> to review the data elements of post-accident reports </w:t>
      </w:r>
      <w:r w:rsidR="009C20A8">
        <w:rPr>
          <w:rFonts w:ascii="Times New Roman" w:hAnsi="Times New Roman" w:cs="Times New Roman"/>
        </w:rPr>
        <w:t xml:space="preserve">(PARs) </w:t>
      </w:r>
      <w:r w:rsidRPr="00666C1D">
        <w:rPr>
          <w:rFonts w:ascii="Times New Roman" w:hAnsi="Times New Roman" w:cs="Times New Roman"/>
        </w:rPr>
        <w:t xml:space="preserve">for tow-away accidents involving </w:t>
      </w:r>
      <w:r w:rsidR="009C20A8">
        <w:rPr>
          <w:rFonts w:ascii="Times New Roman" w:hAnsi="Times New Roman" w:cs="Times New Roman"/>
        </w:rPr>
        <w:t>commercial motor vehicles (</w:t>
      </w:r>
      <w:r w:rsidRPr="00666C1D">
        <w:rPr>
          <w:rFonts w:ascii="Times New Roman" w:hAnsi="Times New Roman" w:cs="Times New Roman"/>
        </w:rPr>
        <w:t>CMVs</w:t>
      </w:r>
      <w:r w:rsidR="009C20A8">
        <w:rPr>
          <w:rFonts w:ascii="Times New Roman" w:hAnsi="Times New Roman" w:cs="Times New Roman"/>
        </w:rPr>
        <w:t>)</w:t>
      </w:r>
      <w:r w:rsidRPr="00666C1D">
        <w:rPr>
          <w:rFonts w:ascii="Times New Roman" w:hAnsi="Times New Roman" w:cs="Times New Roman"/>
        </w:rPr>
        <w:t xml:space="preserve"> that are reported to </w:t>
      </w:r>
      <w:r w:rsidR="009C20A8">
        <w:rPr>
          <w:rFonts w:ascii="Times New Roman" w:hAnsi="Times New Roman" w:cs="Times New Roman"/>
        </w:rPr>
        <w:t>the U.S. Department of Transportation (</w:t>
      </w:r>
      <w:r w:rsidRPr="00666C1D">
        <w:rPr>
          <w:rFonts w:ascii="Times New Roman" w:hAnsi="Times New Roman" w:cs="Times New Roman"/>
        </w:rPr>
        <w:t>DOT</w:t>
      </w:r>
      <w:r w:rsidR="009C20A8">
        <w:rPr>
          <w:rFonts w:ascii="Times New Roman" w:hAnsi="Times New Roman" w:cs="Times New Roman"/>
        </w:rPr>
        <w:t>)</w:t>
      </w:r>
      <w:r w:rsidRPr="00666C1D">
        <w:rPr>
          <w:rFonts w:ascii="Times New Roman" w:hAnsi="Times New Roman" w:cs="Times New Roman"/>
        </w:rPr>
        <w:t xml:space="preserve">. </w:t>
      </w:r>
      <w:r w:rsidR="009C20A8">
        <w:rPr>
          <w:rFonts w:ascii="Times New Roman" w:hAnsi="Times New Roman" w:cs="Times New Roman"/>
        </w:rPr>
        <w:t xml:space="preserve"> </w:t>
      </w:r>
    </w:p>
    <w:p w:rsidR="00666C1D" w:rsidRPr="00666C1D" w:rsidRDefault="00666C1D" w:rsidP="00666C1D">
      <w:pPr>
        <w:spacing w:after="0" w:line="240" w:lineRule="auto"/>
        <w:rPr>
          <w:rFonts w:ascii="Times New Roman" w:hAnsi="Times New Roman" w:cs="Times New Roman"/>
        </w:rPr>
      </w:pPr>
    </w:p>
    <w:p w:rsidR="009C20A8" w:rsidRDefault="00666C1D" w:rsidP="00666C1D">
      <w:pPr>
        <w:spacing w:after="0" w:line="240" w:lineRule="auto"/>
        <w:rPr>
          <w:rFonts w:ascii="Times New Roman" w:hAnsi="Times New Roman" w:cs="Times New Roman"/>
        </w:rPr>
      </w:pPr>
      <w:r w:rsidRPr="00666C1D">
        <w:rPr>
          <w:rFonts w:ascii="Times New Roman" w:hAnsi="Times New Roman" w:cs="Times New Roman"/>
        </w:rPr>
        <w:t>With at least 51 percent of its members representing States or State law enfo</w:t>
      </w:r>
      <w:r w:rsidR="009C20A8">
        <w:rPr>
          <w:rFonts w:ascii="Times New Roman" w:hAnsi="Times New Roman" w:cs="Times New Roman"/>
        </w:rPr>
        <w:t xml:space="preserve">rcement officials, the </w:t>
      </w:r>
      <w:r w:rsidR="000E1460">
        <w:rPr>
          <w:rFonts w:ascii="Times New Roman" w:hAnsi="Times New Roman" w:cs="Times New Roman"/>
        </w:rPr>
        <w:t xml:space="preserve">statute directed the </w:t>
      </w:r>
      <w:r w:rsidR="009C20A8">
        <w:rPr>
          <w:rFonts w:ascii="Times New Roman" w:hAnsi="Times New Roman" w:cs="Times New Roman"/>
        </w:rPr>
        <w:t>working group</w:t>
      </w:r>
      <w:r w:rsidRPr="00666C1D">
        <w:rPr>
          <w:rFonts w:ascii="Times New Roman" w:hAnsi="Times New Roman" w:cs="Times New Roman"/>
        </w:rPr>
        <w:t xml:space="preserve"> </w:t>
      </w:r>
      <w:r w:rsidR="000E1460">
        <w:rPr>
          <w:rFonts w:ascii="Times New Roman" w:hAnsi="Times New Roman" w:cs="Times New Roman"/>
        </w:rPr>
        <w:t>to</w:t>
      </w:r>
      <w:r w:rsidRPr="00666C1D">
        <w:rPr>
          <w:rFonts w:ascii="Times New Roman" w:hAnsi="Times New Roman" w:cs="Times New Roman"/>
        </w:rPr>
        <w:t xml:space="preserve"> review existing State </w:t>
      </w:r>
      <w:r w:rsidR="009C20A8">
        <w:rPr>
          <w:rFonts w:ascii="Times New Roman" w:hAnsi="Times New Roman" w:cs="Times New Roman"/>
        </w:rPr>
        <w:t>PARs</w:t>
      </w:r>
      <w:r w:rsidRPr="00666C1D">
        <w:rPr>
          <w:rFonts w:ascii="Times New Roman" w:hAnsi="Times New Roman" w:cs="Times New Roman"/>
        </w:rPr>
        <w:t xml:space="preserve"> to better understand what information is collected by State and local law enforcement in relation to m</w:t>
      </w:r>
      <w:r w:rsidR="009C20A8">
        <w:rPr>
          <w:rFonts w:ascii="Times New Roman" w:hAnsi="Times New Roman" w:cs="Times New Roman"/>
        </w:rPr>
        <w:t>otor vehicle crashes and CMVs.  Specifically, sec. 5306 requires the working group to report its findings and any recommendations, including best practices for State PARs, and consideration of requiring additional PAR data elements, including the following (</w:t>
      </w:r>
      <w:r w:rsidR="000E1460">
        <w:rPr>
          <w:rFonts w:ascii="Times New Roman" w:hAnsi="Times New Roman" w:cs="Times New Roman"/>
        </w:rPr>
        <w:t xml:space="preserve">FAST Act </w:t>
      </w:r>
      <w:r w:rsidR="009C20A8">
        <w:rPr>
          <w:rFonts w:ascii="Times New Roman" w:hAnsi="Times New Roman" w:cs="Times New Roman"/>
        </w:rPr>
        <w:t>sec. 5306(c)):</w:t>
      </w:r>
    </w:p>
    <w:p w:rsidR="009C20A8" w:rsidRDefault="009C20A8" w:rsidP="00666C1D">
      <w:pPr>
        <w:spacing w:after="0" w:line="240" w:lineRule="auto"/>
        <w:rPr>
          <w:rFonts w:ascii="Times New Roman" w:hAnsi="Times New Roman" w:cs="Times New Roman"/>
        </w:rPr>
      </w:pPr>
    </w:p>
    <w:p w:rsidR="009C20A8" w:rsidRDefault="009C20A8" w:rsidP="009C20A8">
      <w:pPr>
        <w:pStyle w:val="ListParagraph"/>
        <w:numPr>
          <w:ilvl w:val="0"/>
          <w:numId w:val="25"/>
        </w:numPr>
        <w:spacing w:after="0" w:line="240" w:lineRule="auto"/>
        <w:ind w:left="1620"/>
        <w:rPr>
          <w:rFonts w:ascii="Times New Roman" w:hAnsi="Times New Roman" w:cs="Times New Roman"/>
        </w:rPr>
      </w:pPr>
      <w:r>
        <w:rPr>
          <w:rFonts w:ascii="Times New Roman" w:hAnsi="Times New Roman" w:cs="Times New Roman"/>
        </w:rPr>
        <w:t>The physical cause of the accident, if the primary cause can be determined; and</w:t>
      </w:r>
    </w:p>
    <w:p w:rsidR="009C20A8" w:rsidRDefault="009C20A8" w:rsidP="009C20A8">
      <w:pPr>
        <w:pStyle w:val="ListParagraph"/>
        <w:numPr>
          <w:ilvl w:val="0"/>
          <w:numId w:val="25"/>
        </w:numPr>
        <w:spacing w:after="0" w:line="240" w:lineRule="auto"/>
        <w:ind w:left="1620"/>
        <w:rPr>
          <w:rFonts w:ascii="Times New Roman" w:hAnsi="Times New Roman" w:cs="Times New Roman"/>
        </w:rPr>
      </w:pPr>
      <w:r>
        <w:rPr>
          <w:rFonts w:ascii="Times New Roman" w:hAnsi="Times New Roman" w:cs="Times New Roman"/>
        </w:rPr>
        <w:t>The physical characteristics of the CMV and any other vehicle involved in the accident, including—</w:t>
      </w:r>
    </w:p>
    <w:p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vehicle configuration;</w:t>
      </w:r>
    </w:p>
    <w:p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gross vehicle weight (GVW), if the weight can be readily determined;</w:t>
      </w:r>
    </w:p>
    <w:p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number of axles; and</w:t>
      </w:r>
    </w:p>
    <w:p w:rsidR="009C20A8" w:rsidRP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distance between axles, if the distance can be readily determined.</w:t>
      </w:r>
    </w:p>
    <w:p w:rsidR="009C20A8" w:rsidRDefault="009C20A8" w:rsidP="00666C1D">
      <w:pPr>
        <w:spacing w:after="0" w:line="240" w:lineRule="auto"/>
        <w:rPr>
          <w:rFonts w:ascii="Times New Roman" w:hAnsi="Times New Roman" w:cs="Times New Roman"/>
        </w:rPr>
      </w:pPr>
    </w:p>
    <w:p w:rsidR="009C20A8" w:rsidRDefault="009C20A8" w:rsidP="00666C1D">
      <w:pPr>
        <w:spacing w:after="0" w:line="240" w:lineRule="auto"/>
        <w:rPr>
          <w:rFonts w:ascii="Times New Roman" w:hAnsi="Times New Roman" w:cs="Times New Roman"/>
        </w:rPr>
      </w:pPr>
      <w:r>
        <w:rPr>
          <w:rFonts w:ascii="Times New Roman" w:hAnsi="Times New Roman" w:cs="Times New Roman"/>
        </w:rPr>
        <w:t xml:space="preserve">In PAR Advisory Committee Task 16-1, </w:t>
      </w:r>
      <w:r w:rsidR="00666C1D" w:rsidRPr="00666C1D">
        <w:rPr>
          <w:rFonts w:ascii="Times New Roman" w:hAnsi="Times New Roman" w:cs="Times New Roman"/>
        </w:rPr>
        <w:t xml:space="preserve">FMCSA </w:t>
      </w:r>
      <w:r>
        <w:rPr>
          <w:rFonts w:ascii="Times New Roman" w:hAnsi="Times New Roman" w:cs="Times New Roman"/>
        </w:rPr>
        <w:t xml:space="preserve">directed the PAR </w:t>
      </w:r>
      <w:r w:rsidR="000E1460">
        <w:rPr>
          <w:rFonts w:ascii="Times New Roman" w:hAnsi="Times New Roman" w:cs="Times New Roman"/>
        </w:rPr>
        <w:t xml:space="preserve">Advisory Committee (hereinafter “the Committee”) </w:t>
      </w:r>
      <w:r>
        <w:rPr>
          <w:rFonts w:ascii="Times New Roman" w:hAnsi="Times New Roman" w:cs="Times New Roman"/>
        </w:rPr>
        <w:t>to provide its review and recommendations on PAR requirements and to provide any relevant data or analysis relating to the following three areas:</w:t>
      </w:r>
    </w:p>
    <w:p w:rsidR="009C20A8" w:rsidRDefault="009C20A8" w:rsidP="00666C1D">
      <w:pPr>
        <w:spacing w:after="0" w:line="240" w:lineRule="auto"/>
        <w:rPr>
          <w:rFonts w:ascii="Times New Roman" w:hAnsi="Times New Roman" w:cs="Times New Roman"/>
        </w:rPr>
      </w:pPr>
    </w:p>
    <w:p w:rsidR="009C20A8" w:rsidRDefault="009C20A8"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 current PAR data requirements to the States.</w:t>
      </w:r>
    </w:p>
    <w:p w:rsidR="009C20A8" w:rsidRDefault="00CC2105"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w:t>
      </w:r>
      <w:r w:rsidR="009C20A8">
        <w:rPr>
          <w:rFonts w:ascii="Times New Roman" w:hAnsi="Times New Roman" w:cs="Times New Roman"/>
        </w:rPr>
        <w:t xml:space="preserve"> existing State PAR forms, including a consideration of inclusion of the data elements specifically mentioned in the FAST Act sec. 5306(c) (re-printed above).</w:t>
      </w:r>
    </w:p>
    <w:p w:rsidR="00666C1D" w:rsidRDefault="009C20A8"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 other crash data standards, such as the Minimum Model Uniform Crash Criteria (MMUCC)</w:t>
      </w:r>
      <w:r w:rsidR="00666C1D" w:rsidRPr="009C20A8">
        <w:rPr>
          <w:rFonts w:ascii="Times New Roman" w:hAnsi="Times New Roman" w:cs="Times New Roman"/>
        </w:rPr>
        <w:t>.</w:t>
      </w:r>
    </w:p>
    <w:p w:rsidR="009C20A8" w:rsidRDefault="009C20A8" w:rsidP="009C20A8">
      <w:pPr>
        <w:spacing w:after="0" w:line="240" w:lineRule="auto"/>
        <w:rPr>
          <w:rFonts w:ascii="Times New Roman" w:hAnsi="Times New Roman" w:cs="Times New Roman"/>
        </w:rPr>
      </w:pPr>
    </w:p>
    <w:p w:rsidR="009C20A8" w:rsidRDefault="00CC2105" w:rsidP="009C20A8">
      <w:pPr>
        <w:spacing w:after="0" w:line="240" w:lineRule="auto"/>
        <w:rPr>
          <w:rFonts w:ascii="Times New Roman" w:hAnsi="Times New Roman" w:cs="Times New Roman"/>
        </w:rPr>
      </w:pPr>
      <w:r>
        <w:rPr>
          <w:rFonts w:ascii="Times New Roman" w:hAnsi="Times New Roman" w:cs="Times New Roman"/>
        </w:rPr>
        <w:t xml:space="preserve">The report below presents the recommendations of the Committee based on </w:t>
      </w:r>
      <w:r w:rsidR="00B34A76">
        <w:rPr>
          <w:rFonts w:ascii="Times New Roman" w:hAnsi="Times New Roman" w:cs="Times New Roman"/>
        </w:rPr>
        <w:t>the workgroup</w:t>
      </w:r>
      <w:r>
        <w:rPr>
          <w:rFonts w:ascii="Times New Roman" w:hAnsi="Times New Roman" w:cs="Times New Roman"/>
        </w:rPr>
        <w:t xml:space="preserve"> deliberations in </w:t>
      </w:r>
      <w:r w:rsidR="00F675B0">
        <w:rPr>
          <w:rFonts w:ascii="Times New Roman" w:hAnsi="Times New Roman" w:cs="Times New Roman"/>
        </w:rPr>
        <w:t>the April 26</w:t>
      </w:r>
      <w:r w:rsidR="00B34A76">
        <w:rPr>
          <w:rFonts w:ascii="Times New Roman" w:hAnsi="Times New Roman" w:cs="Times New Roman"/>
        </w:rPr>
        <w:t xml:space="preserve">, 2016, public meeting and the Committee’s deliberations in </w:t>
      </w:r>
      <w:r>
        <w:rPr>
          <w:rFonts w:ascii="Times New Roman" w:hAnsi="Times New Roman" w:cs="Times New Roman"/>
        </w:rPr>
        <w:t>public meetings on December 6-7, 2016.  Along with its recommendations</w:t>
      </w:r>
      <w:r w:rsidR="000E1460">
        <w:rPr>
          <w:rFonts w:ascii="Times New Roman" w:hAnsi="Times New Roman" w:cs="Times New Roman"/>
        </w:rPr>
        <w:t>,</w:t>
      </w:r>
      <w:r>
        <w:rPr>
          <w:rFonts w:ascii="Times New Roman" w:hAnsi="Times New Roman" w:cs="Times New Roman"/>
        </w:rPr>
        <w:t xml:space="preserve"> the Committee has included notes from discussions that resulted in the development of the consensus recommendations.  The Committee believes these notes are useful because they include data and rationale that support the ultimate position taken, as well as explanations of </w:t>
      </w:r>
      <w:r w:rsidR="000E1460">
        <w:rPr>
          <w:rFonts w:ascii="Times New Roman" w:hAnsi="Times New Roman" w:cs="Times New Roman"/>
        </w:rPr>
        <w:t xml:space="preserve">relevant </w:t>
      </w:r>
      <w:r>
        <w:rPr>
          <w:rFonts w:ascii="Times New Roman" w:hAnsi="Times New Roman" w:cs="Times New Roman"/>
        </w:rPr>
        <w:t>differences in opinions and tradeoffs.</w:t>
      </w:r>
    </w:p>
    <w:p w:rsidR="00CC2105" w:rsidRPr="009C20A8" w:rsidRDefault="00CC2105" w:rsidP="009C20A8">
      <w:pPr>
        <w:spacing w:after="0" w:line="240" w:lineRule="auto"/>
        <w:rPr>
          <w:rFonts w:ascii="Times New Roman" w:hAnsi="Times New Roman" w:cs="Times New Roman"/>
        </w:rPr>
      </w:pPr>
    </w:p>
    <w:p w:rsidR="00EC280E" w:rsidRDefault="00EC280E">
      <w:pPr>
        <w:rPr>
          <w:rFonts w:ascii="Times New Roman" w:hAnsi="Times New Roman" w:cs="Times New Roman"/>
        </w:rPr>
      </w:pPr>
      <w:r>
        <w:rPr>
          <w:rFonts w:ascii="Times New Roman" w:hAnsi="Times New Roman" w:cs="Times New Roman"/>
        </w:rPr>
        <w:br w:type="page"/>
      </w:r>
    </w:p>
    <w:p w:rsidR="006B592A" w:rsidRPr="00EB6962" w:rsidRDefault="002409FE"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Review of </w:t>
      </w:r>
      <w:r w:rsidR="00BA01CF">
        <w:rPr>
          <w:rFonts w:ascii="Times New Roman" w:hAnsi="Times New Roman" w:cs="Times New Roman"/>
          <w:b/>
        </w:rPr>
        <w:t xml:space="preserve">State </w:t>
      </w:r>
      <w:r>
        <w:rPr>
          <w:rFonts w:ascii="Times New Roman" w:hAnsi="Times New Roman" w:cs="Times New Roman"/>
          <w:b/>
        </w:rPr>
        <w:t xml:space="preserve">PAR </w:t>
      </w:r>
      <w:r w:rsidR="00CF2E9C">
        <w:rPr>
          <w:rFonts w:ascii="Times New Roman" w:hAnsi="Times New Roman" w:cs="Times New Roman"/>
          <w:b/>
        </w:rPr>
        <w:t>Data Elements</w:t>
      </w:r>
      <w:r w:rsidR="00BA01CF">
        <w:rPr>
          <w:rFonts w:ascii="Times New Roman" w:hAnsi="Times New Roman" w:cs="Times New Roman"/>
          <w:b/>
        </w:rPr>
        <w:t xml:space="preserve"> </w:t>
      </w:r>
      <w:r w:rsidR="00BA01CF">
        <w:rPr>
          <w:rFonts w:ascii="Times New Roman" w:hAnsi="Times New Roman" w:cs="Times New Roman"/>
        </w:rPr>
        <w:t>(FAST Act sec. 5306(a)(1))</w:t>
      </w:r>
    </w:p>
    <w:p w:rsidR="00DA7F86" w:rsidRDefault="000E3C66"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 March 30, 2016, FMCSA conducted an organizational meeting to plan the execution of the responsibilities in FAST Act sec. 5306, beginning with the convening of a PAR workgroup at a public meeting on April 26, 2016.</w:t>
      </w:r>
    </w:p>
    <w:p w:rsidR="00FC705D" w:rsidRDefault="00FC705D"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Before the April 26 PAR workgroup meeting, the workgroup had met over the phone and divided up responsibility </w:t>
      </w:r>
      <w:r w:rsidR="00EC39D4">
        <w:rPr>
          <w:rFonts w:ascii="Times New Roman" w:hAnsi="Times New Roman" w:cs="Times New Roman"/>
        </w:rPr>
        <w:t>among</w:t>
      </w:r>
      <w:r>
        <w:rPr>
          <w:rFonts w:ascii="Times New Roman" w:hAnsi="Times New Roman" w:cs="Times New Roman"/>
        </w:rPr>
        <w:t xml:space="preserve"> four </w:t>
      </w:r>
      <w:r w:rsidR="00BA01CF">
        <w:rPr>
          <w:rFonts w:ascii="Times New Roman" w:hAnsi="Times New Roman" w:cs="Times New Roman"/>
        </w:rPr>
        <w:t xml:space="preserve">smaller </w:t>
      </w:r>
      <w:r>
        <w:rPr>
          <w:rFonts w:ascii="Times New Roman" w:hAnsi="Times New Roman" w:cs="Times New Roman"/>
        </w:rPr>
        <w:t>groups</w:t>
      </w:r>
      <w:r w:rsidR="00BA01CF">
        <w:rPr>
          <w:rFonts w:ascii="Times New Roman" w:hAnsi="Times New Roman" w:cs="Times New Roman"/>
        </w:rPr>
        <w:t xml:space="preserve"> </w:t>
      </w:r>
      <w:r>
        <w:rPr>
          <w:rFonts w:ascii="Times New Roman" w:hAnsi="Times New Roman" w:cs="Times New Roman"/>
        </w:rPr>
        <w:t xml:space="preserve">for reviewing each State’s PAR and documenting which data elements they contain.  The results were compiled before the </w:t>
      </w:r>
      <w:r w:rsidR="001732D7">
        <w:rPr>
          <w:rFonts w:ascii="Times New Roman" w:hAnsi="Times New Roman" w:cs="Times New Roman"/>
        </w:rPr>
        <w:t>April 26</w:t>
      </w:r>
      <w:r>
        <w:rPr>
          <w:rFonts w:ascii="Times New Roman" w:hAnsi="Times New Roman" w:cs="Times New Roman"/>
        </w:rPr>
        <w:t xml:space="preserve"> workgroup meeting and each group summarized its findings</w:t>
      </w:r>
      <w:r w:rsidR="00BA01CF">
        <w:rPr>
          <w:rFonts w:ascii="Times New Roman" w:hAnsi="Times New Roman" w:cs="Times New Roman"/>
        </w:rPr>
        <w:t xml:space="preserve"> during the meeting</w:t>
      </w:r>
      <w:r>
        <w:rPr>
          <w:rFonts w:ascii="Times New Roman" w:hAnsi="Times New Roman" w:cs="Times New Roman"/>
        </w:rPr>
        <w:t>.</w:t>
      </w:r>
    </w:p>
    <w:p w:rsidR="00631AF8" w:rsidRPr="001D6762" w:rsidRDefault="00631AF8" w:rsidP="00FC705D">
      <w:pPr>
        <w:pStyle w:val="ListParagraph"/>
        <w:numPr>
          <w:ilvl w:val="1"/>
          <w:numId w:val="6"/>
        </w:numPr>
        <w:spacing w:after="0" w:line="240" w:lineRule="auto"/>
        <w:ind w:left="900"/>
        <w:rPr>
          <w:rFonts w:ascii="Times New Roman" w:hAnsi="Times New Roman" w:cs="Times New Roman"/>
        </w:rPr>
      </w:pPr>
      <w:r w:rsidRPr="001D6762">
        <w:rPr>
          <w:rFonts w:ascii="Times New Roman" w:hAnsi="Times New Roman" w:cs="Times New Roman"/>
        </w:rPr>
        <w:t>The Committee presents a summary of its State-by-State findings in Appendix A of this report.</w:t>
      </w:r>
    </w:p>
    <w:p w:rsidR="00BA01CF" w:rsidRDefault="00BA01CF" w:rsidP="00FC705D">
      <w:pPr>
        <w:pStyle w:val="ListParagraph"/>
        <w:numPr>
          <w:ilvl w:val="1"/>
          <w:numId w:val="6"/>
        </w:numPr>
        <w:spacing w:after="0" w:line="240" w:lineRule="auto"/>
        <w:ind w:left="900"/>
        <w:rPr>
          <w:rFonts w:ascii="Times New Roman" w:hAnsi="Times New Roman" w:cs="Times New Roman"/>
        </w:rPr>
      </w:pPr>
      <w:r w:rsidRPr="006A50DC">
        <w:rPr>
          <w:rFonts w:ascii="Times New Roman" w:hAnsi="Times New Roman" w:cs="Times New Roman"/>
          <w:u w:val="single"/>
        </w:rPr>
        <w:t>Findings</w:t>
      </w:r>
      <w:r>
        <w:rPr>
          <w:rFonts w:ascii="Times New Roman" w:hAnsi="Times New Roman" w:cs="Times New Roman"/>
        </w:rPr>
        <w:t>:</w:t>
      </w:r>
    </w:p>
    <w:p w:rsidR="00377FDA" w:rsidRDefault="00BA01CF" w:rsidP="00377FD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The groups generally reported that most basic data </w:t>
      </w:r>
      <w:r w:rsidR="006330CE">
        <w:rPr>
          <w:rFonts w:ascii="Times New Roman" w:hAnsi="Times New Roman" w:cs="Times New Roman"/>
        </w:rPr>
        <w:t>were</w:t>
      </w:r>
      <w:r>
        <w:rPr>
          <w:rFonts w:ascii="Times New Roman" w:hAnsi="Times New Roman" w:cs="Times New Roman"/>
        </w:rPr>
        <w:t xml:space="preserve"> similar across States.</w:t>
      </w:r>
    </w:p>
    <w:p w:rsidR="00E06D11" w:rsidRDefault="00EC39D4" w:rsidP="00377FD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Most</w:t>
      </w:r>
      <w:r w:rsidR="00E06D11">
        <w:rPr>
          <w:rFonts w:ascii="Times New Roman" w:hAnsi="Times New Roman" w:cs="Times New Roman"/>
        </w:rPr>
        <w:t xml:space="preserve"> States collect </w:t>
      </w:r>
      <w:r w:rsidR="00D22D8F">
        <w:rPr>
          <w:rFonts w:ascii="Times New Roman" w:hAnsi="Times New Roman" w:cs="Times New Roman"/>
        </w:rPr>
        <w:t xml:space="preserve">information </w:t>
      </w:r>
      <w:r w:rsidR="00E06D11">
        <w:rPr>
          <w:rFonts w:ascii="Times New Roman" w:hAnsi="Times New Roman" w:cs="Times New Roman"/>
        </w:rPr>
        <w:t xml:space="preserve">on PARs </w:t>
      </w:r>
      <w:r>
        <w:rPr>
          <w:rFonts w:ascii="Times New Roman" w:hAnsi="Times New Roman" w:cs="Times New Roman"/>
        </w:rPr>
        <w:t>consistent with the MMUCC standards released by NHTSA</w:t>
      </w:r>
      <w:r w:rsidR="00D22D8F">
        <w:rPr>
          <w:rFonts w:ascii="Times New Roman" w:hAnsi="Times New Roman" w:cs="Times New Roman"/>
        </w:rPr>
        <w:t>.  Improving on this consistency would be considered</w:t>
      </w:r>
      <w:r w:rsidR="00E06D11">
        <w:rPr>
          <w:rFonts w:ascii="Times New Roman" w:hAnsi="Times New Roman" w:cs="Times New Roman"/>
        </w:rPr>
        <w:t xml:space="preserve"> </w:t>
      </w:r>
      <w:r w:rsidR="006330CE">
        <w:rPr>
          <w:rFonts w:ascii="Times New Roman" w:hAnsi="Times New Roman" w:cs="Times New Roman"/>
        </w:rPr>
        <w:t xml:space="preserve">a </w:t>
      </w:r>
      <w:r w:rsidR="00E06D11">
        <w:rPr>
          <w:rFonts w:ascii="Times New Roman" w:hAnsi="Times New Roman" w:cs="Times New Roman"/>
        </w:rPr>
        <w:t>best practice.</w:t>
      </w:r>
    </w:p>
    <w:p w:rsidR="00377FDA" w:rsidRPr="00377FDA" w:rsidRDefault="00377FDA" w:rsidP="00377FDA">
      <w:pPr>
        <w:pStyle w:val="ListParagraph"/>
        <w:numPr>
          <w:ilvl w:val="2"/>
          <w:numId w:val="6"/>
        </w:numPr>
        <w:spacing w:after="0" w:line="240" w:lineRule="auto"/>
        <w:ind w:left="1440" w:hanging="360"/>
        <w:rPr>
          <w:rFonts w:ascii="Times New Roman" w:hAnsi="Times New Roman" w:cs="Times New Roman"/>
        </w:rPr>
      </w:pPr>
      <w:r w:rsidRPr="00377FDA">
        <w:rPr>
          <w:rFonts w:ascii="Times New Roman" w:hAnsi="Times New Roman" w:cs="Times New Roman"/>
        </w:rPr>
        <w:t>Regarding Vehicle Configuration PAR data elements, members commented that:</w:t>
      </w:r>
    </w:p>
    <w:p w:rsidR="00377FDA" w:rsidRDefault="00377FDA" w:rsidP="00377FD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Vehicle configuration is FMCSA-required.</w:t>
      </w:r>
    </w:p>
    <w:p w:rsidR="00377FDA" w:rsidRDefault="00377FDA" w:rsidP="00377FDA">
      <w:pPr>
        <w:pStyle w:val="ListParagraph"/>
        <w:numPr>
          <w:ilvl w:val="3"/>
          <w:numId w:val="6"/>
        </w:numPr>
        <w:spacing w:after="0" w:line="240" w:lineRule="auto"/>
        <w:ind w:left="1980"/>
        <w:rPr>
          <w:rFonts w:ascii="Times New Roman" w:hAnsi="Times New Roman" w:cs="Times New Roman"/>
        </w:rPr>
      </w:pPr>
      <w:r w:rsidRPr="00377FDA">
        <w:rPr>
          <w:rFonts w:ascii="Times New Roman" w:hAnsi="Times New Roman" w:cs="Times New Roman"/>
        </w:rPr>
        <w:t>Multiple members commented that many States’ PARs do not have adequate classifications for buses and suggested that the bus vehicle configuration category should be further broken down due the vast variety of passenger CMVs.</w:t>
      </w:r>
    </w:p>
    <w:p w:rsidR="00E06D11" w:rsidRDefault="00E06D11" w:rsidP="00377FD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The majority of States collect all of the same basic vehicle configuration data elements.  However, some States did not have attributes for Tractor/Double and Tractor/Triple.</w:t>
      </w:r>
    </w:p>
    <w:p w:rsidR="00E06D11" w:rsidRPr="00377FDA" w:rsidRDefault="00E06D11" w:rsidP="00EC39D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members said that the collection of weight and length information where possible should be encouraged because of the potential implications for determining safety differentials.</w:t>
      </w:r>
    </w:p>
    <w:p w:rsidR="007F437A" w:rsidRDefault="00377FDA" w:rsidP="00BA01C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Some States require geographic coordinates associated with the crash to be recorded on the PAR (latitude and longitude), for example, California, Maryland, </w:t>
      </w:r>
      <w:r w:rsidR="007F437A">
        <w:rPr>
          <w:rFonts w:ascii="Times New Roman" w:hAnsi="Times New Roman" w:cs="Times New Roman"/>
        </w:rPr>
        <w:t xml:space="preserve">and </w:t>
      </w:r>
      <w:r>
        <w:rPr>
          <w:rFonts w:ascii="Times New Roman" w:hAnsi="Times New Roman" w:cs="Times New Roman"/>
        </w:rPr>
        <w:t>Texas.</w:t>
      </w:r>
      <w:r w:rsidR="007F437A">
        <w:rPr>
          <w:rFonts w:ascii="Times New Roman" w:hAnsi="Times New Roman" w:cs="Times New Roman"/>
        </w:rPr>
        <w:t xml:space="preserve">  </w:t>
      </w:r>
    </w:p>
    <w:p w:rsidR="007F437A" w:rsidRDefault="007F437A" w:rsidP="007F437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This could be considered a best practice.  </w:t>
      </w:r>
    </w:p>
    <w:p w:rsidR="00377FDA" w:rsidRDefault="007F437A" w:rsidP="007F437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MMUCC has a crash location data element with three options: latitude </w:t>
      </w:r>
      <w:r w:rsidR="006330CE">
        <w:rPr>
          <w:rFonts w:ascii="Times New Roman" w:hAnsi="Times New Roman" w:cs="Times New Roman"/>
        </w:rPr>
        <w:t>and longitude (GPS coordinates); linear referencing system;</w:t>
      </w:r>
      <w:r>
        <w:rPr>
          <w:rFonts w:ascii="Times New Roman" w:hAnsi="Times New Roman" w:cs="Times New Roman"/>
        </w:rPr>
        <w:t xml:space="preserve"> or link node and offset system (not recommended by MMUCC).</w:t>
      </w:r>
    </w:p>
    <w:p w:rsidR="00377FDA" w:rsidRDefault="00377FDA" w:rsidP="00BA01C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members suggested that t</w:t>
      </w:r>
      <w:r w:rsidRPr="00587B85">
        <w:rPr>
          <w:rFonts w:ascii="Times New Roman" w:hAnsi="Times New Roman" w:cs="Times New Roman"/>
        </w:rPr>
        <w:t xml:space="preserve">he importance of the description of events </w:t>
      </w:r>
      <w:r>
        <w:rPr>
          <w:rFonts w:ascii="Times New Roman" w:hAnsi="Times New Roman" w:cs="Times New Roman"/>
        </w:rPr>
        <w:t xml:space="preserve">on a PAR </w:t>
      </w:r>
      <w:r w:rsidRPr="00587B85">
        <w:rPr>
          <w:rFonts w:ascii="Times New Roman" w:hAnsi="Times New Roman" w:cs="Times New Roman"/>
        </w:rPr>
        <w:t xml:space="preserve">often outweighs </w:t>
      </w:r>
      <w:r>
        <w:rPr>
          <w:rFonts w:ascii="Times New Roman" w:hAnsi="Times New Roman" w:cs="Times New Roman"/>
        </w:rPr>
        <w:t xml:space="preserve">the importance of </w:t>
      </w:r>
      <w:r w:rsidRPr="00587B85">
        <w:rPr>
          <w:rFonts w:ascii="Times New Roman" w:hAnsi="Times New Roman" w:cs="Times New Roman"/>
        </w:rPr>
        <w:t>vehicle characteristics.</w:t>
      </w:r>
    </w:p>
    <w:p w:rsidR="00FC705D" w:rsidRDefault="003E75E4"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u w:val="single"/>
        </w:rPr>
        <w:t xml:space="preserve">Overarching PAR Data </w:t>
      </w:r>
      <w:r w:rsidR="00BA01CF" w:rsidRPr="006A50DC">
        <w:rPr>
          <w:rFonts w:ascii="Times New Roman" w:hAnsi="Times New Roman" w:cs="Times New Roman"/>
          <w:u w:val="single"/>
        </w:rPr>
        <w:t>Recommendations</w:t>
      </w:r>
      <w:r w:rsidR="00BA01CF">
        <w:rPr>
          <w:rFonts w:ascii="Times New Roman" w:hAnsi="Times New Roman" w:cs="Times New Roman"/>
        </w:rPr>
        <w:t>:</w:t>
      </w:r>
    </w:p>
    <w:p w:rsidR="00BA01CF" w:rsidRPr="008B3DB6" w:rsidRDefault="00BA01CF"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FMCSA should modify its data systems to be able to receive from States all MMUCC data that States are able to provide</w:t>
      </w:r>
      <w:r w:rsidR="00667FAD">
        <w:rPr>
          <w:rFonts w:ascii="Times New Roman" w:hAnsi="Times New Roman" w:cs="Times New Roman"/>
        </w:rPr>
        <w:t xml:space="preserve"> based on the most current MMUCC </w:t>
      </w:r>
      <w:r w:rsidR="007F437A">
        <w:rPr>
          <w:rFonts w:ascii="Times New Roman" w:hAnsi="Times New Roman" w:cs="Times New Roman"/>
        </w:rPr>
        <w:t>guideline</w:t>
      </w:r>
      <w:r>
        <w:rPr>
          <w:rFonts w:ascii="Times New Roman" w:hAnsi="Times New Roman" w:cs="Times New Roman"/>
        </w:rPr>
        <w:t>.</w:t>
      </w:r>
    </w:p>
    <w:p w:rsidR="00BA01CF" w:rsidRPr="00A273CF" w:rsidRDefault="00BA01CF" w:rsidP="00BA01CF">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In terms of minimum required mandatory data elements, the Committee would leave that to </w:t>
      </w:r>
      <w:r w:rsidR="00667FAD">
        <w:rPr>
          <w:rFonts w:ascii="Times New Roman" w:hAnsi="Times New Roman" w:cs="Times New Roman"/>
        </w:rPr>
        <w:t>FMCSA and NHTSA</w:t>
      </w:r>
      <w:r>
        <w:rPr>
          <w:rFonts w:ascii="Times New Roman" w:hAnsi="Times New Roman" w:cs="Times New Roman"/>
        </w:rPr>
        <w:t xml:space="preserve"> to decide.</w:t>
      </w:r>
    </w:p>
    <w:p w:rsidR="00BA01CF" w:rsidRPr="005A41E0" w:rsidRDefault="00BA01CF" w:rsidP="00BA01CF">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FMCSA should commit to using all data it receives to learn more about crash</w:t>
      </w:r>
      <w:r w:rsidR="007F437A">
        <w:rPr>
          <w:rFonts w:ascii="Times New Roman" w:hAnsi="Times New Roman" w:cs="Times New Roman"/>
        </w:rPr>
        <w:t>es</w:t>
      </w:r>
      <w:r>
        <w:rPr>
          <w:rFonts w:ascii="Times New Roman" w:hAnsi="Times New Roman" w:cs="Times New Roman"/>
        </w:rPr>
        <w:t xml:space="preserve"> to ensure that its collection is worth the effort and risk by State and local law enforcement.</w:t>
      </w:r>
    </w:p>
    <w:p w:rsidR="00BA01CF" w:rsidRPr="00D1115B" w:rsidRDefault="00BA01CF"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 xml:space="preserve">Congress should appropriate </w:t>
      </w:r>
      <w:r w:rsidRPr="007F437A">
        <w:rPr>
          <w:rFonts w:ascii="Times New Roman" w:hAnsi="Times New Roman" w:cs="Times New Roman"/>
          <w:i/>
        </w:rPr>
        <w:t>additional</w:t>
      </w:r>
      <w:r>
        <w:rPr>
          <w:rFonts w:ascii="Times New Roman" w:hAnsi="Times New Roman" w:cs="Times New Roman"/>
        </w:rPr>
        <w:t xml:space="preserve"> funding to FMCSA above and beyond existing levels to modify its systems and enable States to collect and report additional PAR data to keep up with evolving technology. </w:t>
      </w:r>
    </w:p>
    <w:p w:rsidR="00BA01CF" w:rsidRPr="00D1115B" w:rsidRDefault="007F437A"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 xml:space="preserve">In particular, </w:t>
      </w:r>
      <w:r w:rsidR="00BA01CF">
        <w:rPr>
          <w:rFonts w:ascii="Times New Roman" w:hAnsi="Times New Roman" w:cs="Times New Roman"/>
        </w:rPr>
        <w:t xml:space="preserve">PAR data elements relating to driver behavior </w:t>
      </w:r>
      <w:r>
        <w:rPr>
          <w:rFonts w:ascii="Times New Roman" w:hAnsi="Times New Roman" w:cs="Times New Roman"/>
        </w:rPr>
        <w:t>should</w:t>
      </w:r>
      <w:r w:rsidR="00BA01CF">
        <w:rPr>
          <w:rFonts w:ascii="Times New Roman" w:hAnsi="Times New Roman" w:cs="Times New Roman"/>
        </w:rPr>
        <w:t xml:space="preserve"> be expanded</w:t>
      </w:r>
      <w:r>
        <w:rPr>
          <w:rFonts w:ascii="Times New Roman" w:hAnsi="Times New Roman" w:cs="Times New Roman"/>
        </w:rPr>
        <w:t xml:space="preserve"> to coincide with all of the relevant MMUCC elements</w:t>
      </w:r>
      <w:r w:rsidR="00BA01CF">
        <w:rPr>
          <w:rFonts w:ascii="Times New Roman" w:hAnsi="Times New Roman" w:cs="Times New Roman"/>
        </w:rPr>
        <w:t>.</w:t>
      </w:r>
    </w:p>
    <w:p w:rsidR="00BA01CF" w:rsidRPr="00BA01CF" w:rsidRDefault="00905B85"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FMCSA should work with</w:t>
      </w:r>
      <w:r w:rsidR="00667FAD">
        <w:rPr>
          <w:rFonts w:ascii="Times New Roman" w:hAnsi="Times New Roman" w:cs="Times New Roman"/>
        </w:rPr>
        <w:t xml:space="preserve"> NHTSA and other </w:t>
      </w:r>
      <w:r>
        <w:rPr>
          <w:rFonts w:ascii="Times New Roman" w:hAnsi="Times New Roman" w:cs="Times New Roman"/>
        </w:rPr>
        <w:t>stakeholders to</w:t>
      </w:r>
      <w:r w:rsidR="00BA01CF">
        <w:rPr>
          <w:rFonts w:ascii="Times New Roman" w:hAnsi="Times New Roman" w:cs="Times New Roman"/>
        </w:rPr>
        <w:t xml:space="preserve"> evaluate how FMCSA can align the </w:t>
      </w:r>
      <w:r w:rsidR="00503509">
        <w:rPr>
          <w:rFonts w:ascii="Times New Roman" w:hAnsi="Times New Roman" w:cs="Times New Roman"/>
        </w:rPr>
        <w:t xml:space="preserve">FMCSA data systems with </w:t>
      </w:r>
      <w:r w:rsidR="00BA01CF">
        <w:rPr>
          <w:rFonts w:ascii="Times New Roman" w:hAnsi="Times New Roman" w:cs="Times New Roman"/>
        </w:rPr>
        <w:t>MMUCC data elements and potentially which data elements should be the minimum required mandatory data elements that must be submitted by States as a condition of receiving funding.</w:t>
      </w:r>
    </w:p>
    <w:p w:rsidR="00A70229" w:rsidRDefault="00A70229" w:rsidP="00A70229">
      <w:pPr>
        <w:pStyle w:val="ListParagraph"/>
        <w:spacing w:after="0" w:line="240" w:lineRule="auto"/>
        <w:ind w:left="900"/>
        <w:rPr>
          <w:rFonts w:ascii="Times New Roman" w:hAnsi="Times New Roman" w:cs="Times New Roman"/>
        </w:rPr>
      </w:pPr>
    </w:p>
    <w:p w:rsidR="00BD4103" w:rsidRDefault="00BD4103" w:rsidP="00A70229">
      <w:pPr>
        <w:pStyle w:val="ListParagraph"/>
        <w:spacing w:after="0" w:line="240" w:lineRule="auto"/>
        <w:ind w:left="900"/>
        <w:rPr>
          <w:rFonts w:ascii="Times New Roman" w:hAnsi="Times New Roman" w:cs="Times New Roman"/>
        </w:rPr>
      </w:pPr>
    </w:p>
    <w:p w:rsidR="003F730A" w:rsidRDefault="00CF2E9C"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 xml:space="preserve">Best Practices With Respect to Specific </w:t>
      </w:r>
      <w:r w:rsidR="002409FE">
        <w:rPr>
          <w:rFonts w:ascii="Times New Roman" w:hAnsi="Times New Roman" w:cs="Times New Roman"/>
          <w:b/>
        </w:rPr>
        <w:t xml:space="preserve">PAR </w:t>
      </w:r>
      <w:r>
        <w:rPr>
          <w:rFonts w:ascii="Times New Roman" w:hAnsi="Times New Roman" w:cs="Times New Roman"/>
          <w:b/>
        </w:rPr>
        <w:t>Data Elements</w:t>
      </w:r>
    </w:p>
    <w:p w:rsidR="003A51A4" w:rsidRDefault="003A51A4" w:rsidP="003A51A4">
      <w:pPr>
        <w:pStyle w:val="ListParagraph"/>
        <w:spacing w:after="0" w:line="240" w:lineRule="auto"/>
        <w:ind w:left="540"/>
        <w:rPr>
          <w:rFonts w:ascii="Times New Roman" w:hAnsi="Times New Roman" w:cs="Times New Roman"/>
          <w:b/>
        </w:rPr>
      </w:pPr>
    </w:p>
    <w:p w:rsidR="007D0B95" w:rsidRPr="002409FE" w:rsidRDefault="00CF2E9C"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Vehicle Configuration</w:t>
      </w:r>
      <w:r w:rsidR="00503509">
        <w:rPr>
          <w:rFonts w:ascii="Times New Roman" w:hAnsi="Times New Roman" w:cs="Times New Roman"/>
        </w:rPr>
        <w:t xml:space="preserve"> (FAST Act sec. 5306(c)(2)(A))</w:t>
      </w:r>
    </w:p>
    <w:p w:rsidR="00715079" w:rsidRPr="00D31A9E" w:rsidRDefault="0086300F" w:rsidP="00D31A9E">
      <w:pPr>
        <w:pStyle w:val="ListParagraph"/>
        <w:numPr>
          <w:ilvl w:val="2"/>
          <w:numId w:val="6"/>
        </w:numPr>
        <w:spacing w:after="0" w:line="240" w:lineRule="auto"/>
        <w:ind w:left="1440" w:hanging="360"/>
        <w:rPr>
          <w:rFonts w:ascii="Times New Roman" w:hAnsi="Times New Roman" w:cs="Times New Roman"/>
          <w:b/>
        </w:rPr>
      </w:pPr>
      <w:r w:rsidRPr="00D31A9E">
        <w:rPr>
          <w:rFonts w:ascii="Times New Roman" w:hAnsi="Times New Roman" w:cs="Times New Roman"/>
          <w:u w:val="single"/>
        </w:rPr>
        <w:t>Recommendation</w:t>
      </w:r>
      <w:r w:rsidRPr="00D31A9E">
        <w:rPr>
          <w:rFonts w:ascii="Times New Roman" w:hAnsi="Times New Roman" w:cs="Times New Roman"/>
        </w:rPr>
        <w:t xml:space="preserve">: </w:t>
      </w:r>
      <w:r w:rsidR="00D22D8F">
        <w:rPr>
          <w:rFonts w:ascii="Times New Roman" w:hAnsi="Times New Roman" w:cs="Times New Roman"/>
        </w:rPr>
        <w:t>While the PAR Advisory Committee recommends that FMCSA modify its systems to accept all MMUCC data that States provide (see Section I.E.1 above), f</w:t>
      </w:r>
      <w:r w:rsidR="00E86202" w:rsidRPr="00D31A9E">
        <w:rPr>
          <w:rFonts w:ascii="Times New Roman" w:hAnsi="Times New Roman" w:cs="Times New Roman"/>
        </w:rPr>
        <w:t>or purposes of PAR vehicle c</w:t>
      </w:r>
      <w:r w:rsidR="004336E5" w:rsidRPr="00D31A9E">
        <w:rPr>
          <w:rFonts w:ascii="Times New Roman" w:hAnsi="Times New Roman" w:cs="Times New Roman"/>
        </w:rPr>
        <w:t>onfiguration data</w:t>
      </w:r>
      <w:r w:rsidR="00CD0389">
        <w:rPr>
          <w:rFonts w:ascii="Times New Roman" w:hAnsi="Times New Roman" w:cs="Times New Roman"/>
        </w:rPr>
        <w:t xml:space="preserve"> specifically</w:t>
      </w:r>
      <w:r w:rsidR="004336E5" w:rsidRPr="00D31A9E">
        <w:rPr>
          <w:rFonts w:ascii="Times New Roman" w:hAnsi="Times New Roman" w:cs="Times New Roman"/>
        </w:rPr>
        <w:t>, t</w:t>
      </w:r>
      <w:r w:rsidRPr="00D31A9E">
        <w:rPr>
          <w:rFonts w:ascii="Times New Roman" w:hAnsi="Times New Roman" w:cs="Times New Roman"/>
        </w:rPr>
        <w:t xml:space="preserve">he Committee recommends that FMCSA enable and </w:t>
      </w:r>
      <w:r w:rsidR="005A41E0" w:rsidRPr="00D31A9E">
        <w:rPr>
          <w:rFonts w:ascii="Times New Roman" w:hAnsi="Times New Roman" w:cs="Times New Roman"/>
        </w:rPr>
        <w:t>request</w:t>
      </w:r>
      <w:r w:rsidRPr="00D31A9E">
        <w:rPr>
          <w:rFonts w:ascii="Times New Roman" w:hAnsi="Times New Roman" w:cs="Times New Roman"/>
        </w:rPr>
        <w:t xml:space="preserve"> State partners to </w:t>
      </w:r>
      <w:r w:rsidR="001A29C5" w:rsidRPr="00D31A9E">
        <w:rPr>
          <w:rFonts w:ascii="Times New Roman" w:hAnsi="Times New Roman" w:cs="Times New Roman"/>
        </w:rPr>
        <w:t xml:space="preserve">collect and </w:t>
      </w:r>
      <w:r w:rsidRPr="00D31A9E">
        <w:rPr>
          <w:rFonts w:ascii="Times New Roman" w:hAnsi="Times New Roman" w:cs="Times New Roman"/>
        </w:rPr>
        <w:t xml:space="preserve">upload data for reportable crashes that is consistent with the </w:t>
      </w:r>
      <w:r w:rsidR="004336E5" w:rsidRPr="00D31A9E">
        <w:rPr>
          <w:rFonts w:ascii="Times New Roman" w:hAnsi="Times New Roman" w:cs="Times New Roman"/>
        </w:rPr>
        <w:t xml:space="preserve">Motor </w:t>
      </w:r>
      <w:r w:rsidR="00503509">
        <w:rPr>
          <w:rFonts w:ascii="Times New Roman" w:hAnsi="Times New Roman" w:cs="Times New Roman"/>
        </w:rPr>
        <w:t>Vehicle Body Type Category</w:t>
      </w:r>
      <w:r w:rsidR="00D07E77" w:rsidRPr="00D31A9E">
        <w:rPr>
          <w:rFonts w:ascii="Times New Roman" w:hAnsi="Times New Roman" w:cs="Times New Roman"/>
        </w:rPr>
        <w:t xml:space="preserve">, Special Function of Motor Vehicle In Transport, and all </w:t>
      </w:r>
      <w:r w:rsidR="00503509">
        <w:rPr>
          <w:rFonts w:ascii="Times New Roman" w:hAnsi="Times New Roman" w:cs="Times New Roman"/>
        </w:rPr>
        <w:t>V</w:t>
      </w:r>
      <w:r w:rsidR="00D07E77" w:rsidRPr="00D31A9E">
        <w:rPr>
          <w:rFonts w:ascii="Times New Roman" w:hAnsi="Times New Roman" w:cs="Times New Roman"/>
        </w:rPr>
        <w:t xml:space="preserve">ehicle </w:t>
      </w:r>
      <w:r w:rsidR="00503509">
        <w:rPr>
          <w:rFonts w:ascii="Times New Roman" w:hAnsi="Times New Roman" w:cs="Times New Roman"/>
        </w:rPr>
        <w:t>C</w:t>
      </w:r>
      <w:r w:rsidR="00D07E77" w:rsidRPr="00D31A9E">
        <w:rPr>
          <w:rFonts w:ascii="Times New Roman" w:hAnsi="Times New Roman" w:cs="Times New Roman"/>
        </w:rPr>
        <w:t xml:space="preserve">onfiguration </w:t>
      </w:r>
      <w:r w:rsidR="004336E5" w:rsidRPr="00D31A9E">
        <w:rPr>
          <w:rFonts w:ascii="Times New Roman" w:hAnsi="Times New Roman" w:cs="Times New Roman"/>
        </w:rPr>
        <w:t>data elements of the</w:t>
      </w:r>
      <w:r w:rsidR="00D07E77" w:rsidRPr="00D31A9E">
        <w:rPr>
          <w:rFonts w:ascii="Times New Roman" w:hAnsi="Times New Roman" w:cs="Times New Roman"/>
        </w:rPr>
        <w:t xml:space="preserve"> most current edition of the</w:t>
      </w:r>
      <w:r w:rsidR="004336E5" w:rsidRPr="00D31A9E">
        <w:rPr>
          <w:rFonts w:ascii="Times New Roman" w:hAnsi="Times New Roman" w:cs="Times New Roman"/>
        </w:rPr>
        <w:t xml:space="preserve"> </w:t>
      </w:r>
      <w:r w:rsidRPr="00D31A9E">
        <w:rPr>
          <w:rFonts w:ascii="Times New Roman" w:hAnsi="Times New Roman" w:cs="Times New Roman"/>
        </w:rPr>
        <w:t xml:space="preserve">MMUCC for all vehicles involved in a CMV crash. </w:t>
      </w:r>
      <w:r w:rsidR="00CD0389">
        <w:rPr>
          <w:rFonts w:ascii="Times New Roman" w:hAnsi="Times New Roman" w:cs="Times New Roman"/>
        </w:rPr>
        <w:t xml:space="preserve"> </w:t>
      </w:r>
      <w:r w:rsidR="00D07E77" w:rsidRPr="00D31A9E">
        <w:rPr>
          <w:rFonts w:ascii="Times New Roman" w:hAnsi="Times New Roman" w:cs="Times New Roman"/>
        </w:rPr>
        <w:t>In addition</w:t>
      </w:r>
      <w:r w:rsidRPr="00D31A9E">
        <w:rPr>
          <w:rFonts w:ascii="Times New Roman" w:hAnsi="Times New Roman" w:cs="Times New Roman"/>
        </w:rPr>
        <w:t xml:space="preserve">, for purposes of </w:t>
      </w:r>
      <w:r w:rsidR="004336E5" w:rsidRPr="00D31A9E">
        <w:rPr>
          <w:rFonts w:ascii="Times New Roman" w:hAnsi="Times New Roman" w:cs="Times New Roman"/>
        </w:rPr>
        <w:t>CMVs</w:t>
      </w:r>
      <w:r w:rsidR="00593DD7" w:rsidRPr="00D31A9E">
        <w:rPr>
          <w:rFonts w:ascii="Times New Roman" w:hAnsi="Times New Roman" w:cs="Times New Roman"/>
        </w:rPr>
        <w:t xml:space="preserve">, the following additional data elements should be collected on PARs and reported to </w:t>
      </w:r>
      <w:r w:rsidR="004336E5" w:rsidRPr="00D31A9E">
        <w:rPr>
          <w:rFonts w:ascii="Times New Roman" w:hAnsi="Times New Roman" w:cs="Times New Roman"/>
        </w:rPr>
        <w:t>FMCSA</w:t>
      </w:r>
      <w:r w:rsidR="00593DD7" w:rsidRPr="00D31A9E">
        <w:rPr>
          <w:rFonts w:ascii="Times New Roman" w:hAnsi="Times New Roman" w:cs="Times New Roman"/>
        </w:rPr>
        <w:t>:</w:t>
      </w:r>
    </w:p>
    <w:p w:rsidR="00971D33" w:rsidRPr="00971D33" w:rsidRDefault="00D07E77" w:rsidP="00CD0389">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Double decker motorcoach should be included as a vehicle body type category</w:t>
      </w:r>
      <w:r w:rsidR="001F455E">
        <w:rPr>
          <w:rFonts w:ascii="Times New Roman" w:hAnsi="Times New Roman" w:cs="Times New Roman"/>
        </w:rPr>
        <w:t xml:space="preserve"> because this configuration impacts the weight distribution and center of gravity of the vehicle, which could impact the analysis of a crash.  </w:t>
      </w:r>
    </w:p>
    <w:p w:rsidR="00932352" w:rsidRPr="00932352" w:rsidRDefault="00932352" w:rsidP="00971D33">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There is an expected increase in proliferation of this body type in the motorcoach vehicle market.</w:t>
      </w:r>
    </w:p>
    <w:p w:rsidR="004718BD" w:rsidRPr="009B4C8F" w:rsidRDefault="00971D33" w:rsidP="00971D33">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This vehicle body type</w:t>
      </w:r>
      <w:r w:rsidR="001F455E">
        <w:rPr>
          <w:rFonts w:ascii="Times New Roman" w:hAnsi="Times New Roman" w:cs="Times New Roman"/>
        </w:rPr>
        <w:t xml:space="preserve"> is not included in the current version of the MMUCC</w:t>
      </w:r>
      <w:r w:rsidR="00D07E77">
        <w:rPr>
          <w:rFonts w:ascii="Times New Roman" w:hAnsi="Times New Roman" w:cs="Times New Roman"/>
        </w:rPr>
        <w:t>.</w:t>
      </w:r>
      <w:r w:rsidR="001F455E">
        <w:rPr>
          <w:rFonts w:ascii="Times New Roman" w:hAnsi="Times New Roman" w:cs="Times New Roman"/>
        </w:rPr>
        <w:t xml:space="preserve">  However, this information </w:t>
      </w:r>
      <w:r w:rsidR="00F43704">
        <w:rPr>
          <w:rFonts w:ascii="Times New Roman" w:hAnsi="Times New Roman" w:cs="Times New Roman"/>
        </w:rPr>
        <w:t>may</w:t>
      </w:r>
      <w:r w:rsidR="001F455E">
        <w:rPr>
          <w:rFonts w:ascii="Times New Roman" w:hAnsi="Times New Roman" w:cs="Times New Roman"/>
        </w:rPr>
        <w:t xml:space="preserve"> be obtained from </w:t>
      </w:r>
      <w:r w:rsidR="002951A5">
        <w:rPr>
          <w:rFonts w:ascii="Times New Roman" w:hAnsi="Times New Roman" w:cs="Times New Roman"/>
        </w:rPr>
        <w:t>vehicle identification number (</w:t>
      </w:r>
      <w:r w:rsidR="001F455E">
        <w:rPr>
          <w:rFonts w:ascii="Times New Roman" w:hAnsi="Times New Roman" w:cs="Times New Roman"/>
        </w:rPr>
        <w:t>VIN</w:t>
      </w:r>
      <w:r w:rsidR="002951A5">
        <w:rPr>
          <w:rFonts w:ascii="Times New Roman" w:hAnsi="Times New Roman" w:cs="Times New Roman"/>
        </w:rPr>
        <w:t>)</w:t>
      </w:r>
      <w:r w:rsidR="001F455E">
        <w:rPr>
          <w:rFonts w:ascii="Times New Roman" w:hAnsi="Times New Roman" w:cs="Times New Roman"/>
        </w:rPr>
        <w:t xml:space="preserve"> records.</w:t>
      </w:r>
    </w:p>
    <w:p w:rsidR="009B4C8F" w:rsidRPr="009B4C8F" w:rsidRDefault="009B4C8F" w:rsidP="009B4C8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w:t>
      </w:r>
      <w:r w:rsidR="00E06D11">
        <w:rPr>
          <w:rFonts w:ascii="Times New Roman" w:hAnsi="Times New Roman" w:cs="Times New Roman"/>
        </w:rPr>
        <w:t>n Notes</w:t>
      </w:r>
    </w:p>
    <w:p w:rsidR="00E06D11" w:rsidRPr="00EC0E70" w:rsidRDefault="00E06D11" w:rsidP="00E06D11">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Regarding the existing </w:t>
      </w:r>
      <w:r w:rsidR="002951A5">
        <w:rPr>
          <w:rFonts w:ascii="Times New Roman" w:hAnsi="Times New Roman" w:cs="Times New Roman"/>
        </w:rPr>
        <w:t>Motor Carrier Management Information System (</w:t>
      </w:r>
      <w:r>
        <w:rPr>
          <w:rFonts w:ascii="Times New Roman" w:hAnsi="Times New Roman" w:cs="Times New Roman"/>
        </w:rPr>
        <w:t>MCMIS</w:t>
      </w:r>
      <w:r w:rsidR="002951A5">
        <w:rPr>
          <w:rFonts w:ascii="Times New Roman" w:hAnsi="Times New Roman" w:cs="Times New Roman"/>
        </w:rPr>
        <w:t>)</w:t>
      </w:r>
      <w:r>
        <w:rPr>
          <w:rFonts w:ascii="Times New Roman" w:hAnsi="Times New Roman" w:cs="Times New Roman"/>
        </w:rPr>
        <w:t xml:space="preserve"> vehicle configuration data elements, the Committee agreed that they are generally adequate, but suggested that cargo body type should be expanded to account for different types of buses </w:t>
      </w:r>
      <w:r w:rsidR="003A51A4">
        <w:rPr>
          <w:rFonts w:ascii="Times New Roman" w:hAnsi="Times New Roman" w:cs="Times New Roman"/>
        </w:rPr>
        <w:t xml:space="preserve">(transit, school bus, motorcoach [single-decker, double-decker], mini-bus, 15-passenger van) </w:t>
      </w:r>
      <w:r>
        <w:rPr>
          <w:rFonts w:ascii="Times New Roman" w:hAnsi="Times New Roman" w:cs="Times New Roman"/>
        </w:rPr>
        <w:t>and an expanded view of passenger car</w:t>
      </w:r>
      <w:r w:rsidR="003A51A4">
        <w:rPr>
          <w:rFonts w:ascii="Times New Roman" w:hAnsi="Times New Roman" w:cs="Times New Roman"/>
        </w:rPr>
        <w:t xml:space="preserve"> (SUV, minivans, etc.)</w:t>
      </w:r>
      <w:r>
        <w:rPr>
          <w:rFonts w:ascii="Times New Roman" w:hAnsi="Times New Roman" w:cs="Times New Roman"/>
        </w:rPr>
        <w:t>.</w:t>
      </w:r>
      <w:r w:rsidR="003A51A4">
        <w:rPr>
          <w:rFonts w:ascii="Times New Roman" w:hAnsi="Times New Roman" w:cs="Times New Roman"/>
        </w:rPr>
        <w:t xml:space="preserve">  The proposed revisions for the 5</w:t>
      </w:r>
      <w:r w:rsidR="003A51A4" w:rsidRPr="003A51A4">
        <w:rPr>
          <w:rFonts w:ascii="Times New Roman" w:hAnsi="Times New Roman" w:cs="Times New Roman"/>
          <w:vertAlign w:val="superscript"/>
        </w:rPr>
        <w:t>th</w:t>
      </w:r>
      <w:r w:rsidR="003A51A4">
        <w:rPr>
          <w:rFonts w:ascii="Times New Roman" w:hAnsi="Times New Roman" w:cs="Times New Roman"/>
        </w:rPr>
        <w:t xml:space="preserve"> edition of the MMUCC include further breakouts in these categories</w:t>
      </w:r>
      <w:r w:rsidR="00F43704">
        <w:rPr>
          <w:rFonts w:ascii="Times New Roman" w:hAnsi="Times New Roman" w:cs="Times New Roman"/>
        </w:rPr>
        <w:t xml:space="preserve"> and will include definitions and figures for new terms</w:t>
      </w:r>
      <w:r w:rsidR="003A51A4">
        <w:rPr>
          <w:rFonts w:ascii="Times New Roman" w:hAnsi="Times New Roman" w:cs="Times New Roman"/>
        </w:rPr>
        <w:t>.</w:t>
      </w:r>
      <w:r w:rsidR="002951A5">
        <w:rPr>
          <w:rStyle w:val="FootnoteReference"/>
          <w:rFonts w:ascii="Times New Roman" w:hAnsi="Times New Roman" w:cs="Times New Roman"/>
        </w:rPr>
        <w:footnoteReference w:id="1"/>
      </w:r>
    </w:p>
    <w:p w:rsidR="00E06D11" w:rsidRPr="00E06D11" w:rsidRDefault="00E06D11" w:rsidP="00E06D11">
      <w:pPr>
        <w:pStyle w:val="ListParagraph"/>
        <w:numPr>
          <w:ilvl w:val="3"/>
          <w:numId w:val="6"/>
        </w:numPr>
        <w:spacing w:after="0" w:line="240" w:lineRule="auto"/>
        <w:ind w:left="1980"/>
        <w:rPr>
          <w:rFonts w:ascii="Times New Roman" w:hAnsi="Times New Roman" w:cs="Times New Roman"/>
          <w:b/>
        </w:rPr>
      </w:pPr>
      <w:r w:rsidRPr="00E06D11">
        <w:rPr>
          <w:rFonts w:ascii="Times New Roman" w:hAnsi="Times New Roman" w:cs="Times New Roman"/>
        </w:rPr>
        <w:t>Regarding vehicle configuration, most States collect</w:t>
      </w:r>
      <w:r w:rsidR="006330CE">
        <w:rPr>
          <w:rFonts w:ascii="Times New Roman" w:hAnsi="Times New Roman" w:cs="Times New Roman"/>
        </w:rPr>
        <w:t xml:space="preserve"> already</w:t>
      </w:r>
      <w:r w:rsidRPr="00E06D11">
        <w:rPr>
          <w:rFonts w:ascii="Times New Roman" w:hAnsi="Times New Roman" w:cs="Times New Roman"/>
        </w:rPr>
        <w:t xml:space="preserve"> the majority of MMUCC data that should be uploaded into MCMIS. </w:t>
      </w:r>
      <w:r w:rsidR="006330CE">
        <w:rPr>
          <w:rFonts w:ascii="Times New Roman" w:hAnsi="Times New Roman" w:cs="Times New Roman"/>
        </w:rPr>
        <w:t xml:space="preserve"> </w:t>
      </w:r>
      <w:r w:rsidRPr="00E06D11">
        <w:rPr>
          <w:rFonts w:ascii="Times New Roman" w:hAnsi="Times New Roman" w:cs="Times New Roman"/>
        </w:rPr>
        <w:t xml:space="preserve">States </w:t>
      </w:r>
      <w:r w:rsidR="006330CE">
        <w:rPr>
          <w:rFonts w:ascii="Times New Roman" w:hAnsi="Times New Roman" w:cs="Times New Roman"/>
        </w:rPr>
        <w:t>do</w:t>
      </w:r>
      <w:r w:rsidRPr="00E06D11">
        <w:rPr>
          <w:rFonts w:ascii="Times New Roman" w:hAnsi="Times New Roman" w:cs="Times New Roman"/>
        </w:rPr>
        <w:t xml:space="preserve"> not collect or report the data</w:t>
      </w:r>
      <w:r w:rsidR="006330CE">
        <w:rPr>
          <w:rFonts w:ascii="Times New Roman" w:hAnsi="Times New Roman" w:cs="Times New Roman"/>
        </w:rPr>
        <w:t xml:space="preserve"> uniformly</w:t>
      </w:r>
      <w:r w:rsidRPr="00E06D11">
        <w:rPr>
          <w:rFonts w:ascii="Times New Roman" w:hAnsi="Times New Roman" w:cs="Times New Roman"/>
        </w:rPr>
        <w:t>.</w:t>
      </w:r>
    </w:p>
    <w:p w:rsidR="009B4C8F" w:rsidRPr="003A51A4" w:rsidRDefault="003A51A4" w:rsidP="003A51A4">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Regarding trailers, some members stated that it would be ideal to understand trailer configurations (e.g., </w:t>
      </w:r>
      <w:r w:rsidR="00F43704">
        <w:rPr>
          <w:rFonts w:ascii="Times New Roman" w:hAnsi="Times New Roman" w:cs="Times New Roman"/>
        </w:rPr>
        <w:t>distinguishing by trailer length, such as turnpike doubles from rocky mountain doubles</w:t>
      </w:r>
      <w:r w:rsidR="00324D6A">
        <w:rPr>
          <w:rFonts w:ascii="Times New Roman" w:hAnsi="Times New Roman" w:cs="Times New Roman"/>
        </w:rPr>
        <w:t>)</w:t>
      </w:r>
      <w:r>
        <w:rPr>
          <w:rFonts w:ascii="Times New Roman" w:hAnsi="Times New Roman" w:cs="Times New Roman"/>
        </w:rPr>
        <w:t xml:space="preserve"> but it is difficult to get that information.</w:t>
      </w:r>
    </w:p>
    <w:p w:rsidR="003A51A4" w:rsidRPr="003A51A4" w:rsidRDefault="003A51A4" w:rsidP="003A51A4">
      <w:pPr>
        <w:pStyle w:val="ListParagraph"/>
        <w:spacing w:after="0" w:line="240" w:lineRule="auto"/>
        <w:ind w:left="1980"/>
        <w:rPr>
          <w:rFonts w:ascii="Times New Roman" w:hAnsi="Times New Roman" w:cs="Times New Roman"/>
          <w:b/>
        </w:rPr>
      </w:pPr>
    </w:p>
    <w:p w:rsidR="00764F38" w:rsidRPr="00764F38" w:rsidRDefault="00764F38" w:rsidP="009B4C8F">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 xml:space="preserve">Number of </w:t>
      </w:r>
      <w:r w:rsidR="00525F7E" w:rsidRPr="002951A5">
        <w:rPr>
          <w:rFonts w:ascii="Times New Roman" w:hAnsi="Times New Roman" w:cs="Times New Roman"/>
          <w:b/>
        </w:rPr>
        <w:t>A</w:t>
      </w:r>
      <w:r w:rsidR="003A51A4" w:rsidRPr="002951A5">
        <w:rPr>
          <w:rFonts w:ascii="Times New Roman" w:hAnsi="Times New Roman" w:cs="Times New Roman"/>
          <w:b/>
        </w:rPr>
        <w:t>xles</w:t>
      </w:r>
      <w:r w:rsidR="003371B9">
        <w:rPr>
          <w:rFonts w:ascii="Times New Roman" w:hAnsi="Times New Roman" w:cs="Times New Roman"/>
        </w:rPr>
        <w:t xml:space="preserve"> (FAST Act sec. 5306(c)(2)(C))</w:t>
      </w:r>
    </w:p>
    <w:p w:rsidR="003A51A4" w:rsidRDefault="00525F7E" w:rsidP="003A51A4">
      <w:pPr>
        <w:pStyle w:val="ListParagraph"/>
        <w:numPr>
          <w:ilvl w:val="2"/>
          <w:numId w:val="6"/>
        </w:numPr>
        <w:spacing w:after="0" w:line="240" w:lineRule="auto"/>
        <w:ind w:left="1440" w:hanging="270"/>
        <w:rPr>
          <w:rFonts w:ascii="Times New Roman" w:hAnsi="Times New Roman" w:cs="Times New Roman"/>
        </w:rPr>
      </w:pPr>
      <w:r>
        <w:rPr>
          <w:rFonts w:ascii="Times New Roman" w:hAnsi="Times New Roman" w:cs="Times New Roman"/>
          <w:u w:val="single"/>
        </w:rPr>
        <w:t>Recommendation</w:t>
      </w:r>
      <w:r w:rsidR="003A51A4">
        <w:rPr>
          <w:rFonts w:ascii="Times New Roman" w:hAnsi="Times New Roman" w:cs="Times New Roman"/>
          <w:u w:val="single"/>
        </w:rPr>
        <w:t>s</w:t>
      </w:r>
      <w:r>
        <w:rPr>
          <w:rFonts w:ascii="Times New Roman" w:hAnsi="Times New Roman" w:cs="Times New Roman"/>
        </w:rPr>
        <w:t>:</w:t>
      </w:r>
      <w:r w:rsidR="003A51A4">
        <w:rPr>
          <w:rFonts w:ascii="Times New Roman" w:hAnsi="Times New Roman" w:cs="Times New Roman"/>
        </w:rPr>
        <w:t xml:space="preserve">  </w:t>
      </w:r>
    </w:p>
    <w:p w:rsidR="00525F7E" w:rsidRDefault="00932BB0"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The Committee recommends that States should collect information on number of axles and be able to report this information </w:t>
      </w:r>
      <w:r w:rsidR="00F43704">
        <w:rPr>
          <w:rFonts w:ascii="Times New Roman" w:hAnsi="Times New Roman" w:cs="Times New Roman"/>
        </w:rPr>
        <w:t>to</w:t>
      </w:r>
      <w:r w:rsidRPr="003A51A4">
        <w:rPr>
          <w:rFonts w:ascii="Times New Roman" w:hAnsi="Times New Roman" w:cs="Times New Roman"/>
        </w:rPr>
        <w:t xml:space="preserve"> FMCSA with MMUCC data.</w:t>
      </w:r>
    </w:p>
    <w:p w:rsidR="003A51A4" w:rsidRDefault="00324D6A"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w:t>
      </w:r>
      <w:r w:rsidR="003A51A4">
        <w:rPr>
          <w:rFonts w:ascii="Times New Roman" w:hAnsi="Times New Roman" w:cs="Times New Roman"/>
        </w:rPr>
        <w:t xml:space="preserve"> data element should s</w:t>
      </w:r>
      <w:r w:rsidR="003A51A4" w:rsidRPr="003A51A4">
        <w:rPr>
          <w:rFonts w:ascii="Times New Roman" w:hAnsi="Times New Roman" w:cs="Times New Roman"/>
        </w:rPr>
        <w:t xml:space="preserve">pecify the number of axles </w:t>
      </w:r>
      <w:r w:rsidR="003A51A4" w:rsidRPr="003A51A4">
        <w:rPr>
          <w:rFonts w:ascii="Times New Roman" w:hAnsi="Times New Roman" w:cs="Times New Roman"/>
          <w:i/>
        </w:rPr>
        <w:t>per vehicle unit</w:t>
      </w:r>
      <w:r w:rsidR="003A51A4">
        <w:rPr>
          <w:rFonts w:ascii="Times New Roman" w:hAnsi="Times New Roman" w:cs="Times New Roman"/>
        </w:rPr>
        <w:t xml:space="preserve"> </w:t>
      </w:r>
      <w:r w:rsidR="003A51A4" w:rsidRPr="003A51A4">
        <w:rPr>
          <w:rFonts w:ascii="Times New Roman" w:hAnsi="Times New Roman" w:cs="Times New Roman"/>
        </w:rPr>
        <w:t xml:space="preserve">so </w:t>
      </w:r>
      <w:r w:rsidR="003A51A4">
        <w:rPr>
          <w:rFonts w:ascii="Times New Roman" w:hAnsi="Times New Roman" w:cs="Times New Roman"/>
        </w:rPr>
        <w:t xml:space="preserve">that </w:t>
      </w:r>
      <w:r w:rsidR="003A51A4" w:rsidRPr="003A51A4">
        <w:rPr>
          <w:rFonts w:ascii="Times New Roman" w:hAnsi="Times New Roman" w:cs="Times New Roman"/>
        </w:rPr>
        <w:t>axle</w:t>
      </w:r>
      <w:r w:rsidR="003A51A4">
        <w:rPr>
          <w:rFonts w:ascii="Times New Roman" w:hAnsi="Times New Roman" w:cs="Times New Roman"/>
        </w:rPr>
        <w:t>s per trailer would be recorded</w:t>
      </w:r>
      <w:r w:rsidR="003A51A4" w:rsidRPr="003A51A4">
        <w:rPr>
          <w:rFonts w:ascii="Times New Roman" w:hAnsi="Times New Roman" w:cs="Times New Roman"/>
        </w:rPr>
        <w:t>.</w:t>
      </w:r>
    </w:p>
    <w:p w:rsidR="00F43704" w:rsidRPr="003A51A4" w:rsidRDefault="00F43704"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The Committee passed along a recommendation to a MMUCC representative who was present at the meeting that the number of axles should be incorporated into the </w:t>
      </w:r>
      <w:r w:rsidR="002951A5">
        <w:rPr>
          <w:rFonts w:ascii="Times New Roman" w:hAnsi="Times New Roman" w:cs="Times New Roman"/>
        </w:rPr>
        <w:t xml:space="preserve">new </w:t>
      </w:r>
      <w:r>
        <w:rPr>
          <w:rFonts w:ascii="Times New Roman" w:hAnsi="Times New Roman" w:cs="Times New Roman"/>
        </w:rPr>
        <w:t>Large Vehicle and Hazardous Materials Section of the draft MMUCC, 5</w:t>
      </w:r>
      <w:r w:rsidRPr="003A51A4">
        <w:rPr>
          <w:rFonts w:ascii="Times New Roman" w:hAnsi="Times New Roman" w:cs="Times New Roman"/>
          <w:vertAlign w:val="superscript"/>
        </w:rPr>
        <w:t>th</w:t>
      </w:r>
      <w:r>
        <w:rPr>
          <w:rFonts w:ascii="Times New Roman" w:hAnsi="Times New Roman" w:cs="Times New Roman"/>
        </w:rPr>
        <w:t xml:space="preserve"> edition.</w:t>
      </w:r>
    </w:p>
    <w:p w:rsidR="003A51A4" w:rsidRDefault="003A51A4" w:rsidP="003A51A4">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Discussion Notes</w:t>
      </w:r>
    </w:p>
    <w:p w:rsidR="003A51A4" w:rsidRDefault="001D0A27"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Many States do not require this information to be collected on a PAR because it is not a part of the MMUCC.</w:t>
      </w:r>
    </w:p>
    <w:p w:rsidR="003A51A4" w:rsidRDefault="007F62D5"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Number of axles</w:t>
      </w:r>
      <w:r w:rsidR="003A51A4">
        <w:rPr>
          <w:rFonts w:ascii="Times New Roman" w:hAnsi="Times New Roman" w:cs="Times New Roman"/>
        </w:rPr>
        <w:t xml:space="preserve"> </w:t>
      </w:r>
      <w:r w:rsidR="00063082">
        <w:rPr>
          <w:rFonts w:ascii="Times New Roman" w:hAnsi="Times New Roman" w:cs="Times New Roman"/>
        </w:rPr>
        <w:t xml:space="preserve">per vehicle unit </w:t>
      </w:r>
      <w:r w:rsidR="003A51A4">
        <w:rPr>
          <w:rFonts w:ascii="Times New Roman" w:hAnsi="Times New Roman" w:cs="Times New Roman"/>
        </w:rPr>
        <w:t>can provide</w:t>
      </w:r>
      <w:r w:rsidR="001D0A27" w:rsidRPr="003A51A4">
        <w:rPr>
          <w:rFonts w:ascii="Times New Roman" w:hAnsi="Times New Roman" w:cs="Times New Roman"/>
        </w:rPr>
        <w:t xml:space="preserve"> relevant and useful information</w:t>
      </w:r>
      <w:r w:rsidR="003A51A4">
        <w:rPr>
          <w:rFonts w:ascii="Times New Roman" w:hAnsi="Times New Roman" w:cs="Times New Roman"/>
        </w:rPr>
        <w:t>.  In particular, i</w:t>
      </w:r>
      <w:r w:rsidR="001D0A27" w:rsidRPr="003A51A4">
        <w:rPr>
          <w:rFonts w:ascii="Times New Roman" w:hAnsi="Times New Roman" w:cs="Times New Roman"/>
        </w:rPr>
        <w:t xml:space="preserve">f </w:t>
      </w:r>
      <w:r w:rsidR="003A51A4">
        <w:rPr>
          <w:rFonts w:ascii="Times New Roman" w:hAnsi="Times New Roman" w:cs="Times New Roman"/>
        </w:rPr>
        <w:t>the vehicle data on a PAR includes</w:t>
      </w:r>
      <w:r w:rsidR="001D0A27" w:rsidRPr="003A51A4">
        <w:rPr>
          <w:rFonts w:ascii="Times New Roman" w:hAnsi="Times New Roman" w:cs="Times New Roman"/>
        </w:rPr>
        <w:t xml:space="preserve"> single/double/triple and other configuration information</w:t>
      </w:r>
      <w:r w:rsidR="003A51A4">
        <w:rPr>
          <w:rFonts w:ascii="Times New Roman" w:hAnsi="Times New Roman" w:cs="Times New Roman"/>
        </w:rPr>
        <w:t xml:space="preserve"> contained in MMUCC, using that </w:t>
      </w:r>
      <w:r w:rsidR="001D0A27" w:rsidRPr="003A51A4">
        <w:rPr>
          <w:rFonts w:ascii="Times New Roman" w:hAnsi="Times New Roman" w:cs="Times New Roman"/>
        </w:rPr>
        <w:t>combined with number of axles would provide</w:t>
      </w:r>
      <w:r w:rsidR="00525F7E" w:rsidRPr="003A51A4">
        <w:rPr>
          <w:rFonts w:ascii="Times New Roman" w:hAnsi="Times New Roman" w:cs="Times New Roman"/>
        </w:rPr>
        <w:t xml:space="preserve"> potentially additional richness of data </w:t>
      </w:r>
      <w:r w:rsidR="003A51A4">
        <w:rPr>
          <w:rFonts w:ascii="Times New Roman" w:hAnsi="Times New Roman" w:cs="Times New Roman"/>
        </w:rPr>
        <w:t>to allow analysis of</w:t>
      </w:r>
      <w:r w:rsidR="00932BB0" w:rsidRPr="003A51A4">
        <w:rPr>
          <w:rFonts w:ascii="Times New Roman" w:hAnsi="Times New Roman" w:cs="Times New Roman"/>
        </w:rPr>
        <w:t xml:space="preserve"> trends </w:t>
      </w:r>
      <w:r w:rsidR="00525F7E" w:rsidRPr="003A51A4">
        <w:rPr>
          <w:rFonts w:ascii="Times New Roman" w:hAnsi="Times New Roman" w:cs="Times New Roman"/>
        </w:rPr>
        <w:t>regarding the precise vehicle configuration.</w:t>
      </w:r>
    </w:p>
    <w:p w:rsidR="003A51A4" w:rsidRDefault="001D0A27"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Regarding whether this information </w:t>
      </w:r>
      <w:r w:rsidR="003A51A4">
        <w:rPr>
          <w:rFonts w:ascii="Times New Roman" w:hAnsi="Times New Roman" w:cs="Times New Roman"/>
        </w:rPr>
        <w:t xml:space="preserve">could be useful to FMCSA, one Committee member suggested that </w:t>
      </w:r>
      <w:r w:rsidRPr="003A51A4">
        <w:rPr>
          <w:rFonts w:ascii="Times New Roman" w:hAnsi="Times New Roman" w:cs="Times New Roman"/>
        </w:rPr>
        <w:t>the Agency could match the number of axles to exposure data by vehicle configuration.  According to this workgroup member, this information combined with the bill of lading could be used to estimate the GV</w:t>
      </w:r>
      <w:r w:rsidR="003D73CF">
        <w:rPr>
          <w:rFonts w:ascii="Times New Roman" w:hAnsi="Times New Roman" w:cs="Times New Roman"/>
        </w:rPr>
        <w:t>W</w:t>
      </w:r>
      <w:r w:rsidRPr="003A51A4">
        <w:rPr>
          <w:rFonts w:ascii="Times New Roman" w:hAnsi="Times New Roman" w:cs="Times New Roman"/>
        </w:rPr>
        <w:t xml:space="preserve"> at the time of the accident, which could help determine if the loaded CMV was overweight.</w:t>
      </w:r>
    </w:p>
    <w:p w:rsidR="003A51A4" w:rsidRDefault="00525F7E"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This would require a modific</w:t>
      </w:r>
      <w:r w:rsidR="003A51A4">
        <w:rPr>
          <w:rFonts w:ascii="Times New Roman" w:hAnsi="Times New Roman" w:cs="Times New Roman"/>
        </w:rPr>
        <w:t xml:space="preserve">ation of current State systems </w:t>
      </w:r>
      <w:r w:rsidRPr="003A51A4">
        <w:rPr>
          <w:rFonts w:ascii="Times New Roman" w:hAnsi="Times New Roman" w:cs="Times New Roman"/>
        </w:rPr>
        <w:t xml:space="preserve">because </w:t>
      </w:r>
      <w:r w:rsidR="003A51A4">
        <w:rPr>
          <w:rFonts w:ascii="Times New Roman" w:hAnsi="Times New Roman" w:cs="Times New Roman"/>
        </w:rPr>
        <w:t>number of axles</w:t>
      </w:r>
      <w:r w:rsidRPr="003A51A4">
        <w:rPr>
          <w:rFonts w:ascii="Times New Roman" w:hAnsi="Times New Roman" w:cs="Times New Roman"/>
        </w:rPr>
        <w:t xml:space="preserve"> is </w:t>
      </w:r>
      <w:r w:rsidR="003A51A4">
        <w:rPr>
          <w:rFonts w:ascii="Times New Roman" w:hAnsi="Times New Roman" w:cs="Times New Roman"/>
        </w:rPr>
        <w:t>not a data element in the MMUCC</w:t>
      </w:r>
      <w:r w:rsidRPr="003A51A4">
        <w:rPr>
          <w:rFonts w:ascii="Times New Roman" w:hAnsi="Times New Roman" w:cs="Times New Roman"/>
        </w:rPr>
        <w:t>.</w:t>
      </w:r>
    </w:p>
    <w:p w:rsidR="003A51A4" w:rsidRPr="003D73CF" w:rsidRDefault="00525F7E" w:rsidP="003D73CF">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Some law enforcement </w:t>
      </w:r>
      <w:r w:rsidR="003D73CF">
        <w:rPr>
          <w:rFonts w:ascii="Times New Roman" w:hAnsi="Times New Roman" w:cs="Times New Roman"/>
        </w:rPr>
        <w:t>C</w:t>
      </w:r>
      <w:r w:rsidRPr="003A51A4">
        <w:rPr>
          <w:rFonts w:ascii="Times New Roman" w:hAnsi="Times New Roman" w:cs="Times New Roman"/>
        </w:rPr>
        <w:t>ommittee members felt that there are more important data elements they would like to see added to MCMIS before this one and expressed concerns that officers would not supply this information or would do so inaccurately.</w:t>
      </w:r>
    </w:p>
    <w:p w:rsidR="003A51A4" w:rsidRPr="003A51A4" w:rsidRDefault="003A51A4" w:rsidP="003A51A4">
      <w:pPr>
        <w:pStyle w:val="ListParagraph"/>
        <w:spacing w:after="0" w:line="240" w:lineRule="auto"/>
        <w:ind w:left="1440"/>
        <w:rPr>
          <w:rFonts w:ascii="Times New Roman" w:hAnsi="Times New Roman" w:cs="Times New Roman"/>
        </w:rPr>
      </w:pPr>
    </w:p>
    <w:p w:rsidR="00525F7E" w:rsidRPr="00932BB0" w:rsidRDefault="00525F7E" w:rsidP="009B4C8F">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Distance Between Axles</w:t>
      </w:r>
      <w:r w:rsidR="00564F00">
        <w:rPr>
          <w:rFonts w:ascii="Times New Roman" w:hAnsi="Times New Roman" w:cs="Times New Roman"/>
        </w:rPr>
        <w:t xml:space="preserve"> (FAST Act sec. 5306(c)(2)(D))</w:t>
      </w:r>
    </w:p>
    <w:p w:rsidR="003A51A4" w:rsidRPr="003A51A4" w:rsidRDefault="00C73C90" w:rsidP="003A51A4">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u w:val="single"/>
        </w:rPr>
        <w:t>Recommendation</w:t>
      </w:r>
      <w:r>
        <w:rPr>
          <w:rFonts w:ascii="Times New Roman" w:hAnsi="Times New Roman" w:cs="Times New Roman"/>
        </w:rPr>
        <w:t>: The Committee recommend</w:t>
      </w:r>
      <w:r w:rsidR="00A55CBD">
        <w:rPr>
          <w:rFonts w:ascii="Times New Roman" w:hAnsi="Times New Roman" w:cs="Times New Roman"/>
        </w:rPr>
        <w:t>s</w:t>
      </w:r>
      <w:r>
        <w:rPr>
          <w:rFonts w:ascii="Times New Roman" w:hAnsi="Times New Roman" w:cs="Times New Roman"/>
        </w:rPr>
        <w:t xml:space="preserve"> </w:t>
      </w:r>
      <w:r w:rsidR="002C774A">
        <w:rPr>
          <w:rFonts w:ascii="Times New Roman" w:hAnsi="Times New Roman" w:cs="Times New Roman"/>
        </w:rPr>
        <w:t xml:space="preserve">that FMCSA refrain from </w:t>
      </w:r>
      <w:r>
        <w:rPr>
          <w:rFonts w:ascii="Times New Roman" w:hAnsi="Times New Roman" w:cs="Times New Roman"/>
        </w:rPr>
        <w:t xml:space="preserve">requiring </w:t>
      </w:r>
      <w:r w:rsidR="002C774A">
        <w:rPr>
          <w:rFonts w:ascii="Times New Roman" w:hAnsi="Times New Roman" w:cs="Times New Roman"/>
        </w:rPr>
        <w:t>distance between axles as a uniform data element on</w:t>
      </w:r>
      <w:r>
        <w:rPr>
          <w:rFonts w:ascii="Times New Roman" w:hAnsi="Times New Roman" w:cs="Times New Roman"/>
        </w:rPr>
        <w:t xml:space="preserve"> PAR</w:t>
      </w:r>
      <w:r w:rsidR="002C774A">
        <w:rPr>
          <w:rFonts w:ascii="Times New Roman" w:hAnsi="Times New Roman" w:cs="Times New Roman"/>
        </w:rPr>
        <w:t>s</w:t>
      </w:r>
      <w:r>
        <w:rPr>
          <w:rFonts w:ascii="Times New Roman" w:hAnsi="Times New Roman" w:cs="Times New Roman"/>
        </w:rPr>
        <w:t xml:space="preserve"> due to reasons of practicality and feasibility.</w:t>
      </w:r>
    </w:p>
    <w:p w:rsidR="003A51A4" w:rsidRPr="003A51A4" w:rsidRDefault="00A55CBD" w:rsidP="003A51A4">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p>
    <w:p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 xml:space="preserve">The Committee does not believe that the problems associated with collecting this information </w:t>
      </w:r>
      <w:r w:rsidR="002C774A">
        <w:rPr>
          <w:rFonts w:ascii="Times New Roman" w:hAnsi="Times New Roman" w:cs="Times New Roman"/>
        </w:rPr>
        <w:t>would be</w:t>
      </w:r>
      <w:r w:rsidRPr="003A51A4">
        <w:rPr>
          <w:rFonts w:ascii="Times New Roman" w:hAnsi="Times New Roman" w:cs="Times New Roman"/>
        </w:rPr>
        <w:t xml:space="preserve"> outweighed by the benefits of having this data. </w:t>
      </w:r>
    </w:p>
    <w:p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The Committee believes that requiring this data would conflict with the goal of minimizing the amount of time that law enforcement officials have to stay on the road</w:t>
      </w:r>
      <w:r w:rsidR="002C774A">
        <w:rPr>
          <w:rFonts w:ascii="Times New Roman" w:hAnsi="Times New Roman" w:cs="Times New Roman"/>
        </w:rPr>
        <w:t xml:space="preserve"> </w:t>
      </w:r>
      <w:r w:rsidR="00324D6A">
        <w:rPr>
          <w:rFonts w:ascii="Times New Roman" w:hAnsi="Times New Roman" w:cs="Times New Roman"/>
        </w:rPr>
        <w:t>at</w:t>
      </w:r>
      <w:r w:rsidR="002C774A">
        <w:rPr>
          <w:rFonts w:ascii="Times New Roman" w:hAnsi="Times New Roman" w:cs="Times New Roman"/>
        </w:rPr>
        <w:t xml:space="preserve"> the scene of a crash</w:t>
      </w:r>
      <w:r w:rsidRPr="003A51A4">
        <w:rPr>
          <w:rFonts w:ascii="Times New Roman" w:hAnsi="Times New Roman" w:cs="Times New Roman"/>
        </w:rPr>
        <w:t>.</w:t>
      </w:r>
    </w:p>
    <w:p w:rsidR="003A51A4" w:rsidRPr="003A51A4" w:rsidRDefault="00324D6A" w:rsidP="003A51A4">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Currently, t</w:t>
      </w:r>
      <w:r w:rsidR="00932BB0" w:rsidRPr="003A51A4">
        <w:rPr>
          <w:rFonts w:ascii="Times New Roman" w:hAnsi="Times New Roman" w:cs="Times New Roman"/>
        </w:rPr>
        <w:t xml:space="preserve">here is </w:t>
      </w:r>
      <w:r w:rsidR="00A55CBD">
        <w:rPr>
          <w:rFonts w:ascii="Times New Roman" w:hAnsi="Times New Roman" w:cs="Times New Roman"/>
        </w:rPr>
        <w:t>limited</w:t>
      </w:r>
      <w:r w:rsidR="00932BB0" w:rsidRPr="003A51A4">
        <w:rPr>
          <w:rFonts w:ascii="Times New Roman" w:hAnsi="Times New Roman" w:cs="Times New Roman"/>
        </w:rPr>
        <w:t xml:space="preserve"> training or equipment </w:t>
      </w:r>
      <w:r w:rsidR="00A55CBD">
        <w:rPr>
          <w:rFonts w:ascii="Times New Roman" w:hAnsi="Times New Roman" w:cs="Times New Roman"/>
        </w:rPr>
        <w:t>t</w:t>
      </w:r>
      <w:r w:rsidR="00932BB0" w:rsidRPr="003A51A4">
        <w:rPr>
          <w:rFonts w:ascii="Times New Roman" w:hAnsi="Times New Roman" w:cs="Times New Roman"/>
        </w:rPr>
        <w:t xml:space="preserve">o collect this information. </w:t>
      </w:r>
    </w:p>
    <w:p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It could be difficult to assess this information on a CMV after a crash because the axles may have moved.</w:t>
      </w:r>
    </w:p>
    <w:p w:rsidR="003A51A4" w:rsidRPr="003A51A4" w:rsidRDefault="003A51A4" w:rsidP="003A51A4">
      <w:pPr>
        <w:pStyle w:val="ListParagraph"/>
        <w:spacing w:after="0" w:line="240" w:lineRule="auto"/>
        <w:ind w:left="1440"/>
        <w:rPr>
          <w:rFonts w:ascii="Times New Roman" w:hAnsi="Times New Roman" w:cs="Times New Roman"/>
          <w:b/>
        </w:rPr>
      </w:pPr>
    </w:p>
    <w:p w:rsidR="00CF2E9C" w:rsidRPr="00BD4103" w:rsidRDefault="00CF2E9C"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Gross Vehicle Weight (GVW)</w:t>
      </w:r>
      <w:r w:rsidR="00564F00" w:rsidRPr="002951A5">
        <w:rPr>
          <w:rFonts w:ascii="Times New Roman" w:hAnsi="Times New Roman" w:cs="Times New Roman"/>
          <w:b/>
        </w:rPr>
        <w:t xml:space="preserve"> </w:t>
      </w:r>
      <w:r w:rsidR="00564F00">
        <w:rPr>
          <w:rFonts w:ascii="Times New Roman" w:hAnsi="Times New Roman" w:cs="Times New Roman"/>
        </w:rPr>
        <w:t>(FAST Act sec. 5306(c)(2)(B))</w:t>
      </w:r>
    </w:p>
    <w:p w:rsidR="00E86202" w:rsidRPr="002C774A" w:rsidRDefault="00A920FC" w:rsidP="002C774A">
      <w:pPr>
        <w:pStyle w:val="ListParagraph"/>
        <w:numPr>
          <w:ilvl w:val="2"/>
          <w:numId w:val="6"/>
        </w:numPr>
        <w:spacing w:after="0" w:line="240" w:lineRule="auto"/>
        <w:ind w:left="1440" w:hanging="360"/>
        <w:rPr>
          <w:rFonts w:ascii="Times New Roman" w:hAnsi="Times New Roman" w:cs="Times New Roman"/>
          <w:b/>
        </w:rPr>
      </w:pPr>
      <w:r w:rsidRPr="002C774A">
        <w:rPr>
          <w:rFonts w:ascii="Times New Roman" w:hAnsi="Times New Roman" w:cs="Times New Roman"/>
          <w:u w:val="single"/>
        </w:rPr>
        <w:t>Recommendation</w:t>
      </w:r>
      <w:r w:rsidRPr="002C774A">
        <w:rPr>
          <w:rFonts w:ascii="Times New Roman" w:hAnsi="Times New Roman" w:cs="Times New Roman"/>
        </w:rPr>
        <w:t xml:space="preserve">: </w:t>
      </w:r>
      <w:r w:rsidR="00E86202" w:rsidRPr="002C774A">
        <w:rPr>
          <w:rFonts w:ascii="Times New Roman" w:hAnsi="Times New Roman" w:cs="Times New Roman"/>
        </w:rPr>
        <w:t>The Committee recommend</w:t>
      </w:r>
      <w:r w:rsidR="002C774A">
        <w:rPr>
          <w:rFonts w:ascii="Times New Roman" w:hAnsi="Times New Roman" w:cs="Times New Roman"/>
        </w:rPr>
        <w:t>s</w:t>
      </w:r>
      <w:r w:rsidR="00E86202" w:rsidRPr="002C774A">
        <w:rPr>
          <w:rFonts w:ascii="Times New Roman" w:hAnsi="Times New Roman" w:cs="Times New Roman"/>
        </w:rPr>
        <w:t xml:space="preserve"> that FMCSA </w:t>
      </w:r>
      <w:r w:rsidR="002C774A">
        <w:rPr>
          <w:rFonts w:ascii="Times New Roman" w:hAnsi="Times New Roman" w:cs="Times New Roman"/>
        </w:rPr>
        <w:t>refrain from requiring</w:t>
      </w:r>
      <w:r w:rsidR="00E86202" w:rsidRPr="002C774A">
        <w:rPr>
          <w:rFonts w:ascii="Times New Roman" w:hAnsi="Times New Roman" w:cs="Times New Roman"/>
        </w:rPr>
        <w:t xml:space="preserve"> collection of GVW/</w:t>
      </w:r>
      <w:r w:rsidR="002951A5">
        <w:rPr>
          <w:rFonts w:ascii="Times New Roman" w:hAnsi="Times New Roman" w:cs="Times New Roman"/>
        </w:rPr>
        <w:t>Gross Combination Weight (</w:t>
      </w:r>
      <w:r w:rsidR="00E86202" w:rsidRPr="002C774A">
        <w:rPr>
          <w:rFonts w:ascii="Times New Roman" w:hAnsi="Times New Roman" w:cs="Times New Roman"/>
        </w:rPr>
        <w:t>GCW</w:t>
      </w:r>
      <w:r w:rsidR="002951A5">
        <w:rPr>
          <w:rFonts w:ascii="Times New Roman" w:hAnsi="Times New Roman" w:cs="Times New Roman"/>
        </w:rPr>
        <w:t>)</w:t>
      </w:r>
      <w:r w:rsidR="00E86202" w:rsidRPr="002C774A">
        <w:rPr>
          <w:rFonts w:ascii="Times New Roman" w:hAnsi="Times New Roman" w:cs="Times New Roman"/>
        </w:rPr>
        <w:t xml:space="preserve"> (other than the already recorded load ra</w:t>
      </w:r>
      <w:r w:rsidR="006F6BB7">
        <w:rPr>
          <w:rFonts w:ascii="Times New Roman" w:hAnsi="Times New Roman" w:cs="Times New Roman"/>
        </w:rPr>
        <w:t>ting) for the following reasons noted below.</w:t>
      </w:r>
    </w:p>
    <w:p w:rsidR="002C774A" w:rsidRPr="002C774A" w:rsidRDefault="00A55CBD" w:rsidP="002C774A">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r w:rsidR="002C774A">
        <w:rPr>
          <w:rFonts w:ascii="Times New Roman" w:hAnsi="Times New Roman" w:cs="Times New Roman"/>
        </w:rPr>
        <w:t xml:space="preserve"> </w:t>
      </w:r>
    </w:p>
    <w:p w:rsidR="002C774A" w:rsidRPr="007075C8" w:rsidRDefault="002C774A" w:rsidP="002C774A">
      <w:pPr>
        <w:pStyle w:val="ListParagraph"/>
        <w:numPr>
          <w:ilvl w:val="3"/>
          <w:numId w:val="6"/>
        </w:numPr>
        <w:spacing w:after="0" w:line="240" w:lineRule="auto"/>
        <w:ind w:left="1980"/>
        <w:rPr>
          <w:rFonts w:ascii="Times New Roman" w:hAnsi="Times New Roman" w:cs="Times New Roman"/>
        </w:rPr>
      </w:pPr>
      <w:r w:rsidRPr="007075C8">
        <w:rPr>
          <w:rFonts w:ascii="Times New Roman" w:hAnsi="Times New Roman" w:cs="Times New Roman"/>
        </w:rPr>
        <w:t>Finding the actual GVW takes a lot of effort and generally does not occur, unless the State conducts a full investigation on the crash.</w:t>
      </w:r>
    </w:p>
    <w:p w:rsidR="002C774A" w:rsidRPr="0029027B"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Often weight can be lost in a crash (fuel, tires, cargo, etc.).</w:t>
      </w:r>
    </w:p>
    <w:p w:rsidR="002C774A" w:rsidRPr="001D0A27"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Most officers are not certified in weight enforcement and, therefore, do not carry the necessary equipment.</w:t>
      </w:r>
    </w:p>
    <w:p w:rsidR="002C774A" w:rsidRPr="0029027B"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To require officers that are trained in weight enforcement to collect weight data fro</w:t>
      </w:r>
      <w:r w:rsidR="006F6BB7">
        <w:rPr>
          <w:rFonts w:ascii="Times New Roman" w:hAnsi="Times New Roman" w:cs="Times New Roman"/>
        </w:rPr>
        <w:t>m all CMV crashes would take excessive</w:t>
      </w:r>
      <w:r>
        <w:rPr>
          <w:rFonts w:ascii="Times New Roman" w:hAnsi="Times New Roman" w:cs="Times New Roman"/>
        </w:rPr>
        <w:t xml:space="preserve"> time.</w:t>
      </w:r>
    </w:p>
    <w:p w:rsidR="007075C8" w:rsidRDefault="007075C8"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FMCSA requires classification of the relevant CMV into one of three different </w:t>
      </w:r>
      <w:r w:rsidR="002951A5">
        <w:rPr>
          <w:rFonts w:ascii="Times New Roman" w:hAnsi="Times New Roman" w:cs="Times New Roman"/>
        </w:rPr>
        <w:t xml:space="preserve">gross vehicle </w:t>
      </w:r>
      <w:r>
        <w:rPr>
          <w:rFonts w:ascii="Times New Roman" w:hAnsi="Times New Roman" w:cs="Times New Roman"/>
        </w:rPr>
        <w:t>weight</w:t>
      </w:r>
      <w:r w:rsidR="002951A5">
        <w:rPr>
          <w:rFonts w:ascii="Times New Roman" w:hAnsi="Times New Roman" w:cs="Times New Roman"/>
        </w:rPr>
        <w:t xml:space="preserve"> rating (GVWR)</w:t>
      </w:r>
      <w:r>
        <w:rPr>
          <w:rFonts w:ascii="Times New Roman" w:hAnsi="Times New Roman" w:cs="Times New Roman"/>
        </w:rPr>
        <w:t xml:space="preserve"> ranges (GVW</w:t>
      </w:r>
      <w:r w:rsidR="006766E8">
        <w:rPr>
          <w:rFonts w:ascii="Times New Roman" w:hAnsi="Times New Roman" w:cs="Times New Roman"/>
        </w:rPr>
        <w:t>R</w:t>
      </w:r>
      <w:r w:rsidR="006F6BB7">
        <w:rPr>
          <w:rFonts w:ascii="Times New Roman" w:hAnsi="Times New Roman" w:cs="Times New Roman"/>
        </w:rPr>
        <w:t xml:space="preserve"> ≤ 10,000</w:t>
      </w:r>
      <w:r>
        <w:rPr>
          <w:rFonts w:ascii="Times New Roman" w:hAnsi="Times New Roman" w:cs="Times New Roman"/>
        </w:rPr>
        <w:t xml:space="preserve"> pounds [lbs</w:t>
      </w:r>
      <w:r w:rsidR="00324D6A">
        <w:rPr>
          <w:rFonts w:ascii="Times New Roman" w:hAnsi="Times New Roman" w:cs="Times New Roman"/>
        </w:rPr>
        <w:t>.</w:t>
      </w:r>
      <w:r>
        <w:rPr>
          <w:rFonts w:ascii="Times New Roman" w:hAnsi="Times New Roman" w:cs="Times New Roman"/>
        </w:rPr>
        <w:t>]; GVW</w:t>
      </w:r>
      <w:r w:rsidR="006766E8">
        <w:rPr>
          <w:rFonts w:ascii="Times New Roman" w:hAnsi="Times New Roman" w:cs="Times New Roman"/>
        </w:rPr>
        <w:t>R</w:t>
      </w:r>
      <w:r>
        <w:rPr>
          <w:rFonts w:ascii="Times New Roman" w:hAnsi="Times New Roman" w:cs="Times New Roman"/>
        </w:rPr>
        <w:t xml:space="preserve"> 10,001-26,000 lbs</w:t>
      </w:r>
      <w:r w:rsidR="00324D6A">
        <w:rPr>
          <w:rFonts w:ascii="Times New Roman" w:hAnsi="Times New Roman" w:cs="Times New Roman"/>
        </w:rPr>
        <w:t>.</w:t>
      </w:r>
      <w:r>
        <w:rPr>
          <w:rFonts w:ascii="Times New Roman" w:hAnsi="Times New Roman" w:cs="Times New Roman"/>
        </w:rPr>
        <w:t>; GVW</w:t>
      </w:r>
      <w:r w:rsidR="006766E8">
        <w:rPr>
          <w:rFonts w:ascii="Times New Roman" w:hAnsi="Times New Roman" w:cs="Times New Roman"/>
        </w:rPr>
        <w:t>R</w:t>
      </w:r>
      <w:r>
        <w:rPr>
          <w:rFonts w:ascii="Times New Roman" w:hAnsi="Times New Roman" w:cs="Times New Roman"/>
        </w:rPr>
        <w:t xml:space="preserve"> &gt; 26,000 lbs</w:t>
      </w:r>
      <w:r w:rsidR="00324D6A">
        <w:rPr>
          <w:rFonts w:ascii="Times New Roman" w:hAnsi="Times New Roman" w:cs="Times New Roman"/>
        </w:rPr>
        <w:t>.</w:t>
      </w:r>
      <w:r>
        <w:rPr>
          <w:rFonts w:ascii="Times New Roman" w:hAnsi="Times New Roman" w:cs="Times New Roman"/>
        </w:rPr>
        <w:t>).</w:t>
      </w:r>
    </w:p>
    <w:p w:rsidR="007075C8" w:rsidRDefault="007075C8" w:rsidP="002C774A">
      <w:pPr>
        <w:pStyle w:val="ListParagraph"/>
        <w:numPr>
          <w:ilvl w:val="4"/>
          <w:numId w:val="6"/>
        </w:numPr>
        <w:spacing w:after="0" w:line="240" w:lineRule="auto"/>
        <w:ind w:left="2520" w:hanging="180"/>
        <w:rPr>
          <w:rFonts w:ascii="Times New Roman" w:hAnsi="Times New Roman" w:cs="Times New Roman"/>
        </w:rPr>
      </w:pPr>
      <w:r w:rsidRPr="007075C8">
        <w:rPr>
          <w:rFonts w:ascii="Times New Roman" w:hAnsi="Times New Roman" w:cs="Times New Roman"/>
        </w:rPr>
        <w:t>Regarding a suggestion to attempt to get more accurate GVW</w:t>
      </w:r>
      <w:r w:rsidR="006F6BB7">
        <w:rPr>
          <w:rFonts w:ascii="Times New Roman" w:hAnsi="Times New Roman" w:cs="Times New Roman"/>
        </w:rPr>
        <w:t>R</w:t>
      </w:r>
      <w:r w:rsidRPr="007075C8">
        <w:rPr>
          <w:rFonts w:ascii="Times New Roman" w:hAnsi="Times New Roman" w:cs="Times New Roman"/>
        </w:rPr>
        <w:t xml:space="preserve"> information</w:t>
      </w:r>
      <w:r w:rsidR="006F6BB7">
        <w:rPr>
          <w:rFonts w:ascii="Times New Roman" w:hAnsi="Times New Roman" w:cs="Times New Roman"/>
        </w:rPr>
        <w:t xml:space="preserve"> for a particular vehicle</w:t>
      </w:r>
      <w:r w:rsidRPr="007075C8">
        <w:rPr>
          <w:rFonts w:ascii="Times New Roman" w:hAnsi="Times New Roman" w:cs="Times New Roman"/>
        </w:rPr>
        <w:t>, requiring precise GVW</w:t>
      </w:r>
      <w:r w:rsidR="006F6BB7">
        <w:rPr>
          <w:rFonts w:ascii="Times New Roman" w:hAnsi="Times New Roman" w:cs="Times New Roman"/>
        </w:rPr>
        <w:t>R</w:t>
      </w:r>
      <w:r w:rsidRPr="007075C8">
        <w:rPr>
          <w:rFonts w:ascii="Times New Roman" w:hAnsi="Times New Roman" w:cs="Times New Roman"/>
        </w:rPr>
        <w:t xml:space="preserve"> may </w:t>
      </w:r>
      <w:r w:rsidR="006F6BB7">
        <w:rPr>
          <w:rFonts w:ascii="Times New Roman" w:hAnsi="Times New Roman" w:cs="Times New Roman"/>
        </w:rPr>
        <w:t>result in</w:t>
      </w:r>
      <w:r w:rsidRPr="007075C8">
        <w:rPr>
          <w:rFonts w:ascii="Times New Roman" w:hAnsi="Times New Roman" w:cs="Times New Roman"/>
        </w:rPr>
        <w:t xml:space="preserve"> less accurate results than asking for a range because the officer in the field may not have any idea.</w:t>
      </w:r>
    </w:p>
    <w:p w:rsidR="007075C8" w:rsidRDefault="006F6BB7"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GVWR</w:t>
      </w:r>
      <w:r w:rsidR="0029027B">
        <w:rPr>
          <w:rFonts w:ascii="Times New Roman" w:hAnsi="Times New Roman" w:cs="Times New Roman"/>
        </w:rPr>
        <w:t xml:space="preserve"> information could potentially be obtained from linkages with other data sources. </w:t>
      </w:r>
      <w:r w:rsidR="002C774A">
        <w:rPr>
          <w:rFonts w:ascii="Times New Roman" w:hAnsi="Times New Roman" w:cs="Times New Roman"/>
        </w:rPr>
        <w:t xml:space="preserve"> </w:t>
      </w:r>
      <w:r w:rsidR="0029027B">
        <w:rPr>
          <w:rFonts w:ascii="Times New Roman" w:hAnsi="Times New Roman" w:cs="Times New Roman"/>
        </w:rPr>
        <w:t>For example, s</w:t>
      </w:r>
      <w:r w:rsidR="007075C8" w:rsidRPr="007075C8">
        <w:rPr>
          <w:rFonts w:ascii="Times New Roman" w:hAnsi="Times New Roman" w:cs="Times New Roman"/>
        </w:rPr>
        <w:t xml:space="preserve">ome States can get the manufacturer’s </w:t>
      </w:r>
      <w:r w:rsidR="006766E8">
        <w:rPr>
          <w:rFonts w:ascii="Times New Roman" w:hAnsi="Times New Roman" w:cs="Times New Roman"/>
        </w:rPr>
        <w:t>GVW</w:t>
      </w:r>
      <w:r>
        <w:rPr>
          <w:rFonts w:ascii="Times New Roman" w:hAnsi="Times New Roman" w:cs="Times New Roman"/>
        </w:rPr>
        <w:t>R</w:t>
      </w:r>
      <w:r w:rsidR="007075C8" w:rsidRPr="007075C8">
        <w:rPr>
          <w:rFonts w:ascii="Times New Roman" w:hAnsi="Times New Roman" w:cs="Times New Roman"/>
        </w:rPr>
        <w:t xml:space="preserve"> from the decoded </w:t>
      </w:r>
      <w:r w:rsidR="002951A5">
        <w:rPr>
          <w:rFonts w:ascii="Times New Roman" w:hAnsi="Times New Roman" w:cs="Times New Roman"/>
        </w:rPr>
        <w:t>VIN</w:t>
      </w:r>
      <w:r w:rsidR="007075C8" w:rsidRPr="007075C8">
        <w:rPr>
          <w:rFonts w:ascii="Times New Roman" w:hAnsi="Times New Roman" w:cs="Times New Roman"/>
        </w:rPr>
        <w:t xml:space="preserve"> but most VINs are not decoded.</w:t>
      </w:r>
    </w:p>
    <w:p w:rsidR="006F6BB7" w:rsidRDefault="005E12F5"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Gross w</w:t>
      </w:r>
      <w:r w:rsidR="006F6BB7">
        <w:rPr>
          <w:rFonts w:ascii="Times New Roman" w:hAnsi="Times New Roman" w:cs="Times New Roman"/>
        </w:rPr>
        <w:t xml:space="preserve">eight information might also be obtained </w:t>
      </w:r>
      <w:r>
        <w:rPr>
          <w:rFonts w:ascii="Times New Roman" w:hAnsi="Times New Roman" w:cs="Times New Roman"/>
        </w:rPr>
        <w:t>using</w:t>
      </w:r>
      <w:r w:rsidR="006F6BB7">
        <w:rPr>
          <w:rFonts w:ascii="Times New Roman" w:hAnsi="Times New Roman" w:cs="Times New Roman"/>
        </w:rPr>
        <w:t xml:space="preserve"> the bill of lading</w:t>
      </w:r>
      <w:r>
        <w:rPr>
          <w:rFonts w:ascii="Times New Roman" w:hAnsi="Times New Roman" w:cs="Times New Roman"/>
        </w:rPr>
        <w:t xml:space="preserve"> or weight slips (when available) in combination with other information</w:t>
      </w:r>
      <w:r w:rsidR="006F6BB7">
        <w:rPr>
          <w:rFonts w:ascii="Times New Roman" w:hAnsi="Times New Roman" w:cs="Times New Roman"/>
        </w:rPr>
        <w:t>.</w:t>
      </w:r>
    </w:p>
    <w:p w:rsidR="002C774A" w:rsidRDefault="002C774A" w:rsidP="002C774A">
      <w:pPr>
        <w:pStyle w:val="ListParagraph"/>
        <w:spacing w:after="0" w:line="240" w:lineRule="auto"/>
        <w:ind w:left="1980"/>
        <w:rPr>
          <w:rFonts w:ascii="Times New Roman" w:hAnsi="Times New Roman" w:cs="Times New Roman"/>
        </w:rPr>
      </w:pPr>
    </w:p>
    <w:p w:rsidR="009C6D25" w:rsidRPr="009C6D25" w:rsidRDefault="009C6D25"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Primary Cause of the Accident</w:t>
      </w:r>
      <w:r w:rsidR="00564F00">
        <w:rPr>
          <w:rFonts w:ascii="Times New Roman" w:hAnsi="Times New Roman" w:cs="Times New Roman"/>
        </w:rPr>
        <w:t xml:space="preserve"> (FAST Act sec. 5306(c)(1))</w:t>
      </w:r>
    </w:p>
    <w:p w:rsidR="00193C03" w:rsidRPr="00193C03" w:rsidRDefault="005C3E1E" w:rsidP="009C6D25">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u w:val="single"/>
        </w:rPr>
        <w:t>Recommendation</w:t>
      </w:r>
      <w:r w:rsidR="00193C03">
        <w:rPr>
          <w:rFonts w:ascii="Times New Roman" w:hAnsi="Times New Roman" w:cs="Times New Roman"/>
          <w:u w:val="single"/>
        </w:rPr>
        <w:t>s</w:t>
      </w:r>
      <w:r>
        <w:rPr>
          <w:rFonts w:ascii="Times New Roman" w:hAnsi="Times New Roman" w:cs="Times New Roman"/>
        </w:rPr>
        <w:t xml:space="preserve">: </w:t>
      </w:r>
    </w:p>
    <w:p w:rsidR="00193C03" w:rsidRPr="00CA4EB9" w:rsidRDefault="00193C03" w:rsidP="00193C03">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The Committee recommends that FMCSA refrain from requiring that all </w:t>
      </w:r>
      <w:r w:rsidR="003E75E4">
        <w:rPr>
          <w:rFonts w:ascii="Times New Roman" w:hAnsi="Times New Roman" w:cs="Times New Roman"/>
        </w:rPr>
        <w:t>jurisdictions</w:t>
      </w:r>
      <w:r>
        <w:rPr>
          <w:rFonts w:ascii="Times New Roman" w:hAnsi="Times New Roman" w:cs="Times New Roman"/>
        </w:rPr>
        <w:t xml:space="preserve"> record “primary cause” for each crash on a PAR, as there </w:t>
      </w:r>
      <w:r w:rsidR="00BD22BE">
        <w:rPr>
          <w:rFonts w:ascii="Times New Roman" w:hAnsi="Times New Roman" w:cs="Times New Roman"/>
        </w:rPr>
        <w:t>is neither a</w:t>
      </w:r>
      <w:r>
        <w:rPr>
          <w:rFonts w:ascii="Times New Roman" w:hAnsi="Times New Roman" w:cs="Times New Roman"/>
        </w:rPr>
        <w:t xml:space="preserve"> </w:t>
      </w:r>
      <w:r w:rsidR="00BD22BE">
        <w:rPr>
          <w:rFonts w:ascii="Times New Roman" w:hAnsi="Times New Roman" w:cs="Times New Roman"/>
        </w:rPr>
        <w:t>uniform</w:t>
      </w:r>
      <w:r>
        <w:rPr>
          <w:rFonts w:ascii="Times New Roman" w:hAnsi="Times New Roman" w:cs="Times New Roman"/>
        </w:rPr>
        <w:t xml:space="preserve"> </w:t>
      </w:r>
      <w:r w:rsidR="00BD22BE">
        <w:rPr>
          <w:rFonts w:ascii="Times New Roman" w:hAnsi="Times New Roman" w:cs="Times New Roman"/>
        </w:rPr>
        <w:t>definition</w:t>
      </w:r>
      <w:r>
        <w:rPr>
          <w:rFonts w:ascii="Times New Roman" w:hAnsi="Times New Roman" w:cs="Times New Roman"/>
        </w:rPr>
        <w:t xml:space="preserve"> of primary cause </w:t>
      </w:r>
      <w:r w:rsidR="00BD22BE">
        <w:rPr>
          <w:rFonts w:ascii="Times New Roman" w:hAnsi="Times New Roman" w:cs="Times New Roman"/>
        </w:rPr>
        <w:t>n</w:t>
      </w:r>
      <w:r>
        <w:rPr>
          <w:rFonts w:ascii="Times New Roman" w:hAnsi="Times New Roman" w:cs="Times New Roman"/>
        </w:rPr>
        <w:t xml:space="preserve">or </w:t>
      </w:r>
      <w:r w:rsidR="00BD22BE">
        <w:rPr>
          <w:rFonts w:ascii="Times New Roman" w:hAnsi="Times New Roman" w:cs="Times New Roman"/>
        </w:rPr>
        <w:t xml:space="preserve">a common understanding of </w:t>
      </w:r>
      <w:r>
        <w:rPr>
          <w:rFonts w:ascii="Times New Roman" w:hAnsi="Times New Roman" w:cs="Times New Roman"/>
        </w:rPr>
        <w:t xml:space="preserve">how it would be distinguished from preventability, </w:t>
      </w:r>
      <w:r w:rsidR="0048658B">
        <w:rPr>
          <w:rFonts w:ascii="Times New Roman" w:hAnsi="Times New Roman" w:cs="Times New Roman"/>
        </w:rPr>
        <w:t xml:space="preserve">primary contributing factor, </w:t>
      </w:r>
      <w:r>
        <w:rPr>
          <w:rFonts w:ascii="Times New Roman" w:hAnsi="Times New Roman" w:cs="Times New Roman"/>
        </w:rPr>
        <w:t>fault, root cause, etc.</w:t>
      </w:r>
      <w:r w:rsidR="00324D6A">
        <w:rPr>
          <w:rFonts w:ascii="Times New Roman" w:hAnsi="Times New Roman" w:cs="Times New Roman"/>
        </w:rPr>
        <w:t>,</w:t>
      </w:r>
      <w:r>
        <w:rPr>
          <w:rFonts w:ascii="Times New Roman" w:hAnsi="Times New Roman" w:cs="Times New Roman"/>
        </w:rPr>
        <w:t xml:space="preserve"> on a consistent basis. </w:t>
      </w:r>
    </w:p>
    <w:p w:rsidR="00193C03" w:rsidRPr="00193C03" w:rsidRDefault="00B35CDA" w:rsidP="00193C03">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However, the</w:t>
      </w:r>
      <w:r w:rsidR="00193C03">
        <w:rPr>
          <w:rFonts w:ascii="Times New Roman" w:hAnsi="Times New Roman" w:cs="Times New Roman"/>
        </w:rPr>
        <w:t xml:space="preserve"> Committee recommends that </w:t>
      </w:r>
      <w:r w:rsidR="004D3EDB">
        <w:rPr>
          <w:rFonts w:ascii="Times New Roman" w:hAnsi="Times New Roman" w:cs="Times New Roman"/>
        </w:rPr>
        <w:t>all jurisdictions capture and report all</w:t>
      </w:r>
      <w:r w:rsidR="00193C03">
        <w:rPr>
          <w:rFonts w:ascii="Times New Roman" w:hAnsi="Times New Roman" w:cs="Times New Roman"/>
        </w:rPr>
        <w:t xml:space="preserve"> MMUCC crash data elements.  These </w:t>
      </w:r>
      <w:r w:rsidR="004D3EDB">
        <w:rPr>
          <w:rFonts w:ascii="Times New Roman" w:hAnsi="Times New Roman" w:cs="Times New Roman"/>
        </w:rPr>
        <w:t xml:space="preserve">data elements </w:t>
      </w:r>
      <w:r w:rsidR="00193C03">
        <w:rPr>
          <w:rFonts w:ascii="Times New Roman" w:hAnsi="Times New Roman" w:cs="Times New Roman"/>
        </w:rPr>
        <w:t>will contribute to a better understanding of what happened in a crash.  Specifically, the crash data elements to be captured should include but not be limited to:</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First harmful event.</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Manner of crash/collision impact.</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Contributing circumstances – roadway environment.</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Motor vehicle maneuver/action.</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Vehicle damage.</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Sequence of events.</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Most harmful event for this motor vehicle.</w:t>
      </w:r>
    </w:p>
    <w:p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Contributing circumstances – motor vehicle.</w:t>
      </w:r>
    </w:p>
    <w:p w:rsidR="007B414D" w:rsidRPr="007B414D" w:rsidRDefault="00193C03" w:rsidP="007B414D">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Driver actions at time of crash.</w:t>
      </w:r>
      <w:r w:rsidR="007B414D" w:rsidRPr="007B414D">
        <w:rPr>
          <w:rFonts w:ascii="Times New Roman" w:hAnsi="Times New Roman" w:cs="Times New Roman"/>
        </w:rPr>
        <w:t xml:space="preserve">  </w:t>
      </w:r>
    </w:p>
    <w:p w:rsidR="007B414D" w:rsidRPr="007B414D" w:rsidRDefault="007B414D" w:rsidP="007B414D">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The Committee recommends that the MMUCC crash data elements should be updated to include a collection of information about whether underride and override is involved in a crash (see, e.g., Kentucky PAR).</w:t>
      </w:r>
    </w:p>
    <w:p w:rsidR="00631AF8" w:rsidRPr="00631AF8" w:rsidRDefault="00631AF8" w:rsidP="009C6D25">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p>
    <w:p w:rsidR="00631AF8" w:rsidRPr="00631AF8" w:rsidRDefault="009C6D25"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Crashes </w:t>
      </w:r>
      <w:r w:rsidR="000B70ED">
        <w:rPr>
          <w:rFonts w:ascii="Times New Roman" w:hAnsi="Times New Roman" w:cs="Times New Roman"/>
        </w:rPr>
        <w:t>are complex and may involve factors outside of the scope of a PAR</w:t>
      </w:r>
      <w:r>
        <w:rPr>
          <w:rFonts w:ascii="Times New Roman" w:hAnsi="Times New Roman" w:cs="Times New Roman"/>
        </w:rPr>
        <w:t xml:space="preserve">. </w:t>
      </w:r>
    </w:p>
    <w:p w:rsidR="00631AF8" w:rsidRPr="00631AF8" w:rsidRDefault="009C6D25"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Primary causes of an accident may be able to be determined on a crash site but it is important to investigate the root causes of failures that result in crashes. </w:t>
      </w:r>
      <w:r w:rsidR="00631AF8">
        <w:rPr>
          <w:rFonts w:ascii="Times New Roman" w:hAnsi="Times New Roman" w:cs="Times New Roman"/>
        </w:rPr>
        <w:t xml:space="preserve"> </w:t>
      </w:r>
    </w:p>
    <w:p w:rsidR="00631AF8" w:rsidRPr="00631AF8" w:rsidRDefault="00631AF8"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 xml:space="preserve">The </w:t>
      </w:r>
      <w:r w:rsidR="009C6D25" w:rsidRPr="00631AF8">
        <w:rPr>
          <w:rFonts w:ascii="Times New Roman" w:hAnsi="Times New Roman" w:cs="Times New Roman"/>
        </w:rPr>
        <w:t xml:space="preserve">Safety Management Cycle </w:t>
      </w:r>
      <w:r w:rsidR="00CC3516">
        <w:rPr>
          <w:rFonts w:ascii="Times New Roman" w:hAnsi="Times New Roman" w:cs="Times New Roman"/>
        </w:rPr>
        <w:t>can be considered a</w:t>
      </w:r>
      <w:r>
        <w:rPr>
          <w:rFonts w:ascii="Times New Roman" w:hAnsi="Times New Roman" w:cs="Times New Roman"/>
        </w:rPr>
        <w:t xml:space="preserve"> best practice</w:t>
      </w:r>
      <w:r w:rsidR="009C6D25" w:rsidRPr="00631AF8">
        <w:rPr>
          <w:rFonts w:ascii="Times New Roman" w:hAnsi="Times New Roman" w:cs="Times New Roman"/>
        </w:rPr>
        <w:t xml:space="preserve"> </w:t>
      </w:r>
      <w:r w:rsidR="00CC3516">
        <w:rPr>
          <w:rFonts w:ascii="Times New Roman" w:hAnsi="Times New Roman" w:cs="Times New Roman"/>
        </w:rPr>
        <w:t>for examining this issue</w:t>
      </w:r>
      <w:r w:rsidR="009C6D25" w:rsidRPr="00631AF8">
        <w:rPr>
          <w:rFonts w:ascii="Times New Roman" w:hAnsi="Times New Roman" w:cs="Times New Roman"/>
        </w:rPr>
        <w:t>.</w:t>
      </w:r>
    </w:p>
    <w:p w:rsidR="00631AF8" w:rsidRPr="00631AF8" w:rsidRDefault="00CC3516"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The </w:t>
      </w:r>
      <w:r w:rsidR="005C3E1E" w:rsidRPr="00631AF8">
        <w:rPr>
          <w:rFonts w:ascii="Times New Roman" w:hAnsi="Times New Roman" w:cs="Times New Roman"/>
        </w:rPr>
        <w:t xml:space="preserve">MMUCC crash data elements are designed to </w:t>
      </w:r>
      <w:r w:rsidR="000B70ED">
        <w:rPr>
          <w:rFonts w:ascii="Times New Roman" w:hAnsi="Times New Roman" w:cs="Times New Roman"/>
        </w:rPr>
        <w:t>identify</w:t>
      </w:r>
      <w:r w:rsidR="005C3E1E" w:rsidRPr="00631AF8">
        <w:rPr>
          <w:rFonts w:ascii="Times New Roman" w:hAnsi="Times New Roman" w:cs="Times New Roman"/>
        </w:rPr>
        <w:t xml:space="preserve"> contributing factors of a crash.</w:t>
      </w:r>
    </w:p>
    <w:p w:rsidR="00631AF8" w:rsidRPr="00631AF8" w:rsidRDefault="005C3E1E"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Based on the Committee’s analysis of State PARs, some States had a data element relating to “fault” or “cause” but this varied State by State.</w:t>
      </w:r>
    </w:p>
    <w:p w:rsidR="00F85D7D" w:rsidRPr="00631AF8" w:rsidRDefault="00CC3516"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Adding further </w:t>
      </w:r>
      <w:r w:rsidR="00F85D7D" w:rsidRPr="00631AF8">
        <w:rPr>
          <w:rFonts w:ascii="Times New Roman" w:hAnsi="Times New Roman" w:cs="Times New Roman"/>
        </w:rPr>
        <w:t>detail about the crash to the FMCSA MCMIS database would allow FMCSA to better understand trends relating to crashes</w:t>
      </w:r>
      <w:r w:rsidR="006C1D24" w:rsidRPr="00631AF8">
        <w:rPr>
          <w:rFonts w:ascii="Times New Roman" w:hAnsi="Times New Roman" w:cs="Times New Roman"/>
        </w:rPr>
        <w:t xml:space="preserve"> (e.g., </w:t>
      </w:r>
      <w:r w:rsidR="000B70ED">
        <w:rPr>
          <w:rFonts w:ascii="Times New Roman" w:hAnsi="Times New Roman" w:cs="Times New Roman"/>
        </w:rPr>
        <w:t>striking</w:t>
      </w:r>
      <w:r w:rsidR="000475F9">
        <w:rPr>
          <w:rFonts w:ascii="Times New Roman" w:hAnsi="Times New Roman" w:cs="Times New Roman"/>
        </w:rPr>
        <w:t xml:space="preserve"> versus</w:t>
      </w:r>
      <w:r w:rsidR="006C1D24" w:rsidRPr="00631AF8">
        <w:rPr>
          <w:rFonts w:ascii="Times New Roman" w:hAnsi="Times New Roman" w:cs="Times New Roman"/>
        </w:rPr>
        <w:t xml:space="preserve"> struck, involvement of another vehicle)</w:t>
      </w:r>
      <w:r w:rsidR="00F85D7D" w:rsidRPr="00631AF8">
        <w:rPr>
          <w:rFonts w:ascii="Times New Roman" w:hAnsi="Times New Roman" w:cs="Times New Roman"/>
        </w:rPr>
        <w:t>.</w:t>
      </w:r>
    </w:p>
    <w:p w:rsidR="00631AF8" w:rsidRPr="00631AF8" w:rsidRDefault="00497619"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MMUCC</w:t>
      </w:r>
      <w:r w:rsidR="00CC3516">
        <w:rPr>
          <w:rFonts w:ascii="Times New Roman" w:hAnsi="Times New Roman" w:cs="Times New Roman"/>
        </w:rPr>
        <w:t xml:space="preserve"> crash</w:t>
      </w:r>
      <w:r>
        <w:rPr>
          <w:rFonts w:ascii="Times New Roman" w:hAnsi="Times New Roman" w:cs="Times New Roman"/>
        </w:rPr>
        <w:t xml:space="preserve"> data elements that record the sequence of events </w:t>
      </w:r>
      <w:r w:rsidR="000B70ED">
        <w:rPr>
          <w:rFonts w:ascii="Times New Roman" w:hAnsi="Times New Roman" w:cs="Times New Roman"/>
        </w:rPr>
        <w:t>are useful in providing information about how the crash developed</w:t>
      </w:r>
      <w:r>
        <w:rPr>
          <w:rFonts w:ascii="Times New Roman" w:hAnsi="Times New Roman" w:cs="Times New Roman"/>
        </w:rPr>
        <w:t>.</w:t>
      </w:r>
    </w:p>
    <w:p w:rsidR="00831BD1" w:rsidRPr="00631AF8" w:rsidRDefault="00831BD1"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The MMUCC has about 12</w:t>
      </w:r>
      <w:r w:rsidR="00CC3516">
        <w:rPr>
          <w:rFonts w:ascii="Times New Roman" w:hAnsi="Times New Roman" w:cs="Times New Roman"/>
        </w:rPr>
        <w:t>0 crash data e</w:t>
      </w:r>
      <w:r w:rsidR="000B70ED">
        <w:rPr>
          <w:rFonts w:ascii="Times New Roman" w:hAnsi="Times New Roman" w:cs="Times New Roman"/>
        </w:rPr>
        <w:t>lements to get a wide rang</w:t>
      </w:r>
      <w:r w:rsidR="00CC3516">
        <w:rPr>
          <w:rFonts w:ascii="Times New Roman" w:hAnsi="Times New Roman" w:cs="Times New Roman"/>
        </w:rPr>
        <w:t>e of</w:t>
      </w:r>
      <w:r w:rsidRPr="00631AF8">
        <w:rPr>
          <w:rFonts w:ascii="Times New Roman" w:hAnsi="Times New Roman" w:cs="Times New Roman"/>
        </w:rPr>
        <w:t xml:space="preserve"> information relating to the what, when, where, </w:t>
      </w:r>
      <w:r w:rsidR="00CC3516">
        <w:rPr>
          <w:rFonts w:ascii="Times New Roman" w:hAnsi="Times New Roman" w:cs="Times New Roman"/>
        </w:rPr>
        <w:t xml:space="preserve">and </w:t>
      </w:r>
      <w:r w:rsidRPr="00631AF8">
        <w:rPr>
          <w:rFonts w:ascii="Times New Roman" w:hAnsi="Times New Roman" w:cs="Times New Roman"/>
        </w:rPr>
        <w:t>who of the crash.</w:t>
      </w:r>
    </w:p>
    <w:p w:rsidR="00631AF8" w:rsidRPr="00631AF8" w:rsidRDefault="006C1D24"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While some </w:t>
      </w:r>
      <w:r w:rsidR="00535A97">
        <w:rPr>
          <w:rFonts w:ascii="Times New Roman" w:hAnsi="Times New Roman" w:cs="Times New Roman"/>
        </w:rPr>
        <w:t xml:space="preserve">Committee </w:t>
      </w:r>
      <w:r>
        <w:rPr>
          <w:rFonts w:ascii="Times New Roman" w:hAnsi="Times New Roman" w:cs="Times New Roman"/>
        </w:rPr>
        <w:t>members would like to see fault determined on every PAR, it is not realistic because reasonable individuals may come to different conclusions or not have enough time to investigate fully on the crash scene.</w:t>
      </w:r>
    </w:p>
    <w:p w:rsidR="00535A97" w:rsidRPr="00535A97" w:rsidRDefault="006C1D24"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The safety community has concerns with determination</w:t>
      </w:r>
      <w:r w:rsidR="00535A97">
        <w:rPr>
          <w:rFonts w:ascii="Times New Roman" w:hAnsi="Times New Roman" w:cs="Times New Roman"/>
        </w:rPr>
        <w:t xml:space="preserve"> of fault for</w:t>
      </w:r>
      <w:r w:rsidRPr="00631AF8">
        <w:rPr>
          <w:rFonts w:ascii="Times New Roman" w:hAnsi="Times New Roman" w:cs="Times New Roman"/>
        </w:rPr>
        <w:t xml:space="preserve"> each crash based on information less </w:t>
      </w:r>
      <w:r w:rsidR="00535A97">
        <w:rPr>
          <w:rFonts w:ascii="Times New Roman" w:hAnsi="Times New Roman" w:cs="Times New Roman"/>
        </w:rPr>
        <w:t>than a full crash investigation</w:t>
      </w:r>
      <w:r w:rsidRPr="00631AF8">
        <w:rPr>
          <w:rFonts w:ascii="Times New Roman" w:hAnsi="Times New Roman" w:cs="Times New Roman"/>
        </w:rPr>
        <w:t xml:space="preserve">, which many States </w:t>
      </w:r>
      <w:r w:rsidR="00535A97">
        <w:rPr>
          <w:rFonts w:ascii="Times New Roman" w:hAnsi="Times New Roman" w:cs="Times New Roman"/>
        </w:rPr>
        <w:t xml:space="preserve">perform </w:t>
      </w:r>
      <w:r w:rsidR="00535A97" w:rsidRPr="00631AF8">
        <w:rPr>
          <w:rFonts w:ascii="Times New Roman" w:hAnsi="Times New Roman" w:cs="Times New Roman"/>
        </w:rPr>
        <w:t xml:space="preserve">only </w:t>
      </w:r>
      <w:r w:rsidRPr="00631AF8">
        <w:rPr>
          <w:rFonts w:ascii="Times New Roman" w:hAnsi="Times New Roman" w:cs="Times New Roman"/>
        </w:rPr>
        <w:t xml:space="preserve">in fatal crashes. </w:t>
      </w:r>
      <w:r w:rsidR="00535A97">
        <w:rPr>
          <w:rFonts w:ascii="Times New Roman" w:hAnsi="Times New Roman" w:cs="Times New Roman"/>
        </w:rPr>
        <w:t xml:space="preserve"> </w:t>
      </w:r>
    </w:p>
    <w:p w:rsidR="00535A97" w:rsidRPr="00535A97" w:rsidRDefault="006C1D24" w:rsidP="00535A97">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 xml:space="preserve">The crash </w:t>
      </w:r>
      <w:r w:rsidR="00535A97">
        <w:rPr>
          <w:rFonts w:ascii="Times New Roman" w:hAnsi="Times New Roman" w:cs="Times New Roman"/>
        </w:rPr>
        <w:t xml:space="preserve">data </w:t>
      </w:r>
      <w:r w:rsidRPr="00631AF8">
        <w:rPr>
          <w:rFonts w:ascii="Times New Roman" w:hAnsi="Times New Roman" w:cs="Times New Roman"/>
        </w:rPr>
        <w:t xml:space="preserve">elements in MMUCC are not adequate to determine fault in all cases. </w:t>
      </w:r>
    </w:p>
    <w:p w:rsidR="00631AF8" w:rsidRPr="00631AF8" w:rsidRDefault="006C1D24" w:rsidP="00535A97">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 xml:space="preserve">Moreover, </w:t>
      </w:r>
      <w:r w:rsidR="00535A97">
        <w:rPr>
          <w:rFonts w:ascii="Times New Roman" w:hAnsi="Times New Roman" w:cs="Times New Roman"/>
        </w:rPr>
        <w:t>past crash involvement</w:t>
      </w:r>
      <w:r w:rsidRPr="00631AF8">
        <w:rPr>
          <w:rFonts w:ascii="Times New Roman" w:hAnsi="Times New Roman" w:cs="Times New Roman"/>
        </w:rPr>
        <w:t xml:space="preserve"> is the best </w:t>
      </w:r>
      <w:r w:rsidR="000B70ED">
        <w:rPr>
          <w:rFonts w:ascii="Times New Roman" w:hAnsi="Times New Roman" w:cs="Times New Roman"/>
        </w:rPr>
        <w:t xml:space="preserve">current </w:t>
      </w:r>
      <w:r w:rsidRPr="00631AF8">
        <w:rPr>
          <w:rFonts w:ascii="Times New Roman" w:hAnsi="Times New Roman" w:cs="Times New Roman"/>
        </w:rPr>
        <w:t>predictor of future crashes.</w:t>
      </w:r>
    </w:p>
    <w:p w:rsidR="00535A97" w:rsidRPr="00535A97" w:rsidRDefault="00535A97"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Some State PARS require recording of primary cause/primary contributing factor and other contributing factors:</w:t>
      </w:r>
    </w:p>
    <w:p w:rsidR="00535A97" w:rsidRPr="00535A97" w:rsidRDefault="006C1D24" w:rsidP="000B70ED">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Illinois report</w:t>
      </w:r>
      <w:r w:rsidR="00535A97">
        <w:rPr>
          <w:rFonts w:ascii="Times New Roman" w:hAnsi="Times New Roman" w:cs="Times New Roman"/>
        </w:rPr>
        <w:t>s</w:t>
      </w:r>
      <w:r w:rsidRPr="00631AF8">
        <w:rPr>
          <w:rFonts w:ascii="Times New Roman" w:hAnsi="Times New Roman" w:cs="Times New Roman"/>
        </w:rPr>
        <w:t xml:space="preserve"> primary cause and other contributing factors </w:t>
      </w:r>
      <w:r w:rsidR="00535A97">
        <w:rPr>
          <w:rFonts w:ascii="Times New Roman" w:hAnsi="Times New Roman" w:cs="Times New Roman"/>
        </w:rPr>
        <w:t xml:space="preserve">and the law enforcement Committee member from this State </w:t>
      </w:r>
      <w:r w:rsidRPr="00631AF8">
        <w:rPr>
          <w:rFonts w:ascii="Times New Roman" w:hAnsi="Times New Roman" w:cs="Times New Roman"/>
        </w:rPr>
        <w:t>approximate</w:t>
      </w:r>
      <w:r w:rsidR="00535A97">
        <w:rPr>
          <w:rFonts w:ascii="Times New Roman" w:hAnsi="Times New Roman" w:cs="Times New Roman"/>
        </w:rPr>
        <w:t>d that those data on the PAR are</w:t>
      </w:r>
      <w:r w:rsidRPr="00631AF8">
        <w:rPr>
          <w:rFonts w:ascii="Times New Roman" w:hAnsi="Times New Roman" w:cs="Times New Roman"/>
        </w:rPr>
        <w:t xml:space="preserve"> 90 percent accurate. </w:t>
      </w:r>
      <w:r w:rsidR="00535A97">
        <w:rPr>
          <w:rFonts w:ascii="Times New Roman" w:hAnsi="Times New Roman" w:cs="Times New Roman"/>
        </w:rPr>
        <w:t xml:space="preserve"> Illinois has</w:t>
      </w:r>
      <w:r w:rsidRPr="00631AF8">
        <w:rPr>
          <w:rFonts w:ascii="Times New Roman" w:hAnsi="Times New Roman" w:cs="Times New Roman"/>
        </w:rPr>
        <w:t xml:space="preserve"> used the data to reduce crashes.</w:t>
      </w:r>
    </w:p>
    <w:p w:rsidR="00535A97" w:rsidRPr="00535A97" w:rsidRDefault="00535A97" w:rsidP="000B70ED">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California PARs include</w:t>
      </w:r>
      <w:r w:rsidR="006C1D24" w:rsidRPr="00535A97">
        <w:rPr>
          <w:rFonts w:ascii="Times New Roman" w:hAnsi="Times New Roman" w:cs="Times New Roman"/>
        </w:rPr>
        <w:t xml:space="preserve"> primary contributing factor. </w:t>
      </w:r>
      <w:r>
        <w:rPr>
          <w:rFonts w:ascii="Times New Roman" w:hAnsi="Times New Roman" w:cs="Times New Roman"/>
        </w:rPr>
        <w:t xml:space="preserve"> </w:t>
      </w:r>
      <w:r w:rsidR="006C1D24" w:rsidRPr="00535A97">
        <w:rPr>
          <w:rFonts w:ascii="Times New Roman" w:hAnsi="Times New Roman" w:cs="Times New Roman"/>
        </w:rPr>
        <w:t xml:space="preserve">Officers </w:t>
      </w:r>
      <w:r>
        <w:rPr>
          <w:rFonts w:ascii="Times New Roman" w:hAnsi="Times New Roman" w:cs="Times New Roman"/>
        </w:rPr>
        <w:t>are able to</w:t>
      </w:r>
      <w:r w:rsidR="006C1D24" w:rsidRPr="00535A97">
        <w:rPr>
          <w:rFonts w:ascii="Times New Roman" w:hAnsi="Times New Roman" w:cs="Times New Roman"/>
        </w:rPr>
        <w:t xml:space="preserve"> make a determination based off training.</w:t>
      </w:r>
    </w:p>
    <w:p w:rsidR="00535A97" w:rsidRPr="00535A97" w:rsidRDefault="00535A97" w:rsidP="000B70ED">
      <w:pPr>
        <w:pStyle w:val="ListParagraph"/>
        <w:numPr>
          <w:ilvl w:val="4"/>
          <w:numId w:val="6"/>
        </w:numPr>
        <w:spacing w:after="0" w:line="240" w:lineRule="auto"/>
        <w:ind w:left="2520" w:hanging="180"/>
        <w:rPr>
          <w:rFonts w:ascii="Times New Roman" w:hAnsi="Times New Roman" w:cs="Times New Roman"/>
          <w:b/>
        </w:rPr>
      </w:pPr>
      <w:r w:rsidRPr="00535A97">
        <w:rPr>
          <w:rFonts w:ascii="Times New Roman" w:hAnsi="Times New Roman" w:cs="Times New Roman"/>
        </w:rPr>
        <w:t>South Carolina use</w:t>
      </w:r>
      <w:r>
        <w:rPr>
          <w:rFonts w:ascii="Times New Roman" w:hAnsi="Times New Roman" w:cs="Times New Roman"/>
        </w:rPr>
        <w:t>s</w:t>
      </w:r>
      <w:r w:rsidRPr="00535A97">
        <w:rPr>
          <w:rFonts w:ascii="Times New Roman" w:hAnsi="Times New Roman" w:cs="Times New Roman"/>
        </w:rPr>
        <w:t xml:space="preserve"> primary cause </w:t>
      </w:r>
      <w:r w:rsidR="0048658B">
        <w:rPr>
          <w:rFonts w:ascii="Times New Roman" w:hAnsi="Times New Roman" w:cs="Times New Roman"/>
        </w:rPr>
        <w:t xml:space="preserve">from </w:t>
      </w:r>
      <w:r>
        <w:rPr>
          <w:rFonts w:ascii="Times New Roman" w:hAnsi="Times New Roman" w:cs="Times New Roman"/>
        </w:rPr>
        <w:t xml:space="preserve">PAR </w:t>
      </w:r>
      <w:r w:rsidRPr="00535A97">
        <w:rPr>
          <w:rFonts w:ascii="Times New Roman" w:hAnsi="Times New Roman" w:cs="Times New Roman"/>
        </w:rPr>
        <w:t>data to identify high crash risk corridors.</w:t>
      </w:r>
    </w:p>
    <w:p w:rsidR="00535A97" w:rsidRPr="00535A97" w:rsidRDefault="006C1D24" w:rsidP="000B70ED">
      <w:pPr>
        <w:pStyle w:val="ListParagraph"/>
        <w:numPr>
          <w:ilvl w:val="4"/>
          <w:numId w:val="6"/>
        </w:numPr>
        <w:spacing w:after="0" w:line="240" w:lineRule="auto"/>
        <w:ind w:left="2520" w:hanging="180"/>
        <w:rPr>
          <w:rFonts w:ascii="Times New Roman" w:hAnsi="Times New Roman" w:cs="Times New Roman"/>
          <w:b/>
        </w:rPr>
      </w:pPr>
      <w:r w:rsidRPr="00535A97">
        <w:rPr>
          <w:rFonts w:ascii="Times New Roman" w:hAnsi="Times New Roman" w:cs="Times New Roman"/>
        </w:rPr>
        <w:t xml:space="preserve">States use this data to help States understand what primary crash factors are in specific corridors and those </w:t>
      </w:r>
      <w:r w:rsidR="0048658B">
        <w:rPr>
          <w:rFonts w:ascii="Times New Roman" w:hAnsi="Times New Roman" w:cs="Times New Roman"/>
        </w:rPr>
        <w:t xml:space="preserve">States </w:t>
      </w:r>
      <w:r w:rsidRPr="00535A97">
        <w:rPr>
          <w:rFonts w:ascii="Times New Roman" w:hAnsi="Times New Roman" w:cs="Times New Roman"/>
        </w:rPr>
        <w:t>that have it find it useful.</w:t>
      </w:r>
    </w:p>
    <w:p w:rsidR="00631AF8" w:rsidRPr="00631AF8" w:rsidRDefault="00497619"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An officer working a crash has limited time </w:t>
      </w:r>
      <w:r w:rsidR="000B70ED">
        <w:rPr>
          <w:rFonts w:ascii="Times New Roman" w:hAnsi="Times New Roman" w:cs="Times New Roman"/>
        </w:rPr>
        <w:t xml:space="preserve">on the crash scene </w:t>
      </w:r>
      <w:r w:rsidRPr="00631AF8">
        <w:rPr>
          <w:rFonts w:ascii="Times New Roman" w:hAnsi="Times New Roman" w:cs="Times New Roman"/>
        </w:rPr>
        <w:t xml:space="preserve">to determine what happened. </w:t>
      </w:r>
      <w:r w:rsidR="00535A97">
        <w:rPr>
          <w:rFonts w:ascii="Times New Roman" w:hAnsi="Times New Roman" w:cs="Times New Roman"/>
        </w:rPr>
        <w:t xml:space="preserve"> </w:t>
      </w:r>
      <w:r w:rsidRPr="00631AF8">
        <w:rPr>
          <w:rFonts w:ascii="Times New Roman" w:hAnsi="Times New Roman" w:cs="Times New Roman"/>
        </w:rPr>
        <w:t>In</w:t>
      </w:r>
      <w:r w:rsidR="008F4BBB">
        <w:rPr>
          <w:rFonts w:ascii="Times New Roman" w:hAnsi="Times New Roman" w:cs="Times New Roman"/>
        </w:rPr>
        <w:t xml:space="preserve"> most cases, they can determine </w:t>
      </w:r>
      <w:r w:rsidRPr="00631AF8">
        <w:rPr>
          <w:rFonts w:ascii="Times New Roman" w:hAnsi="Times New Roman" w:cs="Times New Roman"/>
        </w:rPr>
        <w:t>contributing factors</w:t>
      </w:r>
      <w:r w:rsidR="000B70ED">
        <w:rPr>
          <w:rFonts w:ascii="Times New Roman" w:hAnsi="Times New Roman" w:cs="Times New Roman"/>
        </w:rPr>
        <w:t xml:space="preserve"> at the scene</w:t>
      </w:r>
      <w:r w:rsidRPr="00631AF8">
        <w:rPr>
          <w:rFonts w:ascii="Times New Roman" w:hAnsi="Times New Roman" w:cs="Times New Roman"/>
        </w:rPr>
        <w:t xml:space="preserve">. </w:t>
      </w:r>
      <w:r w:rsidR="00535A97">
        <w:rPr>
          <w:rFonts w:ascii="Times New Roman" w:hAnsi="Times New Roman" w:cs="Times New Roman"/>
        </w:rPr>
        <w:t xml:space="preserve"> </w:t>
      </w:r>
    </w:p>
    <w:p w:rsidR="00631AF8" w:rsidRPr="00631AF8" w:rsidRDefault="00497619"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Officers with less experience </w:t>
      </w:r>
      <w:r w:rsidR="002A68BF">
        <w:rPr>
          <w:rFonts w:ascii="Times New Roman" w:hAnsi="Times New Roman" w:cs="Times New Roman"/>
        </w:rPr>
        <w:t>may f</w:t>
      </w:r>
      <w:r w:rsidRPr="00631AF8">
        <w:rPr>
          <w:rFonts w:ascii="Times New Roman" w:hAnsi="Times New Roman" w:cs="Times New Roman"/>
        </w:rPr>
        <w:t>ind determining primary cause of an accident challenging.</w:t>
      </w:r>
      <w:r w:rsidR="002A68BF">
        <w:rPr>
          <w:rFonts w:ascii="Times New Roman" w:hAnsi="Times New Roman" w:cs="Times New Roman"/>
        </w:rPr>
        <w:t xml:space="preserve">  This may be due to differences in training and experience across different jurisdictions.</w:t>
      </w:r>
    </w:p>
    <w:p w:rsidR="00631AF8" w:rsidRPr="00631AF8" w:rsidRDefault="002A68BF"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In some “no fault” </w:t>
      </w:r>
      <w:r w:rsidR="0054235A" w:rsidRPr="00631AF8">
        <w:rPr>
          <w:rFonts w:ascii="Times New Roman" w:hAnsi="Times New Roman" w:cs="Times New Roman"/>
        </w:rPr>
        <w:t>States</w:t>
      </w:r>
      <w:r>
        <w:rPr>
          <w:rFonts w:ascii="Times New Roman" w:hAnsi="Times New Roman" w:cs="Times New Roman"/>
        </w:rPr>
        <w:t xml:space="preserve"> where</w:t>
      </w:r>
      <w:r w:rsidR="0054235A" w:rsidRPr="00631AF8">
        <w:rPr>
          <w:rFonts w:ascii="Times New Roman" w:hAnsi="Times New Roman" w:cs="Times New Roman"/>
        </w:rPr>
        <w:t xml:space="preserve"> </w:t>
      </w:r>
      <w:r>
        <w:rPr>
          <w:rFonts w:ascii="Times New Roman" w:hAnsi="Times New Roman" w:cs="Times New Roman"/>
        </w:rPr>
        <w:t xml:space="preserve">the primary cause of a crash is not made on a PAR, a court of law makes </w:t>
      </w:r>
      <w:r w:rsidR="0054235A" w:rsidRPr="00631AF8">
        <w:rPr>
          <w:rFonts w:ascii="Times New Roman" w:hAnsi="Times New Roman" w:cs="Times New Roman"/>
        </w:rPr>
        <w:t xml:space="preserve">that </w:t>
      </w:r>
      <w:r w:rsidR="00535A97">
        <w:rPr>
          <w:rFonts w:ascii="Times New Roman" w:hAnsi="Times New Roman" w:cs="Times New Roman"/>
        </w:rPr>
        <w:t>determination</w:t>
      </w:r>
      <w:r>
        <w:rPr>
          <w:rFonts w:ascii="Times New Roman" w:hAnsi="Times New Roman" w:cs="Times New Roman"/>
        </w:rPr>
        <w:t>, where relevant</w:t>
      </w:r>
      <w:r w:rsidR="0054235A" w:rsidRPr="00631AF8">
        <w:rPr>
          <w:rFonts w:ascii="Times New Roman" w:hAnsi="Times New Roman" w:cs="Times New Roman"/>
        </w:rPr>
        <w:t>.</w:t>
      </w:r>
    </w:p>
    <w:p w:rsidR="00631AF8" w:rsidRPr="00631AF8" w:rsidRDefault="0054235A"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Some members urged for inclusion of “primary cause” or “primary contributing event” on all PARs because it would provide FMCSA with more </w:t>
      </w:r>
      <w:r w:rsidR="002A68BF">
        <w:rPr>
          <w:rFonts w:ascii="Times New Roman" w:hAnsi="Times New Roman" w:cs="Times New Roman"/>
        </w:rPr>
        <w:t xml:space="preserve">useful </w:t>
      </w:r>
      <w:r w:rsidRPr="00631AF8">
        <w:rPr>
          <w:rFonts w:ascii="Times New Roman" w:hAnsi="Times New Roman" w:cs="Times New Roman"/>
        </w:rPr>
        <w:t>information.</w:t>
      </w:r>
    </w:p>
    <w:p w:rsidR="003E75E4" w:rsidRPr="00631AF8" w:rsidRDefault="003E75E4"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Some members urged that jurisdictions where officers are required to report on primary cause or primary contributing factor should </w:t>
      </w:r>
      <w:r w:rsidR="00AC17CF">
        <w:rPr>
          <w:rFonts w:ascii="Times New Roman" w:hAnsi="Times New Roman" w:cs="Times New Roman"/>
        </w:rPr>
        <w:t>report that information</w:t>
      </w:r>
      <w:r w:rsidRPr="00631AF8">
        <w:rPr>
          <w:rFonts w:ascii="Times New Roman" w:hAnsi="Times New Roman" w:cs="Times New Roman"/>
        </w:rPr>
        <w:t xml:space="preserve"> to FMCSA.</w:t>
      </w:r>
    </w:p>
    <w:p w:rsidR="00CA4EB9" w:rsidRDefault="00CA4EB9" w:rsidP="00CA4EB9">
      <w:pPr>
        <w:pStyle w:val="ListParagraph"/>
        <w:spacing w:after="0" w:line="240" w:lineRule="auto"/>
        <w:ind w:left="1440"/>
        <w:rPr>
          <w:rFonts w:ascii="Times New Roman" w:hAnsi="Times New Roman" w:cs="Times New Roman"/>
          <w:b/>
        </w:rPr>
      </w:pPr>
    </w:p>
    <w:p w:rsidR="00631AF8" w:rsidRPr="009C6D25" w:rsidRDefault="00631AF8" w:rsidP="00CA4EB9">
      <w:pPr>
        <w:pStyle w:val="ListParagraph"/>
        <w:spacing w:after="0" w:line="240" w:lineRule="auto"/>
        <w:ind w:left="1440"/>
        <w:rPr>
          <w:rFonts w:ascii="Times New Roman" w:hAnsi="Times New Roman" w:cs="Times New Roman"/>
          <w:b/>
        </w:rPr>
      </w:pPr>
    </w:p>
    <w:p w:rsidR="00DA0602" w:rsidRDefault="00CF2E9C"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Other PAR Best Practices</w:t>
      </w:r>
      <w:r w:rsidR="00564F00">
        <w:rPr>
          <w:rFonts w:ascii="Times New Roman" w:hAnsi="Times New Roman" w:cs="Times New Roman"/>
        </w:rPr>
        <w:t xml:space="preserve"> (FAST Act sec. 5306(a)(2))</w:t>
      </w:r>
    </w:p>
    <w:p w:rsidR="00CF2E9C" w:rsidRDefault="0006692F"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In general, PAR </w:t>
      </w:r>
      <w:r w:rsidR="000B372E">
        <w:rPr>
          <w:rFonts w:ascii="Times New Roman" w:hAnsi="Times New Roman" w:cs="Times New Roman"/>
        </w:rPr>
        <w:t>data collection</w:t>
      </w:r>
      <w:r>
        <w:rPr>
          <w:rFonts w:ascii="Times New Roman" w:hAnsi="Times New Roman" w:cs="Times New Roman"/>
        </w:rPr>
        <w:t xml:space="preserve"> should seek to </w:t>
      </w:r>
      <w:r w:rsidR="000B372E">
        <w:rPr>
          <w:rFonts w:ascii="Times New Roman" w:hAnsi="Times New Roman" w:cs="Times New Roman"/>
        </w:rPr>
        <w:t>reduce</w:t>
      </w:r>
      <w:r>
        <w:rPr>
          <w:rFonts w:ascii="Times New Roman" w:hAnsi="Times New Roman" w:cs="Times New Roman"/>
        </w:rPr>
        <w:t xml:space="preserve"> the </w:t>
      </w:r>
      <w:r w:rsidR="000B372E">
        <w:rPr>
          <w:rFonts w:ascii="Times New Roman" w:hAnsi="Times New Roman" w:cs="Times New Roman"/>
        </w:rPr>
        <w:t>time and risk to</w:t>
      </w:r>
      <w:r w:rsidR="00A41DA3">
        <w:rPr>
          <w:rFonts w:ascii="Times New Roman" w:hAnsi="Times New Roman" w:cs="Times New Roman"/>
        </w:rPr>
        <w:t xml:space="preserve"> the investigating</w:t>
      </w:r>
      <w:r>
        <w:rPr>
          <w:rFonts w:ascii="Times New Roman" w:hAnsi="Times New Roman" w:cs="Times New Roman"/>
        </w:rPr>
        <w:t xml:space="preserve"> police officer</w:t>
      </w:r>
      <w:r w:rsidR="00A41DA3">
        <w:rPr>
          <w:rFonts w:ascii="Times New Roman" w:hAnsi="Times New Roman" w:cs="Times New Roman"/>
        </w:rPr>
        <w:t>s</w:t>
      </w:r>
      <w:r>
        <w:rPr>
          <w:rFonts w:ascii="Times New Roman" w:hAnsi="Times New Roman" w:cs="Times New Roman"/>
        </w:rPr>
        <w:t xml:space="preserve"> </w:t>
      </w:r>
      <w:r w:rsidR="000B372E">
        <w:rPr>
          <w:rFonts w:ascii="Times New Roman" w:hAnsi="Times New Roman" w:cs="Times New Roman"/>
        </w:rPr>
        <w:t xml:space="preserve">and the general public </w:t>
      </w:r>
      <w:r>
        <w:rPr>
          <w:rFonts w:ascii="Times New Roman" w:hAnsi="Times New Roman" w:cs="Times New Roman"/>
        </w:rPr>
        <w:t>while maximizing the collection of accurate data.</w:t>
      </w:r>
    </w:p>
    <w:p w:rsidR="000B372E" w:rsidRDefault="000B372E" w:rsidP="000B372E">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Jurisdictions should structure the PAR so that it is not up to the reporting officer to determine whether the crash meets FMCSA definition of a recordable crash.</w:t>
      </w:r>
    </w:p>
    <w:p w:rsidR="0006692F" w:rsidRDefault="0006692F"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States should use data linkages (i.e., obtaining information from other databases) as much as possible.</w:t>
      </w:r>
    </w:p>
    <w:p w:rsidR="009B4C8F" w:rsidRDefault="009B4C8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Any information that can be obtained by linkage to other data sources (e.g., registration records, VIN records), for example by the officer running the license plate, should be used because it would reduce errors by getting it from administrative sources.</w:t>
      </w:r>
    </w:p>
    <w:p w:rsidR="0006692F" w:rsidRDefault="0006692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Connections to State databases could likely be improved.</w:t>
      </w:r>
    </w:p>
    <w:p w:rsidR="0006692F" w:rsidRDefault="0006692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Additional funding would likely be necessary for States to improve their data systems.</w:t>
      </w:r>
    </w:p>
    <w:p w:rsidR="0006692F" w:rsidRDefault="0006692F" w:rsidP="00066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Electronic versus Handwritten PAR</w:t>
      </w:r>
    </w:p>
    <w:p w:rsidR="006969AB" w:rsidRDefault="006969AB"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 Committee recommends that jurisdictions should adopt electronic collection of PAR data, to the extent feasible, because it enhances accuracy, completeness, and consistency.</w:t>
      </w:r>
      <w:r w:rsidR="00F80F36">
        <w:rPr>
          <w:rFonts w:ascii="Times New Roman" w:hAnsi="Times New Roman" w:cs="Times New Roman"/>
        </w:rPr>
        <w:t xml:space="preserve">  While some States (e.g., Maryland) have required mandatory electronic filing of PARs, many local jurisdictions still allow PARs to be </w:t>
      </w:r>
      <w:r w:rsidR="00324D6A">
        <w:rPr>
          <w:rFonts w:ascii="Times New Roman" w:hAnsi="Times New Roman" w:cs="Times New Roman"/>
        </w:rPr>
        <w:t>completed</w:t>
      </w:r>
      <w:r w:rsidR="00F80F36">
        <w:rPr>
          <w:rFonts w:ascii="Times New Roman" w:hAnsi="Times New Roman" w:cs="Times New Roman"/>
        </w:rPr>
        <w:t xml:space="preserve"> by hand.</w:t>
      </w:r>
    </w:p>
    <w:p w:rsidR="0006692F" w:rsidRPr="00F80F36" w:rsidRDefault="006969AB" w:rsidP="00F80F36">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 Committee encourages the use of edit checks and validation rules in the development of electronic PAR systems.</w:t>
      </w:r>
    </w:p>
    <w:p w:rsidR="00241687" w:rsidRDefault="00241687" w:rsidP="00374245">
      <w:pPr>
        <w:spacing w:after="0" w:line="240" w:lineRule="auto"/>
        <w:rPr>
          <w:rFonts w:ascii="Times New Roman" w:hAnsi="Times New Roman" w:cs="Times New Roman"/>
        </w:rPr>
        <w:sectPr w:rsidR="00241687" w:rsidSect="00173DEB">
          <w:headerReference w:type="default" r:id="rId13"/>
          <w:footerReference w:type="default" r:id="rId14"/>
          <w:pgSz w:w="12240" w:h="15840"/>
          <w:pgMar w:top="1440" w:right="1440" w:bottom="1440" w:left="1440" w:header="720" w:footer="720" w:gutter="0"/>
          <w:cols w:space="720"/>
          <w:docGrid w:linePitch="360"/>
        </w:sectPr>
      </w:pPr>
    </w:p>
    <w:p w:rsidR="0010426F" w:rsidRPr="007049E6" w:rsidRDefault="007049E6" w:rsidP="00374245">
      <w:pPr>
        <w:spacing w:after="0" w:line="240" w:lineRule="auto"/>
        <w:rPr>
          <w:rFonts w:ascii="Times New Roman" w:hAnsi="Times New Roman" w:cs="Times New Roman"/>
          <w:b/>
        </w:rPr>
      </w:pPr>
      <w:r w:rsidRPr="007049E6">
        <w:rPr>
          <w:rFonts w:ascii="Times New Roman" w:hAnsi="Times New Roman" w:cs="Times New Roman"/>
          <w:b/>
          <w:u w:val="single"/>
        </w:rPr>
        <w:t xml:space="preserve">APPENDIX A – </w:t>
      </w:r>
      <w:r w:rsidR="00241687" w:rsidRPr="007049E6">
        <w:rPr>
          <w:rFonts w:ascii="Times New Roman" w:hAnsi="Times New Roman" w:cs="Times New Roman"/>
          <w:b/>
          <w:u w:val="single"/>
        </w:rPr>
        <w:t>Post-Accident Report Advisory Committee: Review of State Post-Accident Reports</w:t>
      </w:r>
    </w:p>
    <w:p w:rsidR="00241687" w:rsidRDefault="00241687" w:rsidP="00374245">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746"/>
        <w:gridCol w:w="8487"/>
        <w:gridCol w:w="3456"/>
        <w:gridCol w:w="1701"/>
      </w:tblGrid>
      <w:tr w:rsidR="003004A8" w:rsidRPr="005839C2" w:rsidTr="00460CA8">
        <w:tc>
          <w:tcPr>
            <w:tcW w:w="259" w:type="pct"/>
          </w:tcPr>
          <w:p w:rsidR="003004A8" w:rsidRPr="005839C2" w:rsidRDefault="003004A8" w:rsidP="00374245">
            <w:pPr>
              <w:rPr>
                <w:rFonts w:ascii="Times New Roman" w:hAnsi="Times New Roman" w:cs="Times New Roman"/>
                <w:sz w:val="20"/>
                <w:szCs w:val="20"/>
              </w:rPr>
            </w:pPr>
          </w:p>
        </w:tc>
        <w:tc>
          <w:tcPr>
            <w:tcW w:w="4741" w:type="pct"/>
            <w:gridSpan w:val="3"/>
            <w:vAlign w:val="center"/>
          </w:tcPr>
          <w:p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Data Element</w:t>
            </w:r>
          </w:p>
        </w:tc>
      </w:tr>
      <w:tr w:rsidR="003004A8" w:rsidRPr="005839C2" w:rsidTr="00460CA8">
        <w:tc>
          <w:tcPr>
            <w:tcW w:w="259" w:type="pct"/>
          </w:tcPr>
          <w:p w:rsidR="003004A8" w:rsidRPr="005839C2" w:rsidRDefault="003004A8" w:rsidP="00374245">
            <w:pPr>
              <w:rPr>
                <w:rFonts w:ascii="Times New Roman" w:hAnsi="Times New Roman" w:cs="Times New Roman"/>
                <w:sz w:val="20"/>
                <w:szCs w:val="20"/>
              </w:rPr>
            </w:pPr>
          </w:p>
        </w:tc>
        <w:tc>
          <w:tcPr>
            <w:tcW w:w="2949" w:type="pct"/>
          </w:tcPr>
          <w:p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Vehicle Configuration</w:t>
            </w:r>
          </w:p>
        </w:tc>
        <w:tc>
          <w:tcPr>
            <w:tcW w:w="1201" w:type="pct"/>
            <w:vAlign w:val="center"/>
          </w:tcPr>
          <w:p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Gross Vehicle Weight (GVW)</w:t>
            </w:r>
          </w:p>
        </w:tc>
        <w:tc>
          <w:tcPr>
            <w:tcW w:w="591" w:type="pct"/>
          </w:tcPr>
          <w:p w:rsidR="003004A8" w:rsidRPr="005839C2" w:rsidRDefault="003004A8" w:rsidP="00374245">
            <w:pPr>
              <w:rPr>
                <w:rFonts w:ascii="Times New Roman" w:hAnsi="Times New Roman" w:cs="Times New Roman"/>
                <w:sz w:val="20"/>
                <w:szCs w:val="20"/>
              </w:rPr>
            </w:pPr>
          </w:p>
        </w:tc>
      </w:tr>
    </w:tbl>
    <w:p w:rsidR="00241687" w:rsidRPr="00431C81" w:rsidRDefault="00241687" w:rsidP="00374245">
      <w:pPr>
        <w:spacing w:after="0" w:line="240" w:lineRule="auto"/>
        <w:rPr>
          <w:rFonts w:ascii="Times New Roman" w:hAnsi="Times New Roman" w:cs="Times New Roman"/>
          <w:sz w:val="2"/>
        </w:rPr>
      </w:pPr>
    </w:p>
    <w:tbl>
      <w:tblPr>
        <w:tblStyle w:val="TableGrid"/>
        <w:tblW w:w="5000" w:type="pct"/>
        <w:tblLook w:val="04A0" w:firstRow="1" w:lastRow="0" w:firstColumn="1" w:lastColumn="0" w:noHBand="0" w:noVBand="1"/>
      </w:tblPr>
      <w:tblGrid>
        <w:gridCol w:w="667"/>
        <w:gridCol w:w="681"/>
        <w:gridCol w:w="681"/>
        <w:gridCol w:w="664"/>
        <w:gridCol w:w="664"/>
        <w:gridCol w:w="664"/>
        <w:gridCol w:w="664"/>
        <w:gridCol w:w="664"/>
        <w:gridCol w:w="664"/>
        <w:gridCol w:w="664"/>
        <w:gridCol w:w="664"/>
        <w:gridCol w:w="664"/>
        <w:gridCol w:w="664"/>
        <w:gridCol w:w="664"/>
        <w:gridCol w:w="461"/>
        <w:gridCol w:w="652"/>
        <w:gridCol w:w="546"/>
        <w:gridCol w:w="540"/>
        <w:gridCol w:w="578"/>
        <w:gridCol w:w="593"/>
        <w:gridCol w:w="546"/>
        <w:gridCol w:w="550"/>
        <w:gridCol w:w="591"/>
      </w:tblGrid>
      <w:tr w:rsidR="002D6BE4" w:rsidRPr="005839C2" w:rsidTr="00324D6A">
        <w:trPr>
          <w:cantSplit/>
          <w:trHeight w:val="1421"/>
          <w:tblHeader/>
        </w:trPr>
        <w:tc>
          <w:tcPr>
            <w:tcW w:w="241" w:type="pct"/>
            <w:vAlign w:val="center"/>
          </w:tcPr>
          <w:p w:rsidR="00A9625A" w:rsidRPr="00B26E8C" w:rsidRDefault="00A9625A" w:rsidP="009D5510">
            <w:pPr>
              <w:jc w:val="center"/>
              <w:rPr>
                <w:rFonts w:ascii="Times New Roman" w:hAnsi="Times New Roman" w:cs="Times New Roman"/>
                <w:b/>
                <w:sz w:val="20"/>
                <w:szCs w:val="20"/>
              </w:rPr>
            </w:pPr>
            <w:r w:rsidRPr="00B26E8C">
              <w:rPr>
                <w:rFonts w:ascii="Times New Roman" w:hAnsi="Times New Roman" w:cs="Times New Roman"/>
                <w:b/>
                <w:sz w:val="20"/>
                <w:szCs w:val="20"/>
              </w:rPr>
              <w:t>State</w:t>
            </w:r>
          </w:p>
        </w:tc>
        <w:tc>
          <w:tcPr>
            <w:tcW w:w="233"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Passenger Car (with HM placard)</w:t>
            </w:r>
          </w:p>
        </w:tc>
        <w:tc>
          <w:tcPr>
            <w:tcW w:w="233"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Light  Truck (with HM placard)</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Bus (seats for 9-15 people, including driver)</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Bus (seats for &gt;15 people, including driver)</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Single-Unit Truck (2-Axle, 6-Tire)</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Single-Unit Truck (3 or more axles)</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Truck/</w:t>
            </w:r>
            <w:r>
              <w:rPr>
                <w:rFonts w:ascii="Times New Roman" w:hAnsi="Times New Roman" w:cs="Times New Roman"/>
                <w:sz w:val="16"/>
                <w:szCs w:val="20"/>
              </w:rPr>
              <w:t xml:space="preserve"> </w:t>
            </w:r>
            <w:r w:rsidRPr="005839C2">
              <w:rPr>
                <w:rFonts w:ascii="Times New Roman" w:hAnsi="Times New Roman" w:cs="Times New Roman"/>
                <w:sz w:val="16"/>
                <w:szCs w:val="20"/>
              </w:rPr>
              <w:t>Trailer</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Truck Tractor (Bobtail)</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Tractor/ Semitrailer</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Tractor/ Double</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Tractor/ Triple</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Unknown Heavy Truck &gt; 10,000 lbs</w:t>
            </w:r>
            <w:r w:rsidR="00324D6A">
              <w:rPr>
                <w:rFonts w:ascii="Times New Roman" w:hAnsi="Times New Roman" w:cs="Times New Roman"/>
                <w:sz w:val="16"/>
                <w:szCs w:val="20"/>
              </w:rPr>
              <w:t>.</w:t>
            </w:r>
          </w:p>
        </w:tc>
        <w:tc>
          <w:tcPr>
            <w:tcW w:w="227"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Other Vehicle Configuration</w:t>
            </w:r>
          </w:p>
        </w:tc>
        <w:tc>
          <w:tcPr>
            <w:tcW w:w="158"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&lt; 10,001 lbs</w:t>
            </w:r>
            <w:r w:rsidR="00324D6A">
              <w:rPr>
                <w:rFonts w:ascii="Times New Roman" w:hAnsi="Times New Roman" w:cs="Times New Roman"/>
                <w:sz w:val="16"/>
                <w:szCs w:val="20"/>
              </w:rPr>
              <w:t>.</w:t>
            </w:r>
          </w:p>
        </w:tc>
        <w:tc>
          <w:tcPr>
            <w:tcW w:w="236"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Between 10,001 – 26,000 lbs</w:t>
            </w:r>
            <w:r w:rsidR="00324D6A">
              <w:rPr>
                <w:rFonts w:ascii="Times New Roman" w:hAnsi="Times New Roman" w:cs="Times New Roman"/>
                <w:sz w:val="16"/>
                <w:szCs w:val="20"/>
              </w:rPr>
              <w:t>.</w:t>
            </w:r>
          </w:p>
        </w:tc>
        <w:tc>
          <w:tcPr>
            <w:tcW w:w="199"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&gt; 26,000 lbs</w:t>
            </w:r>
            <w:r w:rsidR="00324D6A">
              <w:rPr>
                <w:rFonts w:ascii="Times New Roman" w:hAnsi="Times New Roman" w:cs="Times New Roman"/>
                <w:sz w:val="16"/>
                <w:szCs w:val="20"/>
              </w:rPr>
              <w:t>.</w:t>
            </w:r>
          </w:p>
        </w:tc>
        <w:tc>
          <w:tcPr>
            <w:tcW w:w="197" w:type="pct"/>
            <w:textDirection w:val="tbRl"/>
          </w:tcPr>
          <w:p w:rsidR="00A9625A" w:rsidRPr="005839C2" w:rsidRDefault="00460CA8" w:rsidP="00AF0F2E">
            <w:pPr>
              <w:ind w:left="113" w:right="113"/>
              <w:rPr>
                <w:rFonts w:ascii="Times New Roman" w:hAnsi="Times New Roman" w:cs="Times New Roman"/>
                <w:sz w:val="16"/>
                <w:szCs w:val="20"/>
              </w:rPr>
            </w:pPr>
            <w:r>
              <w:rPr>
                <w:rFonts w:ascii="Times New Roman" w:hAnsi="Times New Roman" w:cs="Times New Roman"/>
                <w:sz w:val="16"/>
                <w:szCs w:val="20"/>
              </w:rPr>
              <w:t>Manufacturers</w:t>
            </w:r>
            <w:r w:rsidR="00A9625A">
              <w:rPr>
                <w:rFonts w:ascii="Times New Roman" w:hAnsi="Times New Roman" w:cs="Times New Roman"/>
                <w:sz w:val="16"/>
                <w:szCs w:val="20"/>
              </w:rPr>
              <w:t xml:space="preserve"> GVWR</w:t>
            </w:r>
          </w:p>
        </w:tc>
        <w:tc>
          <w:tcPr>
            <w:tcW w:w="200"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Actual GVWR</w:t>
            </w:r>
          </w:p>
        </w:tc>
        <w:tc>
          <w:tcPr>
            <w:tcW w:w="203"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Other GVW Info</w:t>
            </w:r>
          </w:p>
        </w:tc>
        <w:tc>
          <w:tcPr>
            <w:tcW w:w="199"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Number of Axles</w:t>
            </w:r>
          </w:p>
        </w:tc>
        <w:tc>
          <w:tcPr>
            <w:tcW w:w="200"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Distance Between Axles</w:t>
            </w:r>
          </w:p>
        </w:tc>
        <w:tc>
          <w:tcPr>
            <w:tcW w:w="202" w:type="pct"/>
            <w:textDirection w:val="tbRl"/>
          </w:tcPr>
          <w:p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Primary Cause of the Accident</w:t>
            </w:r>
          </w:p>
        </w:tc>
      </w:tr>
      <w:tr w:rsidR="003F4C34" w:rsidRPr="005839C2" w:rsidTr="00324D6A">
        <w:tc>
          <w:tcPr>
            <w:tcW w:w="241" w:type="pct"/>
            <w:shd w:val="clear" w:color="auto" w:fill="D9D9D9" w:themeFill="background1" w:themeFillShade="D9"/>
            <w:vAlign w:val="bottom"/>
          </w:tcPr>
          <w:p w:rsidR="003F4C34" w:rsidRPr="00B26E8C" w:rsidRDefault="003F4C34"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AL</w:t>
            </w:r>
          </w:p>
        </w:tc>
        <w:tc>
          <w:tcPr>
            <w:tcW w:w="233"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r w:rsidRPr="003F4C34">
              <w:rPr>
                <w:rFonts w:ascii="Times New Roman" w:hAnsi="Times New Roman" w:cs="Times New Roman"/>
                <w:sz w:val="20"/>
                <w:szCs w:val="20"/>
                <w:vertAlign w:val="superscript"/>
              </w:rPr>
              <w:t>o</w:t>
            </w:r>
          </w:p>
        </w:tc>
        <w:tc>
          <w:tcPr>
            <w:tcW w:w="199" w:type="pct"/>
            <w:shd w:val="clear" w:color="auto" w:fill="D9D9D9" w:themeFill="background1" w:themeFillShade="D9"/>
            <w:vAlign w:val="center"/>
          </w:tcPr>
          <w:p w:rsidR="003F4C34"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3F4C34"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3F4C34" w:rsidRPr="005839C2" w:rsidRDefault="002540E2" w:rsidP="00A9625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w</w:t>
            </w:r>
          </w:p>
        </w:tc>
      </w:tr>
      <w:tr w:rsidR="002D6BE4" w:rsidRPr="005839C2" w:rsidTr="00324D6A">
        <w:tc>
          <w:tcPr>
            <w:tcW w:w="241" w:type="pct"/>
            <w:vAlign w:val="bottom"/>
          </w:tcPr>
          <w:p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AK</w:t>
            </w:r>
          </w:p>
        </w:tc>
        <w:tc>
          <w:tcPr>
            <w:tcW w:w="233"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shd w:val="clear" w:color="auto" w:fill="D9D9D9" w:themeFill="background1" w:themeFillShade="D9"/>
            <w:vAlign w:val="bottom"/>
          </w:tcPr>
          <w:p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AZ</w:t>
            </w:r>
          </w:p>
        </w:tc>
        <w:tc>
          <w:tcPr>
            <w:tcW w:w="233"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shd w:val="clear" w:color="auto" w:fill="D9D9D9" w:themeFill="background1" w:themeFillShade="D9"/>
            <w:vAlign w:val="center"/>
          </w:tcPr>
          <w:p w:rsidR="00DC2FA5" w:rsidRPr="005839C2" w:rsidRDefault="00DC2FA5" w:rsidP="00DC2FA5">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DC2FA5"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vAlign w:val="bottom"/>
          </w:tcPr>
          <w:p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AR</w:t>
            </w:r>
          </w:p>
        </w:tc>
        <w:tc>
          <w:tcPr>
            <w:tcW w:w="233"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shd w:val="clear" w:color="auto" w:fill="D9D9D9" w:themeFill="background1" w:themeFillShade="D9"/>
            <w:vAlign w:val="bottom"/>
          </w:tcPr>
          <w:p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CA</w:t>
            </w:r>
          </w:p>
        </w:tc>
        <w:tc>
          <w:tcPr>
            <w:tcW w:w="233"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shd w:val="clear" w:color="auto" w:fill="D9D9D9" w:themeFill="background1" w:themeFillShade="D9"/>
            <w:vAlign w:val="center"/>
          </w:tcPr>
          <w:p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CO</w:t>
            </w:r>
          </w:p>
        </w:tc>
        <w:tc>
          <w:tcPr>
            <w:tcW w:w="233"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7C22AE">
              <w:rPr>
                <w:rFonts w:ascii="Times New Roman" w:hAnsi="Times New Roman" w:cs="Times New Roman"/>
                <w:sz w:val="20"/>
                <w:szCs w:val="20"/>
                <w:vertAlign w:val="superscript"/>
              </w:rPr>
              <w:t>l</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7C22AE">
              <w:rPr>
                <w:rFonts w:ascii="Times New Roman" w:hAnsi="Times New Roman" w:cs="Times New Roman"/>
                <w:sz w:val="20"/>
                <w:szCs w:val="20"/>
                <w:vertAlign w:val="superscript"/>
              </w:rPr>
              <w:t>l</w:t>
            </w:r>
          </w:p>
        </w:tc>
        <w:tc>
          <w:tcPr>
            <w:tcW w:w="593" w:type="pct"/>
            <w:gridSpan w:val="3"/>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5A77E7" w:rsidRPr="005839C2" w:rsidRDefault="005A77E7" w:rsidP="005A77E7">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5A77E7"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shd w:val="clear" w:color="auto" w:fill="D9D9D9" w:themeFill="background1" w:themeFillShade="D9"/>
            <w:vAlign w:val="bottom"/>
          </w:tcPr>
          <w:p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CT</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5A77E7" w:rsidRPr="005839C2" w:rsidRDefault="002D6BE4"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DE</w:t>
            </w:r>
          </w:p>
        </w:tc>
        <w:tc>
          <w:tcPr>
            <w:tcW w:w="233"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5A77E7" w:rsidRPr="005839C2" w:rsidRDefault="00352F6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5A77E7"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5A77E7" w:rsidRPr="005839C2" w:rsidTr="00324D6A">
        <w:tc>
          <w:tcPr>
            <w:tcW w:w="241" w:type="pct"/>
            <w:shd w:val="clear" w:color="auto" w:fill="D9D9D9" w:themeFill="background1" w:themeFillShade="D9"/>
            <w:vAlign w:val="bottom"/>
          </w:tcPr>
          <w:p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DC</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1193" w:type="pct"/>
            <w:gridSpan w:val="6"/>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5A77E7" w:rsidRPr="005839C2" w:rsidRDefault="002D6BE4"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vAlign w:val="bottom"/>
          </w:tcPr>
          <w:p w:rsidR="007E7A30" w:rsidRPr="00B26E8C" w:rsidRDefault="007E7A30" w:rsidP="00A9625A">
            <w:pPr>
              <w:jc w:val="center"/>
              <w:rPr>
                <w:rFonts w:ascii="Times New Roman" w:hAnsi="Times New Roman" w:cs="Times New Roman"/>
                <w:b/>
                <w:sz w:val="20"/>
                <w:szCs w:val="20"/>
              </w:rPr>
            </w:pPr>
            <w:r w:rsidRPr="00B26E8C">
              <w:rPr>
                <w:rFonts w:ascii="Times New Roman" w:hAnsi="Times New Roman" w:cs="Times New Roman"/>
                <w:b/>
                <w:sz w:val="20"/>
                <w:szCs w:val="20"/>
              </w:rPr>
              <w:t>FL</w:t>
            </w:r>
          </w:p>
        </w:tc>
        <w:tc>
          <w:tcPr>
            <w:tcW w:w="233"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j</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7E7A30"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7E7A30" w:rsidRPr="005839C2" w:rsidRDefault="00352F6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7E7A30"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7E7A30" w:rsidRPr="005839C2" w:rsidRDefault="002540E2" w:rsidP="00A9625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5A77E7" w:rsidRPr="005839C2" w:rsidTr="00324D6A">
        <w:tc>
          <w:tcPr>
            <w:tcW w:w="241" w:type="pct"/>
            <w:shd w:val="clear" w:color="auto" w:fill="D9D9D9" w:themeFill="background1" w:themeFillShade="D9"/>
            <w:vAlign w:val="bottom"/>
          </w:tcPr>
          <w:p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GA</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9" w:type="pct"/>
            <w:shd w:val="clear" w:color="auto" w:fill="D9D9D9" w:themeFill="background1" w:themeFillShade="D9"/>
            <w:vAlign w:val="center"/>
          </w:tcPr>
          <w:p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5A77E7"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vAlign w:val="bottom"/>
          </w:tcPr>
          <w:p w:rsidR="007E7A30" w:rsidRPr="00B26E8C" w:rsidRDefault="007E7A30" w:rsidP="00E01E9C">
            <w:pPr>
              <w:jc w:val="center"/>
              <w:rPr>
                <w:rFonts w:ascii="Times New Roman" w:hAnsi="Times New Roman" w:cs="Times New Roman"/>
                <w:b/>
                <w:sz w:val="20"/>
                <w:szCs w:val="20"/>
              </w:rPr>
            </w:pPr>
            <w:r w:rsidRPr="00B26E8C">
              <w:rPr>
                <w:rFonts w:ascii="Times New Roman" w:hAnsi="Times New Roman" w:cs="Times New Roman"/>
                <w:b/>
                <w:sz w:val="20"/>
                <w:szCs w:val="20"/>
              </w:rPr>
              <w:t>HI</w:t>
            </w:r>
          </w:p>
        </w:tc>
        <w:tc>
          <w:tcPr>
            <w:tcW w:w="233"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7E7A30" w:rsidRPr="005839C2" w:rsidRDefault="005A77E7"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7E7A30" w:rsidRPr="005839C2" w:rsidRDefault="00DF27B4"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7E7A30" w:rsidRPr="005839C2" w:rsidRDefault="00F62DF3"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7E7A30" w:rsidRPr="005839C2" w:rsidRDefault="008A176A" w:rsidP="00E01E9C">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ID</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8A176A"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IL</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aa</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IN</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Default="008A176A" w:rsidP="008A176A">
            <w:pPr>
              <w:jc w:val="cente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IA</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1193" w:type="pct"/>
            <w:gridSpan w:val="6"/>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F548C">
              <w:rPr>
                <w:rFonts w:ascii="Times New Roman" w:hAnsi="Times New Roman" w:cs="Times New Roman"/>
                <w:sz w:val="20"/>
                <w:szCs w:val="20"/>
                <w:vertAlign w:val="superscript"/>
              </w:rPr>
              <w:t>p</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KS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D13CA4">
              <w:rPr>
                <w:rFonts w:ascii="Times New Roman" w:hAnsi="Times New Roman" w:cs="Times New Roman"/>
                <w:sz w:val="20"/>
                <w:szCs w:val="20"/>
                <w:vertAlign w:val="superscript"/>
              </w:rPr>
              <w:t>s</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KY</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aa</w:t>
            </w:r>
          </w:p>
        </w:tc>
      </w:tr>
      <w:tr w:rsidR="008A176A"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LA</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DC2FA5">
              <w:rPr>
                <w:rFonts w:ascii="Times New Roman" w:hAnsi="Times New Roman" w:cs="Times New Roman"/>
                <w:sz w:val="20"/>
                <w:szCs w:val="20"/>
                <w:vertAlign w:val="superscript"/>
              </w:rPr>
              <w:t>p</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ME</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MD</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y</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MA</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MI</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MN</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696549">
              <w:rPr>
                <w:rFonts w:ascii="Times New Roman" w:hAnsi="Times New Roman" w:cs="Times New Roman"/>
                <w:sz w:val="20"/>
                <w:szCs w:val="20"/>
                <w:vertAlign w:val="superscript"/>
              </w:rPr>
              <w:t>t</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MO</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MT</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NE</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640E1">
              <w:rPr>
                <w:rFonts w:ascii="Times New Roman" w:hAnsi="Times New Roman" w:cs="Times New Roman"/>
                <w:sz w:val="20"/>
                <w:szCs w:val="20"/>
                <w:vertAlign w:val="superscript"/>
              </w:rPr>
              <w:t>h</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640E1">
              <w:rPr>
                <w:rFonts w:ascii="Times New Roman" w:hAnsi="Times New Roman" w:cs="Times New Roman"/>
                <w:sz w:val="20"/>
                <w:szCs w:val="20"/>
                <w:vertAlign w:val="superscript"/>
              </w:rPr>
              <w:t>h</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bb</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NV</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8"/>
                <w:szCs w:val="20"/>
              </w:rPr>
              <w:t>AVT</w:t>
            </w:r>
            <w:r w:rsidRPr="006014F0">
              <w:rPr>
                <w:rFonts w:ascii="Times New Roman" w:hAnsi="Times New Roman" w:cs="Times New Roman"/>
                <w:sz w:val="20"/>
                <w:szCs w:val="20"/>
                <w:vertAlign w:val="superscript"/>
              </w:rPr>
              <w:t>a</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990" w:type="pct"/>
            <w:gridSpan w:val="5"/>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r</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NH</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NJ</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NM</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NY</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Default="008A176A" w:rsidP="008A176A">
            <w:pPr>
              <w:jc w:val="cente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NC</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ND</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BC781B">
              <w:rPr>
                <w:rFonts w:ascii="Times New Roman" w:hAnsi="Times New Roman" w:cs="Times New Roman"/>
                <w:sz w:val="20"/>
                <w:szCs w:val="20"/>
                <w:vertAlign w:val="superscript"/>
              </w:rPr>
              <w:t>k</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F274B8">
              <w:rPr>
                <w:rFonts w:ascii="Times New Roman" w:hAnsi="Times New Roman" w:cs="Times New Roman"/>
                <w:sz w:val="20"/>
                <w:szCs w:val="20"/>
                <w:vertAlign w:val="superscript"/>
              </w:rPr>
              <w:t>u</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OH</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OK</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2" w:type="pct"/>
            <w:shd w:val="clear" w:color="auto" w:fill="D9D9D9" w:themeFill="background1" w:themeFillShade="D9"/>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OR</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PA</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RI</w:t>
            </w:r>
          </w:p>
        </w:tc>
        <w:tc>
          <w:tcPr>
            <w:tcW w:w="233" w:type="pct"/>
            <w:vAlign w:val="center"/>
          </w:tcPr>
          <w:p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vAlign w:val="center"/>
          </w:tcPr>
          <w:p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SC</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F62DF3">
              <w:rPr>
                <w:rFonts w:ascii="Times New Roman" w:hAnsi="Times New Roman" w:cs="Times New Roman"/>
                <w:vertAlign w:val="superscript"/>
              </w:rPr>
              <w:t>v</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SD</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F548C">
              <w:rPr>
                <w:rFonts w:ascii="Times New Roman" w:hAnsi="Times New Roman" w:cs="Times New Roman"/>
                <w:sz w:val="20"/>
                <w:szCs w:val="20"/>
                <w:vertAlign w:val="superscript"/>
              </w:rPr>
              <w:t>q</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7077DB"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TN</w:t>
            </w:r>
          </w:p>
        </w:tc>
        <w:tc>
          <w:tcPr>
            <w:tcW w:w="233" w:type="pct"/>
            <w:shd w:val="clear" w:color="auto" w:fill="D9D9D9" w:themeFill="background1" w:themeFillShade="D9"/>
            <w:vAlign w:val="center"/>
          </w:tcPr>
          <w:p w:rsidR="008A176A" w:rsidRPr="006014F0" w:rsidRDefault="008A176A" w:rsidP="008A176A">
            <w:pPr>
              <w:jc w:val="center"/>
              <w:rPr>
                <w:rFonts w:ascii="Times New Roman" w:hAnsi="Times New Roman" w:cs="Times New Roman"/>
                <w:sz w:val="20"/>
                <w:szCs w:val="20"/>
                <w:vertAlign w:val="superscript"/>
              </w:rPr>
            </w:pPr>
            <w:r w:rsidRPr="006014F0">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TX</w:t>
            </w:r>
          </w:p>
        </w:tc>
        <w:tc>
          <w:tcPr>
            <w:tcW w:w="233" w:type="pct"/>
            <w:vAlign w:val="center"/>
          </w:tcPr>
          <w:p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UT</w:t>
            </w:r>
          </w:p>
        </w:tc>
        <w:tc>
          <w:tcPr>
            <w:tcW w:w="233" w:type="pct"/>
            <w:shd w:val="clear" w:color="auto" w:fill="D9D9D9" w:themeFill="background1" w:themeFillShade="D9"/>
            <w:vAlign w:val="center"/>
          </w:tcPr>
          <w:p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No</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58"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36"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600"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VT</w:t>
            </w:r>
          </w:p>
        </w:tc>
        <w:tc>
          <w:tcPr>
            <w:tcW w:w="233" w:type="pct"/>
            <w:vAlign w:val="center"/>
          </w:tcPr>
          <w:p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Yes</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VA</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r w:rsidR="002D6BE4"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WA</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WV</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ED0BBC">
              <w:rPr>
                <w:rFonts w:ascii="Times New Roman" w:hAnsi="Times New Roman" w:cs="Times New Roman"/>
                <w:sz w:val="18"/>
                <w:szCs w:val="20"/>
              </w:rPr>
              <w:t>WHP</w:t>
            </w:r>
            <w:r w:rsidRPr="00ED0BBC">
              <w:rPr>
                <w:rFonts w:ascii="Times New Roman" w:hAnsi="Times New Roman" w:cs="Times New Roman"/>
                <w:sz w:val="20"/>
                <w:szCs w:val="20"/>
                <w:vertAlign w:val="superscript"/>
              </w:rPr>
              <w:t>d</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sidRPr="00ED0BBC">
              <w:rPr>
                <w:rFonts w:ascii="Times New Roman" w:hAnsi="Times New Roman" w:cs="Times New Roman"/>
                <w:sz w:val="18"/>
                <w:szCs w:val="20"/>
              </w:rPr>
              <w:t>WHP</w:t>
            </w:r>
            <w:r w:rsidRPr="00ED0BBC">
              <w:rPr>
                <w:rFonts w:ascii="Times New Roman" w:hAnsi="Times New Roman" w:cs="Times New Roman"/>
                <w:sz w:val="20"/>
                <w:szCs w:val="20"/>
                <w:vertAlign w:val="superscript"/>
              </w:rPr>
              <w:t>d</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8A176A" w:rsidRPr="005839C2" w:rsidTr="00324D6A">
        <w:tc>
          <w:tcPr>
            <w:tcW w:w="241" w:type="pct"/>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WI</w:t>
            </w:r>
          </w:p>
        </w:tc>
        <w:tc>
          <w:tcPr>
            <w:tcW w:w="233" w:type="pct"/>
            <w:vAlign w:val="center"/>
          </w:tcPr>
          <w:p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8"/>
                <w:szCs w:val="20"/>
              </w:rPr>
              <w:t>AVT</w:t>
            </w:r>
            <w:r w:rsidRPr="006014F0">
              <w:rPr>
                <w:rFonts w:ascii="Times New Roman" w:hAnsi="Times New Roman" w:cs="Times New Roman"/>
                <w:sz w:val="20"/>
                <w:szCs w:val="20"/>
                <w:vertAlign w:val="superscript"/>
              </w:rPr>
              <w:t>a</w:t>
            </w:r>
          </w:p>
        </w:tc>
        <w:tc>
          <w:tcPr>
            <w:tcW w:w="233"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9"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2D6BE4" w:rsidRPr="005839C2" w:rsidTr="00324D6A">
        <w:tc>
          <w:tcPr>
            <w:tcW w:w="241" w:type="pct"/>
            <w:shd w:val="clear" w:color="auto" w:fill="D9D9D9" w:themeFill="background1" w:themeFillShade="D9"/>
            <w:vAlign w:val="bottom"/>
          </w:tcPr>
          <w:p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WY</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bl>
    <w:p w:rsidR="00A9625A"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a</w:t>
      </w:r>
      <w:r w:rsidR="00431C81">
        <w:rPr>
          <w:rFonts w:ascii="Times New Roman" w:hAnsi="Times New Roman" w:cs="Times New Roman"/>
        </w:rPr>
        <w:t xml:space="preserve"> </w:t>
      </w:r>
      <w:r w:rsidR="009D5510">
        <w:rPr>
          <w:rFonts w:ascii="Times New Roman" w:hAnsi="Times New Roman" w:cs="Times New Roman"/>
        </w:rPr>
        <w:t xml:space="preserve">AVP = </w:t>
      </w:r>
      <w:r w:rsidR="00431C81">
        <w:rPr>
          <w:rFonts w:ascii="Times New Roman" w:hAnsi="Times New Roman" w:cs="Times New Roman"/>
        </w:rPr>
        <w:t>Asks Vehicle Type</w:t>
      </w:r>
    </w:p>
    <w:p w:rsidR="00431C81"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b</w:t>
      </w:r>
      <w:r w:rsidR="00431C81">
        <w:rPr>
          <w:rFonts w:ascii="Times New Roman" w:hAnsi="Times New Roman" w:cs="Times New Roman"/>
        </w:rPr>
        <w:t xml:space="preserve"> Yes – If Hauling HM</w:t>
      </w:r>
    </w:p>
    <w:p w:rsidR="006014F0"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c</w:t>
      </w:r>
      <w:r>
        <w:rPr>
          <w:rFonts w:ascii="Times New Roman" w:hAnsi="Times New Roman" w:cs="Times New Roman"/>
        </w:rPr>
        <w:t xml:space="preserve"> </w:t>
      </w:r>
      <w:r w:rsidR="009D5510">
        <w:rPr>
          <w:rFonts w:ascii="Times New Roman" w:hAnsi="Times New Roman" w:cs="Times New Roman"/>
        </w:rPr>
        <w:t xml:space="preserve">HMO = </w:t>
      </w:r>
      <w:r>
        <w:rPr>
          <w:rFonts w:ascii="Times New Roman" w:hAnsi="Times New Roman" w:cs="Times New Roman"/>
        </w:rPr>
        <w:t>Hazmat Only</w:t>
      </w:r>
    </w:p>
    <w:p w:rsidR="006014F0"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d</w:t>
      </w:r>
      <w:r>
        <w:rPr>
          <w:rFonts w:ascii="Times New Roman" w:hAnsi="Times New Roman" w:cs="Times New Roman"/>
        </w:rPr>
        <w:t xml:space="preserve"> </w:t>
      </w:r>
      <w:r w:rsidR="009D5510">
        <w:rPr>
          <w:rFonts w:ascii="Times New Roman" w:hAnsi="Times New Roman" w:cs="Times New Roman"/>
        </w:rPr>
        <w:t xml:space="preserve">WHP = </w:t>
      </w:r>
      <w:r>
        <w:rPr>
          <w:rFonts w:ascii="Times New Roman" w:hAnsi="Times New Roman" w:cs="Times New Roman"/>
        </w:rPr>
        <w:t>With Hazmat Placard</w:t>
      </w:r>
    </w:p>
    <w:p w:rsidR="009D5510" w:rsidRDefault="009D5510" w:rsidP="00374245">
      <w:pPr>
        <w:spacing w:after="0" w:line="240" w:lineRule="auto"/>
        <w:rPr>
          <w:rFonts w:ascii="Times New Roman" w:hAnsi="Times New Roman" w:cs="Times New Roman"/>
        </w:rPr>
      </w:pPr>
      <w:r w:rsidRPr="009D5510">
        <w:rPr>
          <w:rFonts w:ascii="Times New Roman" w:hAnsi="Times New Roman" w:cs="Times New Roman"/>
          <w:vertAlign w:val="superscript"/>
        </w:rPr>
        <w:t>e</w:t>
      </w:r>
      <w:r>
        <w:rPr>
          <w:rFonts w:ascii="Times New Roman" w:hAnsi="Times New Roman" w:cs="Times New Roman"/>
        </w:rPr>
        <w:t xml:space="preserve"> UNK = No code available in Vehicle Type box</w:t>
      </w:r>
    </w:p>
    <w:p w:rsidR="009D5510" w:rsidRDefault="00101732" w:rsidP="00374245">
      <w:pPr>
        <w:spacing w:after="0" w:line="240" w:lineRule="auto"/>
        <w:rPr>
          <w:rFonts w:ascii="Times New Roman" w:hAnsi="Times New Roman" w:cs="Times New Roman"/>
        </w:rPr>
      </w:pPr>
      <w:r w:rsidRPr="00101732">
        <w:rPr>
          <w:rFonts w:ascii="Times New Roman" w:hAnsi="Times New Roman" w:cs="Times New Roman"/>
          <w:vertAlign w:val="superscript"/>
        </w:rPr>
        <w:t>f</w:t>
      </w:r>
      <w:r>
        <w:rPr>
          <w:rFonts w:ascii="Times New Roman" w:hAnsi="Times New Roman" w:cs="Times New Roman"/>
        </w:rPr>
        <w:t xml:space="preserve"> Bus only – No breakdown in number of passengers</w:t>
      </w:r>
    </w:p>
    <w:p w:rsidR="009E5918" w:rsidRDefault="009E5918" w:rsidP="00374245">
      <w:pPr>
        <w:spacing w:after="0" w:line="240" w:lineRule="auto"/>
        <w:rPr>
          <w:rFonts w:ascii="Times New Roman" w:hAnsi="Times New Roman" w:cs="Times New Roman"/>
        </w:rPr>
      </w:pPr>
      <w:r w:rsidRPr="009E5918">
        <w:rPr>
          <w:rFonts w:ascii="Times New Roman" w:hAnsi="Times New Roman" w:cs="Times New Roman"/>
          <w:vertAlign w:val="superscript"/>
        </w:rPr>
        <w:t>g</w:t>
      </w:r>
      <w:r>
        <w:rPr>
          <w:rFonts w:ascii="Times New Roman" w:hAnsi="Times New Roman" w:cs="Times New Roman"/>
        </w:rPr>
        <w:t xml:space="preserve"> Just “Single-Unit”</w:t>
      </w:r>
    </w:p>
    <w:p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h</w:t>
      </w:r>
      <w:r>
        <w:rPr>
          <w:rFonts w:ascii="Times New Roman" w:hAnsi="Times New Roman" w:cs="Times New Roman"/>
        </w:rPr>
        <w:t xml:space="preserve"> No – has weight</w:t>
      </w:r>
    </w:p>
    <w:p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i</w:t>
      </w:r>
      <w:r>
        <w:rPr>
          <w:rFonts w:ascii="Times New Roman" w:hAnsi="Times New Roman" w:cs="Times New Roman"/>
        </w:rPr>
        <w:t xml:space="preserve"> 2-axle, no tire number</w:t>
      </w:r>
    </w:p>
    <w:p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j</w:t>
      </w:r>
      <w:r>
        <w:rPr>
          <w:rFonts w:ascii="Times New Roman" w:hAnsi="Times New Roman" w:cs="Times New Roman"/>
        </w:rPr>
        <w:t xml:space="preserve"> </w:t>
      </w:r>
      <w:r w:rsidRPr="002640E1">
        <w:rPr>
          <w:rFonts w:ascii="Times New Roman" w:hAnsi="Times New Roman" w:cs="Times New Roman"/>
        </w:rPr>
        <w:t>2 axle &amp; GVWR</w:t>
      </w:r>
      <w:r>
        <w:rPr>
          <w:rFonts w:ascii="Times New Roman" w:hAnsi="Times New Roman" w:cs="Times New Roman"/>
        </w:rPr>
        <w:t xml:space="preserve"> &gt; 10,000 lbs</w:t>
      </w:r>
      <w:r w:rsidR="005B70EE">
        <w:rPr>
          <w:rFonts w:ascii="Times New Roman" w:hAnsi="Times New Roman" w:cs="Times New Roman"/>
        </w:rPr>
        <w:t>.</w:t>
      </w:r>
    </w:p>
    <w:p w:rsidR="00BC781B" w:rsidRDefault="00BC781B" w:rsidP="00374245">
      <w:pPr>
        <w:spacing w:after="0" w:line="240" w:lineRule="auto"/>
        <w:rPr>
          <w:rFonts w:ascii="Times New Roman" w:hAnsi="Times New Roman" w:cs="Times New Roman"/>
        </w:rPr>
      </w:pPr>
      <w:r w:rsidRPr="00BC781B">
        <w:rPr>
          <w:rFonts w:ascii="Times New Roman" w:hAnsi="Times New Roman" w:cs="Times New Roman"/>
          <w:vertAlign w:val="superscript"/>
        </w:rPr>
        <w:t>k</w:t>
      </w:r>
      <w:r>
        <w:rPr>
          <w:rFonts w:ascii="Times New Roman" w:hAnsi="Times New Roman" w:cs="Times New Roman"/>
        </w:rPr>
        <w:t xml:space="preserve"> </w:t>
      </w:r>
      <w:r w:rsidRPr="00BC781B">
        <w:rPr>
          <w:rFonts w:ascii="Times New Roman" w:hAnsi="Times New Roman" w:cs="Times New Roman"/>
        </w:rPr>
        <w:t xml:space="preserve">Dry Bulk Cargo Tank, Liquid Bulk </w:t>
      </w:r>
      <w:r>
        <w:rPr>
          <w:rFonts w:ascii="Times New Roman" w:hAnsi="Times New Roman" w:cs="Times New Roman"/>
        </w:rPr>
        <w:t>Cargo Tank, Gasoline Bulk Cargo</w:t>
      </w:r>
      <w:r w:rsidRPr="00BC781B">
        <w:rPr>
          <w:rFonts w:ascii="Times New Roman" w:hAnsi="Times New Roman" w:cs="Times New Roman"/>
        </w:rPr>
        <w:t xml:space="preserve"> Tank</w:t>
      </w:r>
    </w:p>
    <w:p w:rsidR="007C22AE" w:rsidRDefault="007C22AE" w:rsidP="00374245">
      <w:pPr>
        <w:spacing w:after="0" w:line="240" w:lineRule="auto"/>
        <w:rPr>
          <w:rFonts w:ascii="Times New Roman" w:hAnsi="Times New Roman" w:cs="Times New Roman"/>
        </w:rPr>
      </w:pPr>
      <w:r w:rsidRPr="007C22AE">
        <w:rPr>
          <w:rFonts w:ascii="Times New Roman" w:hAnsi="Times New Roman" w:cs="Times New Roman"/>
          <w:vertAlign w:val="superscript"/>
        </w:rPr>
        <w:t>l</w:t>
      </w:r>
      <w:r>
        <w:rPr>
          <w:rFonts w:ascii="Times New Roman" w:hAnsi="Times New Roman" w:cs="Times New Roman"/>
        </w:rPr>
        <w:t xml:space="preserve"> Other – Describe in narrative</w:t>
      </w:r>
    </w:p>
    <w:p w:rsidR="00EE0A60" w:rsidRDefault="00EE0A60" w:rsidP="00374245">
      <w:pPr>
        <w:spacing w:after="0" w:line="240" w:lineRule="auto"/>
        <w:rPr>
          <w:rFonts w:ascii="Times New Roman" w:hAnsi="Times New Roman" w:cs="Times New Roman"/>
        </w:rPr>
      </w:pPr>
      <w:r w:rsidRPr="00EE0A60">
        <w:rPr>
          <w:rFonts w:ascii="Times New Roman" w:hAnsi="Times New Roman" w:cs="Times New Roman"/>
          <w:vertAlign w:val="superscript"/>
        </w:rPr>
        <w:t>m</w:t>
      </w:r>
      <w:r>
        <w:rPr>
          <w:rFonts w:ascii="Times New Roman" w:hAnsi="Times New Roman" w:cs="Times New Roman"/>
        </w:rPr>
        <w:t xml:space="preserve"> Cargo body type is r</w:t>
      </w:r>
      <w:r w:rsidRPr="00EE0A60">
        <w:rPr>
          <w:rFonts w:ascii="Times New Roman" w:hAnsi="Times New Roman" w:cs="Times New Roman"/>
        </w:rPr>
        <w:t>equested</w:t>
      </w:r>
    </w:p>
    <w:p w:rsidR="00A63F8E" w:rsidRDefault="00A63F8E" w:rsidP="00374245">
      <w:pPr>
        <w:spacing w:after="0" w:line="240" w:lineRule="auto"/>
        <w:rPr>
          <w:rFonts w:ascii="Times New Roman" w:hAnsi="Times New Roman" w:cs="Times New Roman"/>
        </w:rPr>
      </w:pPr>
      <w:r w:rsidRPr="00A63F8E">
        <w:rPr>
          <w:rFonts w:ascii="Times New Roman" w:hAnsi="Times New Roman" w:cs="Times New Roman"/>
          <w:vertAlign w:val="superscript"/>
        </w:rPr>
        <w:t>n</w:t>
      </w:r>
      <w:r>
        <w:rPr>
          <w:rFonts w:ascii="Times New Roman" w:hAnsi="Times New Roman" w:cs="Times New Roman"/>
        </w:rPr>
        <w:t xml:space="preserve"> </w:t>
      </w:r>
      <w:r w:rsidRPr="00A63F8E">
        <w:rPr>
          <w:rFonts w:ascii="Times New Roman" w:hAnsi="Times New Roman" w:cs="Times New Roman"/>
        </w:rPr>
        <w:t>Could be decoded</w:t>
      </w:r>
    </w:p>
    <w:p w:rsidR="002640E1" w:rsidRDefault="003F4C34" w:rsidP="00374245">
      <w:pPr>
        <w:spacing w:after="0" w:line="240" w:lineRule="auto"/>
        <w:rPr>
          <w:rFonts w:ascii="Times New Roman" w:hAnsi="Times New Roman" w:cs="Times New Roman"/>
        </w:rPr>
      </w:pPr>
      <w:r w:rsidRPr="003F4C34">
        <w:rPr>
          <w:rFonts w:ascii="Times New Roman" w:hAnsi="Times New Roman" w:cs="Times New Roman"/>
          <w:vertAlign w:val="superscript"/>
        </w:rPr>
        <w:t>o</w:t>
      </w:r>
      <w:r>
        <w:rPr>
          <w:rFonts w:ascii="Times New Roman" w:hAnsi="Times New Roman" w:cs="Times New Roman"/>
        </w:rPr>
        <w:t xml:space="preserve"> Free text for “</w:t>
      </w:r>
      <w:r w:rsidRPr="003F4C34">
        <w:rPr>
          <w:rFonts w:ascii="Times New Roman" w:hAnsi="Times New Roman" w:cs="Times New Roman"/>
        </w:rPr>
        <w:t>Weigh</w:t>
      </w:r>
      <w:r>
        <w:rPr>
          <w:rFonts w:ascii="Times New Roman" w:hAnsi="Times New Roman" w:cs="Times New Roman"/>
        </w:rPr>
        <w:t>t Rating of Power Unit of Truck”</w:t>
      </w:r>
    </w:p>
    <w:p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p</w:t>
      </w:r>
      <w:r>
        <w:rPr>
          <w:rFonts w:ascii="Times New Roman" w:hAnsi="Times New Roman" w:cs="Times New Roman"/>
        </w:rPr>
        <w:t xml:space="preserve"> Free text field for GVWR</w:t>
      </w:r>
    </w:p>
    <w:p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q</w:t>
      </w:r>
      <w:r>
        <w:rPr>
          <w:rFonts w:ascii="Times New Roman" w:hAnsi="Times New Roman" w:cs="Times New Roman"/>
        </w:rPr>
        <w:t xml:space="preserve"> Free text field for GVWR and GCWR</w:t>
      </w:r>
    </w:p>
    <w:p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r</w:t>
      </w:r>
      <w:r>
        <w:rPr>
          <w:rFonts w:ascii="Times New Roman" w:hAnsi="Times New Roman" w:cs="Times New Roman"/>
        </w:rPr>
        <w:t xml:space="preserve"> Power unit – GVWR </w:t>
      </w:r>
    </w:p>
    <w:p w:rsidR="00D13CA4" w:rsidRDefault="00D13CA4" w:rsidP="00374245">
      <w:pPr>
        <w:spacing w:after="0" w:line="240" w:lineRule="auto"/>
        <w:rPr>
          <w:rFonts w:ascii="Times New Roman" w:hAnsi="Times New Roman" w:cs="Times New Roman"/>
        </w:rPr>
      </w:pPr>
      <w:r w:rsidRPr="00D13CA4">
        <w:rPr>
          <w:rFonts w:ascii="Times New Roman" w:hAnsi="Times New Roman" w:cs="Times New Roman"/>
          <w:vertAlign w:val="superscript"/>
        </w:rPr>
        <w:t>s</w:t>
      </w:r>
      <w:r>
        <w:rPr>
          <w:rFonts w:ascii="Times New Roman" w:hAnsi="Times New Roman" w:cs="Times New Roman"/>
        </w:rPr>
        <w:t xml:space="preserve"> “Actual Weight”</w:t>
      </w:r>
    </w:p>
    <w:p w:rsidR="00696549" w:rsidRDefault="00696549" w:rsidP="00374245">
      <w:pPr>
        <w:spacing w:after="0" w:line="240" w:lineRule="auto"/>
        <w:rPr>
          <w:rFonts w:ascii="Times New Roman" w:hAnsi="Times New Roman" w:cs="Times New Roman"/>
        </w:rPr>
      </w:pPr>
      <w:r w:rsidRPr="00696549">
        <w:rPr>
          <w:rFonts w:ascii="Times New Roman" w:hAnsi="Times New Roman" w:cs="Times New Roman"/>
          <w:vertAlign w:val="superscript"/>
        </w:rPr>
        <w:t>t</w:t>
      </w:r>
      <w:r>
        <w:rPr>
          <w:rFonts w:ascii="Times New Roman" w:hAnsi="Times New Roman" w:cs="Times New Roman"/>
        </w:rPr>
        <w:t xml:space="preserve"> </w:t>
      </w:r>
      <w:r w:rsidRPr="00696549">
        <w:rPr>
          <w:rFonts w:ascii="Times New Roman" w:hAnsi="Times New Roman" w:cs="Times New Roman"/>
        </w:rPr>
        <w:t>Not on 2003 version but present before</w:t>
      </w:r>
    </w:p>
    <w:p w:rsidR="00F274B8" w:rsidRDefault="00F274B8" w:rsidP="00374245">
      <w:pPr>
        <w:spacing w:after="0" w:line="240" w:lineRule="auto"/>
        <w:rPr>
          <w:rFonts w:ascii="Times New Roman" w:hAnsi="Times New Roman" w:cs="Times New Roman"/>
        </w:rPr>
      </w:pPr>
      <w:r w:rsidRPr="00F274B8">
        <w:rPr>
          <w:rFonts w:ascii="Times New Roman" w:hAnsi="Times New Roman" w:cs="Times New Roman"/>
          <w:vertAlign w:val="superscript"/>
        </w:rPr>
        <w:t>u</w:t>
      </w:r>
      <w:r>
        <w:rPr>
          <w:rFonts w:ascii="Times New Roman" w:hAnsi="Times New Roman" w:cs="Times New Roman"/>
        </w:rPr>
        <w:t xml:space="preserve"> Field for GCWR</w:t>
      </w:r>
    </w:p>
    <w:p w:rsidR="00F62DF3" w:rsidRDefault="00F62DF3" w:rsidP="00374245">
      <w:pPr>
        <w:spacing w:after="0" w:line="240" w:lineRule="auto"/>
        <w:rPr>
          <w:rFonts w:ascii="Times New Roman" w:hAnsi="Times New Roman" w:cs="Times New Roman"/>
        </w:rPr>
      </w:pPr>
      <w:r w:rsidRPr="00F62DF3">
        <w:rPr>
          <w:rFonts w:ascii="Times New Roman" w:hAnsi="Times New Roman" w:cs="Times New Roman"/>
          <w:vertAlign w:val="superscript"/>
        </w:rPr>
        <w:t>v</w:t>
      </w:r>
      <w:r>
        <w:rPr>
          <w:rFonts w:ascii="Times New Roman" w:hAnsi="Times New Roman" w:cs="Times New Roman"/>
        </w:rPr>
        <w:t xml:space="preserve"> Asks for trailer length and width</w:t>
      </w:r>
    </w:p>
    <w:p w:rsidR="00744CC9" w:rsidRDefault="00744CC9" w:rsidP="00374245">
      <w:pPr>
        <w:spacing w:after="0" w:line="240" w:lineRule="auto"/>
        <w:rPr>
          <w:rFonts w:ascii="Times New Roman" w:hAnsi="Times New Roman" w:cs="Times New Roman"/>
        </w:rPr>
      </w:pPr>
      <w:r w:rsidRPr="00494CF9">
        <w:rPr>
          <w:rFonts w:ascii="Times New Roman" w:hAnsi="Times New Roman" w:cs="Times New Roman"/>
          <w:vertAlign w:val="superscript"/>
        </w:rPr>
        <w:t>w</w:t>
      </w:r>
      <w:r>
        <w:rPr>
          <w:rFonts w:ascii="Times New Roman" w:hAnsi="Times New Roman" w:cs="Times New Roman"/>
        </w:rPr>
        <w:t xml:space="preserve"> Field for primary contributing circu</w:t>
      </w:r>
      <w:r w:rsidR="00494CF9">
        <w:rPr>
          <w:rFonts w:ascii="Times New Roman" w:hAnsi="Times New Roman" w:cs="Times New Roman"/>
        </w:rPr>
        <w:t>mstances</w:t>
      </w:r>
      <w:r w:rsidR="007077DB">
        <w:rPr>
          <w:rFonts w:ascii="Times New Roman" w:hAnsi="Times New Roman" w:cs="Times New Roman"/>
        </w:rPr>
        <w:t>/factor</w:t>
      </w:r>
    </w:p>
    <w:p w:rsidR="00494CF9" w:rsidRDefault="00494CF9" w:rsidP="00374245">
      <w:pPr>
        <w:spacing w:after="0" w:line="240" w:lineRule="auto"/>
        <w:rPr>
          <w:rFonts w:ascii="Times New Roman" w:hAnsi="Times New Roman" w:cs="Times New Roman"/>
        </w:rPr>
      </w:pPr>
      <w:r w:rsidRPr="00494CF9">
        <w:rPr>
          <w:rFonts w:ascii="Times New Roman" w:hAnsi="Times New Roman" w:cs="Times New Roman"/>
          <w:vertAlign w:val="superscript"/>
        </w:rPr>
        <w:t>x</w:t>
      </w:r>
      <w:r>
        <w:rPr>
          <w:rFonts w:ascii="Times New Roman" w:hAnsi="Times New Roman" w:cs="Times New Roman"/>
        </w:rPr>
        <w:t xml:space="preserve"> Field for first harmful event</w:t>
      </w:r>
    </w:p>
    <w:p w:rsidR="002540E2" w:rsidRDefault="002540E2" w:rsidP="00374245">
      <w:pPr>
        <w:spacing w:after="0" w:line="240" w:lineRule="auto"/>
        <w:rPr>
          <w:rFonts w:ascii="Times New Roman" w:hAnsi="Times New Roman" w:cs="Times New Roman"/>
        </w:rPr>
      </w:pPr>
      <w:r w:rsidRPr="002540E2">
        <w:rPr>
          <w:rFonts w:ascii="Times New Roman" w:hAnsi="Times New Roman" w:cs="Times New Roman"/>
          <w:vertAlign w:val="superscript"/>
        </w:rPr>
        <w:t>y</w:t>
      </w:r>
      <w:r>
        <w:rPr>
          <w:rFonts w:ascii="Times New Roman" w:hAnsi="Times New Roman" w:cs="Times New Roman"/>
        </w:rPr>
        <w:t xml:space="preserve"> Field for harmful event</w:t>
      </w:r>
    </w:p>
    <w:p w:rsidR="00494CF9" w:rsidRDefault="002540E2" w:rsidP="00374245">
      <w:pPr>
        <w:spacing w:after="0" w:line="240" w:lineRule="auto"/>
        <w:rPr>
          <w:rFonts w:ascii="Times New Roman" w:hAnsi="Times New Roman" w:cs="Times New Roman"/>
        </w:rPr>
      </w:pPr>
      <w:r>
        <w:rPr>
          <w:rFonts w:ascii="Times New Roman" w:hAnsi="Times New Roman" w:cs="Times New Roman"/>
          <w:vertAlign w:val="superscript"/>
        </w:rPr>
        <w:t>z</w:t>
      </w:r>
      <w:r w:rsidR="00494CF9">
        <w:rPr>
          <w:rFonts w:ascii="Times New Roman" w:hAnsi="Times New Roman" w:cs="Times New Roman"/>
        </w:rPr>
        <w:t xml:space="preserve"> Field for actions/events</w:t>
      </w:r>
    </w:p>
    <w:p w:rsidR="002D6BE4" w:rsidRDefault="002D6BE4" w:rsidP="00374245">
      <w:pPr>
        <w:spacing w:after="0" w:line="240" w:lineRule="auto"/>
        <w:rPr>
          <w:rFonts w:ascii="Times New Roman" w:hAnsi="Times New Roman" w:cs="Times New Roman"/>
        </w:rPr>
      </w:pPr>
      <w:r w:rsidRPr="002D6BE4">
        <w:rPr>
          <w:rFonts w:ascii="Times New Roman" w:hAnsi="Times New Roman" w:cs="Times New Roman"/>
          <w:vertAlign w:val="superscript"/>
        </w:rPr>
        <w:t>aa</w:t>
      </w:r>
      <w:r>
        <w:rPr>
          <w:rFonts w:ascii="Times New Roman" w:hAnsi="Times New Roman" w:cs="Times New Roman"/>
        </w:rPr>
        <w:t xml:space="preserve"> Field for contributing factors/circumstances/causes</w:t>
      </w:r>
    </w:p>
    <w:p w:rsidR="002D6BE4" w:rsidRPr="00241687" w:rsidRDefault="002D6BE4" w:rsidP="00374245">
      <w:pPr>
        <w:spacing w:after="0" w:line="240" w:lineRule="auto"/>
        <w:rPr>
          <w:rFonts w:ascii="Times New Roman" w:hAnsi="Times New Roman" w:cs="Times New Roman"/>
        </w:rPr>
      </w:pPr>
      <w:r w:rsidRPr="002D6BE4">
        <w:rPr>
          <w:rFonts w:ascii="Times New Roman" w:hAnsi="Times New Roman" w:cs="Times New Roman"/>
          <w:vertAlign w:val="superscript"/>
        </w:rPr>
        <w:t>bb</w:t>
      </w:r>
      <w:r>
        <w:rPr>
          <w:rFonts w:ascii="Times New Roman" w:hAnsi="Times New Roman" w:cs="Times New Roman"/>
        </w:rPr>
        <w:t xml:space="preserve"> Field for most harmful event</w:t>
      </w:r>
    </w:p>
    <w:sectPr w:rsidR="002D6BE4" w:rsidRPr="00241687" w:rsidSect="00431C81">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D67" w:rsidRDefault="00A66D67" w:rsidP="00F85630">
      <w:pPr>
        <w:spacing w:after="0" w:line="240" w:lineRule="auto"/>
      </w:pPr>
      <w:r>
        <w:separator/>
      </w:r>
    </w:p>
  </w:endnote>
  <w:endnote w:type="continuationSeparator" w:id="0">
    <w:p w:rsidR="00A66D67" w:rsidRDefault="00A66D67"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85778"/>
      <w:docPartObj>
        <w:docPartGallery w:val="Page Numbers (Bottom of Page)"/>
        <w:docPartUnique/>
      </w:docPartObj>
    </w:sdtPr>
    <w:sdtEndPr>
      <w:rPr>
        <w:noProof/>
      </w:rPr>
    </w:sdtEndPr>
    <w:sdtContent>
      <w:p w:rsidR="00D22D8F" w:rsidRDefault="00D22D8F">
        <w:pPr>
          <w:pStyle w:val="Footer"/>
          <w:jc w:val="center"/>
        </w:pPr>
        <w:r>
          <w:fldChar w:fldCharType="begin"/>
        </w:r>
        <w:r>
          <w:instrText xml:space="preserve"> PAGE   \* MERGEFORMAT </w:instrText>
        </w:r>
        <w:r>
          <w:fldChar w:fldCharType="separate"/>
        </w:r>
        <w:r w:rsidR="00B34A76">
          <w:rPr>
            <w:noProof/>
          </w:rPr>
          <w:t>2</w:t>
        </w:r>
        <w:r>
          <w:rPr>
            <w:noProof/>
          </w:rPr>
          <w:fldChar w:fldCharType="end"/>
        </w:r>
      </w:p>
    </w:sdtContent>
  </w:sdt>
  <w:p w:rsidR="00D22D8F" w:rsidRDefault="00D22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65587"/>
      <w:docPartObj>
        <w:docPartGallery w:val="Page Numbers (Bottom of Page)"/>
        <w:docPartUnique/>
      </w:docPartObj>
    </w:sdtPr>
    <w:sdtEndPr>
      <w:rPr>
        <w:noProof/>
      </w:rPr>
    </w:sdtEndPr>
    <w:sdtContent>
      <w:p w:rsidR="00D22D8F" w:rsidRDefault="00A66D67">
        <w:pPr>
          <w:pStyle w:val="Footer"/>
          <w:jc w:val="center"/>
        </w:pPr>
      </w:p>
    </w:sdtContent>
  </w:sdt>
  <w:p w:rsidR="00D22D8F" w:rsidRDefault="00D22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D22D8F" w:rsidRDefault="00D22D8F">
        <w:pPr>
          <w:pStyle w:val="Footer"/>
          <w:jc w:val="center"/>
        </w:pPr>
        <w:r>
          <w:fldChar w:fldCharType="begin"/>
        </w:r>
        <w:r>
          <w:instrText xml:space="preserve"> PAGE   \* MERGEFORMAT </w:instrText>
        </w:r>
        <w:r>
          <w:fldChar w:fldCharType="separate"/>
        </w:r>
        <w:r w:rsidR="00C56D6E">
          <w:rPr>
            <w:noProof/>
          </w:rPr>
          <w:t>2</w:t>
        </w:r>
        <w:r>
          <w:rPr>
            <w:noProof/>
          </w:rPr>
          <w:fldChar w:fldCharType="end"/>
        </w:r>
      </w:p>
    </w:sdtContent>
  </w:sdt>
  <w:p w:rsidR="00D22D8F" w:rsidRDefault="00D22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D67" w:rsidRDefault="00A66D67" w:rsidP="00F85630">
      <w:pPr>
        <w:spacing w:after="0" w:line="240" w:lineRule="auto"/>
      </w:pPr>
      <w:r>
        <w:separator/>
      </w:r>
    </w:p>
  </w:footnote>
  <w:footnote w:type="continuationSeparator" w:id="0">
    <w:p w:rsidR="00A66D67" w:rsidRDefault="00A66D67" w:rsidP="00F85630">
      <w:pPr>
        <w:spacing w:after="0" w:line="240" w:lineRule="auto"/>
      </w:pPr>
      <w:r>
        <w:continuationSeparator/>
      </w:r>
    </w:p>
  </w:footnote>
  <w:footnote w:id="1">
    <w:p w:rsidR="00D22D8F" w:rsidRPr="002951A5" w:rsidRDefault="00D22D8F">
      <w:pPr>
        <w:pStyle w:val="FootnoteText"/>
      </w:pPr>
      <w:r>
        <w:rPr>
          <w:rStyle w:val="FootnoteReference"/>
        </w:rPr>
        <w:footnoteRef/>
      </w:r>
      <w:r>
        <w:t xml:space="preserve"> </w:t>
      </w:r>
      <w:r>
        <w:rPr>
          <w:u w:val="single"/>
        </w:rPr>
        <w:t>See</w:t>
      </w:r>
      <w:r>
        <w:t xml:space="preserve"> Traffic Records Team, NHTSA, “DOT Proposed Changes to MMUCC” (May 6, 2016), </w:t>
      </w:r>
      <w:r>
        <w:rPr>
          <w:i/>
        </w:rPr>
        <w:t>available at</w:t>
      </w:r>
      <w:r>
        <w:t xml:space="preserve"> </w:t>
      </w:r>
      <w:hyperlink r:id="rId1" w:history="1">
        <w:r w:rsidRPr="00082572">
          <w:rPr>
            <w:rStyle w:val="Hyperlink"/>
          </w:rPr>
          <w:t>http://www.ghsa.org/html/resources/tr/mmuccupdate.html</w:t>
        </w:r>
      </w:hyperlink>
      <w:r>
        <w:t xml:space="preserve"> (last accessed Dec. 7,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8F" w:rsidRDefault="00D22D8F" w:rsidP="00CC3D79">
    <w:pPr>
      <w:pStyle w:val="Header"/>
      <w:jc w:val="right"/>
    </w:pPr>
    <w:r>
      <w:t>MCSAC Task 16-2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E6" w:rsidRDefault="00715EE6" w:rsidP="00715EE6">
    <w:pPr>
      <w:pStyle w:val="Header"/>
      <w:jc w:val="center"/>
    </w:pPr>
    <w: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8F" w:rsidRPr="006975C0" w:rsidRDefault="00715EE6" w:rsidP="001D6762">
    <w:pPr>
      <w:pStyle w:val="Header"/>
      <w:jc w:val="right"/>
      <w:rPr>
        <w:i/>
      </w:rPr>
    </w:pPr>
    <w:r>
      <w:rPr>
        <w:i/>
      </w:rPr>
      <w:t>DRAFT</w:t>
    </w:r>
    <w:r>
      <w:rPr>
        <w:i/>
      </w:rPr>
      <w:tab/>
    </w:r>
    <w:r>
      <w:rPr>
        <w:i/>
      </w:rPr>
      <w:tab/>
    </w:r>
    <w:r w:rsidR="00D22D8F">
      <w:rPr>
        <w:i/>
      </w:rPr>
      <w:t>PAR Advisory Committee Task 16-1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4994"/>
    <w:multiLevelType w:val="hybridMultilevel"/>
    <w:tmpl w:val="C2443D82"/>
    <w:lvl w:ilvl="0" w:tplc="04C8D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B8B9F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E19A1"/>
    <w:multiLevelType w:val="hybridMultilevel"/>
    <w:tmpl w:val="D13A4B14"/>
    <w:lvl w:ilvl="0" w:tplc="EAAAFB58">
      <w:start w:val="1"/>
      <w:numFmt w:val="upperRoman"/>
      <w:lvlText w:val="%1."/>
      <w:lvlJc w:val="left"/>
      <w:pPr>
        <w:ind w:left="1080" w:hanging="720"/>
      </w:pPr>
      <w:rPr>
        <w:rFonts w:hint="default"/>
      </w:rPr>
    </w:lvl>
    <w:lvl w:ilvl="1" w:tplc="A6663D70">
      <w:start w:val="1"/>
      <w:numFmt w:val="upperLetter"/>
      <w:lvlText w:val="%2."/>
      <w:lvlJc w:val="left"/>
      <w:pPr>
        <w:ind w:left="1440" w:hanging="360"/>
      </w:pPr>
      <w:rPr>
        <w:b w:val="0"/>
      </w:rPr>
    </w:lvl>
    <w:lvl w:ilvl="2" w:tplc="1D500126">
      <w:start w:val="1"/>
      <w:numFmt w:val="decimal"/>
      <w:lvlText w:val="%3."/>
      <w:lvlJc w:val="left"/>
      <w:pPr>
        <w:ind w:left="2160" w:hanging="180"/>
      </w:pPr>
      <w:rPr>
        <w:b w:val="0"/>
      </w:rPr>
    </w:lvl>
    <w:lvl w:ilvl="3" w:tplc="96B299B4">
      <w:start w:val="1"/>
      <w:numFmt w:val="lowerLetter"/>
      <w:lvlText w:val="%4."/>
      <w:lvlJc w:val="left"/>
      <w:pPr>
        <w:ind w:left="2880" w:hanging="360"/>
      </w:pPr>
      <w:rPr>
        <w:b w:val="0"/>
      </w:rPr>
    </w:lvl>
    <w:lvl w:ilvl="4" w:tplc="680ABBE8">
      <w:start w:val="1"/>
      <w:numFmt w:val="lowerRoman"/>
      <w:lvlText w:val="%5."/>
      <w:lvlJc w:val="right"/>
      <w:pPr>
        <w:ind w:left="3600" w:hanging="360"/>
      </w:pPr>
      <w:rPr>
        <w:b w:val="0"/>
      </w:rPr>
    </w:lvl>
    <w:lvl w:ilvl="5" w:tplc="BDB8B9FE">
      <w:start w:val="1"/>
      <w:numFmt w:val="upperLetter"/>
      <w:lvlText w:val="(%6)"/>
      <w:lvlJc w:val="left"/>
      <w:pPr>
        <w:ind w:left="4320" w:hanging="18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C680B"/>
    <w:multiLevelType w:val="hybridMultilevel"/>
    <w:tmpl w:val="7F9C028E"/>
    <w:lvl w:ilvl="0" w:tplc="04C8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2"/>
  </w:num>
  <w:num w:numId="4">
    <w:abstractNumId w:val="20"/>
  </w:num>
  <w:num w:numId="5">
    <w:abstractNumId w:val="7"/>
  </w:num>
  <w:num w:numId="6">
    <w:abstractNumId w:val="8"/>
  </w:num>
  <w:num w:numId="7">
    <w:abstractNumId w:val="21"/>
  </w:num>
  <w:num w:numId="8">
    <w:abstractNumId w:val="6"/>
  </w:num>
  <w:num w:numId="9">
    <w:abstractNumId w:val="14"/>
  </w:num>
  <w:num w:numId="10">
    <w:abstractNumId w:val="16"/>
  </w:num>
  <w:num w:numId="11">
    <w:abstractNumId w:val="12"/>
  </w:num>
  <w:num w:numId="12">
    <w:abstractNumId w:val="11"/>
  </w:num>
  <w:num w:numId="13">
    <w:abstractNumId w:val="25"/>
  </w:num>
  <w:num w:numId="14">
    <w:abstractNumId w:val="13"/>
  </w:num>
  <w:num w:numId="15">
    <w:abstractNumId w:val="18"/>
  </w:num>
  <w:num w:numId="16">
    <w:abstractNumId w:val="15"/>
  </w:num>
  <w:num w:numId="17">
    <w:abstractNumId w:val="0"/>
  </w:num>
  <w:num w:numId="18">
    <w:abstractNumId w:val="1"/>
  </w:num>
  <w:num w:numId="19">
    <w:abstractNumId w:val="4"/>
  </w:num>
  <w:num w:numId="20">
    <w:abstractNumId w:val="22"/>
  </w:num>
  <w:num w:numId="21">
    <w:abstractNumId w:val="24"/>
  </w:num>
  <w:num w:numId="22">
    <w:abstractNumId w:val="19"/>
  </w:num>
  <w:num w:numId="23">
    <w:abstractNumId w:val="23"/>
  </w:num>
  <w:num w:numId="24">
    <w:abstractNumId w:val="10"/>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18"/>
    <w:rsid w:val="00002C74"/>
    <w:rsid w:val="00003391"/>
    <w:rsid w:val="00005865"/>
    <w:rsid w:val="0000758E"/>
    <w:rsid w:val="00010F68"/>
    <w:rsid w:val="00011670"/>
    <w:rsid w:val="000128DC"/>
    <w:rsid w:val="00013612"/>
    <w:rsid w:val="00020E34"/>
    <w:rsid w:val="000226DF"/>
    <w:rsid w:val="000236AD"/>
    <w:rsid w:val="00027BE0"/>
    <w:rsid w:val="00032DC2"/>
    <w:rsid w:val="00035B37"/>
    <w:rsid w:val="00036CFE"/>
    <w:rsid w:val="00042708"/>
    <w:rsid w:val="00044E41"/>
    <w:rsid w:val="000475F9"/>
    <w:rsid w:val="000479EA"/>
    <w:rsid w:val="00051744"/>
    <w:rsid w:val="00053020"/>
    <w:rsid w:val="00057047"/>
    <w:rsid w:val="00063082"/>
    <w:rsid w:val="00065449"/>
    <w:rsid w:val="0006692F"/>
    <w:rsid w:val="00070DD9"/>
    <w:rsid w:val="000712B0"/>
    <w:rsid w:val="0007317A"/>
    <w:rsid w:val="000750DF"/>
    <w:rsid w:val="0008546C"/>
    <w:rsid w:val="00085DFD"/>
    <w:rsid w:val="00090355"/>
    <w:rsid w:val="00090564"/>
    <w:rsid w:val="000B0BAD"/>
    <w:rsid w:val="000B2008"/>
    <w:rsid w:val="000B2D78"/>
    <w:rsid w:val="000B372E"/>
    <w:rsid w:val="000B4C0A"/>
    <w:rsid w:val="000B6776"/>
    <w:rsid w:val="000B70ED"/>
    <w:rsid w:val="000C12BD"/>
    <w:rsid w:val="000C1587"/>
    <w:rsid w:val="000C5380"/>
    <w:rsid w:val="000C74EB"/>
    <w:rsid w:val="000C7EA7"/>
    <w:rsid w:val="000D0448"/>
    <w:rsid w:val="000D14CA"/>
    <w:rsid w:val="000D3020"/>
    <w:rsid w:val="000D3AE6"/>
    <w:rsid w:val="000E1460"/>
    <w:rsid w:val="000E14FC"/>
    <w:rsid w:val="000E3C66"/>
    <w:rsid w:val="000E552F"/>
    <w:rsid w:val="000E7830"/>
    <w:rsid w:val="000F2DBC"/>
    <w:rsid w:val="000F3A42"/>
    <w:rsid w:val="000F3CAF"/>
    <w:rsid w:val="000F548C"/>
    <w:rsid w:val="00101732"/>
    <w:rsid w:val="0010426F"/>
    <w:rsid w:val="0012174C"/>
    <w:rsid w:val="00122253"/>
    <w:rsid w:val="00126633"/>
    <w:rsid w:val="00127142"/>
    <w:rsid w:val="00127A73"/>
    <w:rsid w:val="00133024"/>
    <w:rsid w:val="0014058A"/>
    <w:rsid w:val="00140BF0"/>
    <w:rsid w:val="00142EB6"/>
    <w:rsid w:val="001432C7"/>
    <w:rsid w:val="001434F4"/>
    <w:rsid w:val="00143E56"/>
    <w:rsid w:val="00144017"/>
    <w:rsid w:val="001444E1"/>
    <w:rsid w:val="00146C44"/>
    <w:rsid w:val="001526CA"/>
    <w:rsid w:val="0015386E"/>
    <w:rsid w:val="00153A26"/>
    <w:rsid w:val="00156006"/>
    <w:rsid w:val="00156227"/>
    <w:rsid w:val="00162252"/>
    <w:rsid w:val="00165302"/>
    <w:rsid w:val="00166CAF"/>
    <w:rsid w:val="0017123D"/>
    <w:rsid w:val="001727C5"/>
    <w:rsid w:val="001732D7"/>
    <w:rsid w:val="00173DEB"/>
    <w:rsid w:val="001829B1"/>
    <w:rsid w:val="00183DB5"/>
    <w:rsid w:val="00185F1B"/>
    <w:rsid w:val="00191026"/>
    <w:rsid w:val="00192AE4"/>
    <w:rsid w:val="00193C03"/>
    <w:rsid w:val="00196E9F"/>
    <w:rsid w:val="0019795B"/>
    <w:rsid w:val="001A2896"/>
    <w:rsid w:val="001A29C5"/>
    <w:rsid w:val="001A2CF9"/>
    <w:rsid w:val="001C2077"/>
    <w:rsid w:val="001C3856"/>
    <w:rsid w:val="001C4DDC"/>
    <w:rsid w:val="001C6460"/>
    <w:rsid w:val="001D0A27"/>
    <w:rsid w:val="001D3C01"/>
    <w:rsid w:val="001D5773"/>
    <w:rsid w:val="001D6762"/>
    <w:rsid w:val="001D7646"/>
    <w:rsid w:val="001E4491"/>
    <w:rsid w:val="001E77C3"/>
    <w:rsid w:val="001F123D"/>
    <w:rsid w:val="001F3673"/>
    <w:rsid w:val="001F3977"/>
    <w:rsid w:val="001F455E"/>
    <w:rsid w:val="00200132"/>
    <w:rsid w:val="00200A4E"/>
    <w:rsid w:val="00202D55"/>
    <w:rsid w:val="00202D9A"/>
    <w:rsid w:val="00202EFD"/>
    <w:rsid w:val="00204505"/>
    <w:rsid w:val="00212441"/>
    <w:rsid w:val="00214450"/>
    <w:rsid w:val="002165A5"/>
    <w:rsid w:val="00217207"/>
    <w:rsid w:val="00220C79"/>
    <w:rsid w:val="0022216A"/>
    <w:rsid w:val="0022520A"/>
    <w:rsid w:val="00225948"/>
    <w:rsid w:val="00227DE8"/>
    <w:rsid w:val="002312F1"/>
    <w:rsid w:val="00234F72"/>
    <w:rsid w:val="002357DB"/>
    <w:rsid w:val="00235E6C"/>
    <w:rsid w:val="00237014"/>
    <w:rsid w:val="002409FE"/>
    <w:rsid w:val="00241687"/>
    <w:rsid w:val="0024442B"/>
    <w:rsid w:val="00246EF2"/>
    <w:rsid w:val="00250D01"/>
    <w:rsid w:val="00252344"/>
    <w:rsid w:val="002540E2"/>
    <w:rsid w:val="00254358"/>
    <w:rsid w:val="002606FA"/>
    <w:rsid w:val="00260E96"/>
    <w:rsid w:val="00261A48"/>
    <w:rsid w:val="00262267"/>
    <w:rsid w:val="002640E1"/>
    <w:rsid w:val="00271BCF"/>
    <w:rsid w:val="0027644F"/>
    <w:rsid w:val="00277227"/>
    <w:rsid w:val="002856B1"/>
    <w:rsid w:val="002901AF"/>
    <w:rsid w:val="0029027B"/>
    <w:rsid w:val="00291B25"/>
    <w:rsid w:val="00291B93"/>
    <w:rsid w:val="002936C8"/>
    <w:rsid w:val="0029429F"/>
    <w:rsid w:val="002951A5"/>
    <w:rsid w:val="002A0C14"/>
    <w:rsid w:val="002A108A"/>
    <w:rsid w:val="002A1C16"/>
    <w:rsid w:val="002A303C"/>
    <w:rsid w:val="002A3144"/>
    <w:rsid w:val="002A3538"/>
    <w:rsid w:val="002A534F"/>
    <w:rsid w:val="002A68BF"/>
    <w:rsid w:val="002B5EA1"/>
    <w:rsid w:val="002B6F2A"/>
    <w:rsid w:val="002B7CB8"/>
    <w:rsid w:val="002C24ED"/>
    <w:rsid w:val="002C43AF"/>
    <w:rsid w:val="002C5A06"/>
    <w:rsid w:val="002C774A"/>
    <w:rsid w:val="002C77B0"/>
    <w:rsid w:val="002C7E97"/>
    <w:rsid w:val="002D0794"/>
    <w:rsid w:val="002D492D"/>
    <w:rsid w:val="002D5344"/>
    <w:rsid w:val="002D6BE4"/>
    <w:rsid w:val="002E1D70"/>
    <w:rsid w:val="002F0B28"/>
    <w:rsid w:val="002F143E"/>
    <w:rsid w:val="002F3CEE"/>
    <w:rsid w:val="002F660C"/>
    <w:rsid w:val="002F7533"/>
    <w:rsid w:val="003004A8"/>
    <w:rsid w:val="0030145C"/>
    <w:rsid w:val="00302959"/>
    <w:rsid w:val="00306767"/>
    <w:rsid w:val="003134D1"/>
    <w:rsid w:val="00314F48"/>
    <w:rsid w:val="00320162"/>
    <w:rsid w:val="00320EF2"/>
    <w:rsid w:val="00324D6A"/>
    <w:rsid w:val="00326B54"/>
    <w:rsid w:val="00334434"/>
    <w:rsid w:val="0033455B"/>
    <w:rsid w:val="003371B9"/>
    <w:rsid w:val="003401E2"/>
    <w:rsid w:val="00347D6A"/>
    <w:rsid w:val="00350B7B"/>
    <w:rsid w:val="003529EC"/>
    <w:rsid w:val="00352D24"/>
    <w:rsid w:val="00352F60"/>
    <w:rsid w:val="00355162"/>
    <w:rsid w:val="00360A8C"/>
    <w:rsid w:val="0036357D"/>
    <w:rsid w:val="00363BD7"/>
    <w:rsid w:val="003705C7"/>
    <w:rsid w:val="00371DC5"/>
    <w:rsid w:val="003729D4"/>
    <w:rsid w:val="00374245"/>
    <w:rsid w:val="00375FB7"/>
    <w:rsid w:val="00377FDA"/>
    <w:rsid w:val="0038131B"/>
    <w:rsid w:val="00384EAC"/>
    <w:rsid w:val="00385B33"/>
    <w:rsid w:val="00385D13"/>
    <w:rsid w:val="00396DE2"/>
    <w:rsid w:val="003A51A4"/>
    <w:rsid w:val="003A5263"/>
    <w:rsid w:val="003A6384"/>
    <w:rsid w:val="003A71A7"/>
    <w:rsid w:val="003C690F"/>
    <w:rsid w:val="003D12A4"/>
    <w:rsid w:val="003D25C2"/>
    <w:rsid w:val="003D2691"/>
    <w:rsid w:val="003D4FA4"/>
    <w:rsid w:val="003D7042"/>
    <w:rsid w:val="003D73CF"/>
    <w:rsid w:val="003E09B6"/>
    <w:rsid w:val="003E290F"/>
    <w:rsid w:val="003E3B8E"/>
    <w:rsid w:val="003E641F"/>
    <w:rsid w:val="003E68DB"/>
    <w:rsid w:val="003E75E4"/>
    <w:rsid w:val="003F0BFE"/>
    <w:rsid w:val="003F30DD"/>
    <w:rsid w:val="003F4C34"/>
    <w:rsid w:val="003F730A"/>
    <w:rsid w:val="00402339"/>
    <w:rsid w:val="00410014"/>
    <w:rsid w:val="00411C5E"/>
    <w:rsid w:val="004122DC"/>
    <w:rsid w:val="00414576"/>
    <w:rsid w:val="00414B22"/>
    <w:rsid w:val="0042749E"/>
    <w:rsid w:val="00431C81"/>
    <w:rsid w:val="0043342C"/>
    <w:rsid w:val="004336E5"/>
    <w:rsid w:val="0043683D"/>
    <w:rsid w:val="00437E91"/>
    <w:rsid w:val="00441547"/>
    <w:rsid w:val="00442218"/>
    <w:rsid w:val="00443708"/>
    <w:rsid w:val="00447997"/>
    <w:rsid w:val="0045168A"/>
    <w:rsid w:val="004527C5"/>
    <w:rsid w:val="004564C4"/>
    <w:rsid w:val="004571C5"/>
    <w:rsid w:val="00460CA8"/>
    <w:rsid w:val="0046433D"/>
    <w:rsid w:val="00464727"/>
    <w:rsid w:val="0046510E"/>
    <w:rsid w:val="004718BD"/>
    <w:rsid w:val="004751B5"/>
    <w:rsid w:val="00485030"/>
    <w:rsid w:val="0048658B"/>
    <w:rsid w:val="00490136"/>
    <w:rsid w:val="00491C45"/>
    <w:rsid w:val="004940CD"/>
    <w:rsid w:val="00494CF9"/>
    <w:rsid w:val="004955F9"/>
    <w:rsid w:val="00497619"/>
    <w:rsid w:val="00497C47"/>
    <w:rsid w:val="004B0313"/>
    <w:rsid w:val="004B234E"/>
    <w:rsid w:val="004B675C"/>
    <w:rsid w:val="004C4325"/>
    <w:rsid w:val="004C5E53"/>
    <w:rsid w:val="004C66B6"/>
    <w:rsid w:val="004C70AF"/>
    <w:rsid w:val="004D3EDB"/>
    <w:rsid w:val="004D5142"/>
    <w:rsid w:val="004D5653"/>
    <w:rsid w:val="004D7E4B"/>
    <w:rsid w:val="004E17B7"/>
    <w:rsid w:val="004E4D15"/>
    <w:rsid w:val="004E6A95"/>
    <w:rsid w:val="004E6B01"/>
    <w:rsid w:val="005004B8"/>
    <w:rsid w:val="00501D8D"/>
    <w:rsid w:val="00503509"/>
    <w:rsid w:val="00505515"/>
    <w:rsid w:val="0050696D"/>
    <w:rsid w:val="005074E6"/>
    <w:rsid w:val="00510F68"/>
    <w:rsid w:val="00512409"/>
    <w:rsid w:val="00515088"/>
    <w:rsid w:val="005150F3"/>
    <w:rsid w:val="00521619"/>
    <w:rsid w:val="00522472"/>
    <w:rsid w:val="00525F7E"/>
    <w:rsid w:val="005261FD"/>
    <w:rsid w:val="00526735"/>
    <w:rsid w:val="00530CAE"/>
    <w:rsid w:val="00532F23"/>
    <w:rsid w:val="005330CC"/>
    <w:rsid w:val="005358D7"/>
    <w:rsid w:val="00535A97"/>
    <w:rsid w:val="00540512"/>
    <w:rsid w:val="00541853"/>
    <w:rsid w:val="0054235A"/>
    <w:rsid w:val="005426FE"/>
    <w:rsid w:val="00542F3F"/>
    <w:rsid w:val="00543C66"/>
    <w:rsid w:val="0055226E"/>
    <w:rsid w:val="00552996"/>
    <w:rsid w:val="0055436F"/>
    <w:rsid w:val="005560C0"/>
    <w:rsid w:val="005563A6"/>
    <w:rsid w:val="00557843"/>
    <w:rsid w:val="00557D3B"/>
    <w:rsid w:val="00557E8B"/>
    <w:rsid w:val="00564F00"/>
    <w:rsid w:val="00571BB5"/>
    <w:rsid w:val="00573A57"/>
    <w:rsid w:val="0057513A"/>
    <w:rsid w:val="005753AD"/>
    <w:rsid w:val="005839C2"/>
    <w:rsid w:val="00583A41"/>
    <w:rsid w:val="00583D25"/>
    <w:rsid w:val="00583E11"/>
    <w:rsid w:val="00584A6C"/>
    <w:rsid w:val="00585692"/>
    <w:rsid w:val="005856DA"/>
    <w:rsid w:val="00587B85"/>
    <w:rsid w:val="00587D98"/>
    <w:rsid w:val="005904D0"/>
    <w:rsid w:val="00590BCA"/>
    <w:rsid w:val="00593DD7"/>
    <w:rsid w:val="005A28AC"/>
    <w:rsid w:val="005A38B6"/>
    <w:rsid w:val="005A41E0"/>
    <w:rsid w:val="005A482B"/>
    <w:rsid w:val="005A5622"/>
    <w:rsid w:val="005A664C"/>
    <w:rsid w:val="005A762B"/>
    <w:rsid w:val="005A77E7"/>
    <w:rsid w:val="005B47BA"/>
    <w:rsid w:val="005B70EE"/>
    <w:rsid w:val="005B73C2"/>
    <w:rsid w:val="005C1BBD"/>
    <w:rsid w:val="005C3E1E"/>
    <w:rsid w:val="005C6B71"/>
    <w:rsid w:val="005D0851"/>
    <w:rsid w:val="005E12F5"/>
    <w:rsid w:val="005F6027"/>
    <w:rsid w:val="005F7F66"/>
    <w:rsid w:val="00600292"/>
    <w:rsid w:val="006014F0"/>
    <w:rsid w:val="00603AE6"/>
    <w:rsid w:val="00607B7F"/>
    <w:rsid w:val="00610507"/>
    <w:rsid w:val="00610FED"/>
    <w:rsid w:val="00612C8F"/>
    <w:rsid w:val="00615DB9"/>
    <w:rsid w:val="006162B0"/>
    <w:rsid w:val="00616312"/>
    <w:rsid w:val="00617249"/>
    <w:rsid w:val="00622943"/>
    <w:rsid w:val="00623FE7"/>
    <w:rsid w:val="00624A6D"/>
    <w:rsid w:val="00631AF8"/>
    <w:rsid w:val="006330CE"/>
    <w:rsid w:val="00634CE0"/>
    <w:rsid w:val="00637BD5"/>
    <w:rsid w:val="00642BBA"/>
    <w:rsid w:val="00646F44"/>
    <w:rsid w:val="00647D12"/>
    <w:rsid w:val="0065072B"/>
    <w:rsid w:val="00650FEA"/>
    <w:rsid w:val="00651696"/>
    <w:rsid w:val="00654D53"/>
    <w:rsid w:val="0066395C"/>
    <w:rsid w:val="00665E50"/>
    <w:rsid w:val="006664A9"/>
    <w:rsid w:val="00666C1D"/>
    <w:rsid w:val="00667FAD"/>
    <w:rsid w:val="006766E8"/>
    <w:rsid w:val="00681D6B"/>
    <w:rsid w:val="006837A1"/>
    <w:rsid w:val="00684C79"/>
    <w:rsid w:val="00691F9E"/>
    <w:rsid w:val="00695AB5"/>
    <w:rsid w:val="00696549"/>
    <w:rsid w:val="006969AB"/>
    <w:rsid w:val="006975C0"/>
    <w:rsid w:val="006A21B6"/>
    <w:rsid w:val="006A26C5"/>
    <w:rsid w:val="006A489E"/>
    <w:rsid w:val="006A50DC"/>
    <w:rsid w:val="006A6B56"/>
    <w:rsid w:val="006B188C"/>
    <w:rsid w:val="006B251F"/>
    <w:rsid w:val="006B592A"/>
    <w:rsid w:val="006B5B29"/>
    <w:rsid w:val="006B695B"/>
    <w:rsid w:val="006B751E"/>
    <w:rsid w:val="006B770B"/>
    <w:rsid w:val="006C1D24"/>
    <w:rsid w:val="006C21F7"/>
    <w:rsid w:val="006C40F4"/>
    <w:rsid w:val="006C4627"/>
    <w:rsid w:val="006C6A61"/>
    <w:rsid w:val="006C6ABA"/>
    <w:rsid w:val="006C6B32"/>
    <w:rsid w:val="006C6DB2"/>
    <w:rsid w:val="006D0B0A"/>
    <w:rsid w:val="006D17E0"/>
    <w:rsid w:val="006D31F3"/>
    <w:rsid w:val="006D591F"/>
    <w:rsid w:val="006D5BFE"/>
    <w:rsid w:val="006D6773"/>
    <w:rsid w:val="006D7055"/>
    <w:rsid w:val="006F2464"/>
    <w:rsid w:val="006F4927"/>
    <w:rsid w:val="006F6BB7"/>
    <w:rsid w:val="006F7A87"/>
    <w:rsid w:val="007049E6"/>
    <w:rsid w:val="0070574C"/>
    <w:rsid w:val="00706617"/>
    <w:rsid w:val="00707294"/>
    <w:rsid w:val="007075C8"/>
    <w:rsid w:val="007077DB"/>
    <w:rsid w:val="00707AD0"/>
    <w:rsid w:val="00713D3B"/>
    <w:rsid w:val="00715079"/>
    <w:rsid w:val="0071559E"/>
    <w:rsid w:val="00715A97"/>
    <w:rsid w:val="00715EE6"/>
    <w:rsid w:val="00717690"/>
    <w:rsid w:val="00720719"/>
    <w:rsid w:val="007216FB"/>
    <w:rsid w:val="00724C31"/>
    <w:rsid w:val="00724FA4"/>
    <w:rsid w:val="0072583F"/>
    <w:rsid w:val="00725900"/>
    <w:rsid w:val="00731440"/>
    <w:rsid w:val="0073172F"/>
    <w:rsid w:val="007330E1"/>
    <w:rsid w:val="007430F1"/>
    <w:rsid w:val="00744CC9"/>
    <w:rsid w:val="00746F4F"/>
    <w:rsid w:val="00751868"/>
    <w:rsid w:val="00753255"/>
    <w:rsid w:val="00753343"/>
    <w:rsid w:val="00753515"/>
    <w:rsid w:val="00753C48"/>
    <w:rsid w:val="00755D41"/>
    <w:rsid w:val="00756406"/>
    <w:rsid w:val="00757B05"/>
    <w:rsid w:val="00761088"/>
    <w:rsid w:val="00763246"/>
    <w:rsid w:val="0076477D"/>
    <w:rsid w:val="00764F38"/>
    <w:rsid w:val="0077132D"/>
    <w:rsid w:val="00771F7E"/>
    <w:rsid w:val="00774B34"/>
    <w:rsid w:val="00774BBF"/>
    <w:rsid w:val="00774DD8"/>
    <w:rsid w:val="0077642A"/>
    <w:rsid w:val="007804E8"/>
    <w:rsid w:val="00785B3B"/>
    <w:rsid w:val="007879EE"/>
    <w:rsid w:val="007966EF"/>
    <w:rsid w:val="007A2EAB"/>
    <w:rsid w:val="007B414D"/>
    <w:rsid w:val="007B4469"/>
    <w:rsid w:val="007B5D84"/>
    <w:rsid w:val="007B6DFE"/>
    <w:rsid w:val="007B78E8"/>
    <w:rsid w:val="007C12CC"/>
    <w:rsid w:val="007C22AE"/>
    <w:rsid w:val="007C2C32"/>
    <w:rsid w:val="007C4116"/>
    <w:rsid w:val="007D0B95"/>
    <w:rsid w:val="007D12CE"/>
    <w:rsid w:val="007D1375"/>
    <w:rsid w:val="007D22BF"/>
    <w:rsid w:val="007D36F5"/>
    <w:rsid w:val="007D4854"/>
    <w:rsid w:val="007D4B8F"/>
    <w:rsid w:val="007D5B26"/>
    <w:rsid w:val="007D6BC9"/>
    <w:rsid w:val="007E015F"/>
    <w:rsid w:val="007E0A25"/>
    <w:rsid w:val="007E1981"/>
    <w:rsid w:val="007E1F27"/>
    <w:rsid w:val="007E5013"/>
    <w:rsid w:val="007E6025"/>
    <w:rsid w:val="007E7A30"/>
    <w:rsid w:val="007F11DA"/>
    <w:rsid w:val="007F262B"/>
    <w:rsid w:val="007F437A"/>
    <w:rsid w:val="007F62D5"/>
    <w:rsid w:val="007F6ACC"/>
    <w:rsid w:val="007F6B1A"/>
    <w:rsid w:val="00806CE6"/>
    <w:rsid w:val="00815555"/>
    <w:rsid w:val="00825A09"/>
    <w:rsid w:val="00826351"/>
    <w:rsid w:val="008305D3"/>
    <w:rsid w:val="00831BD1"/>
    <w:rsid w:val="00831F69"/>
    <w:rsid w:val="00833BBA"/>
    <w:rsid w:val="0084238F"/>
    <w:rsid w:val="00851D6A"/>
    <w:rsid w:val="00852A52"/>
    <w:rsid w:val="0086300F"/>
    <w:rsid w:val="00866997"/>
    <w:rsid w:val="0086714C"/>
    <w:rsid w:val="00870517"/>
    <w:rsid w:val="0087132A"/>
    <w:rsid w:val="00880B62"/>
    <w:rsid w:val="00881D96"/>
    <w:rsid w:val="008859A8"/>
    <w:rsid w:val="0089191D"/>
    <w:rsid w:val="00896419"/>
    <w:rsid w:val="008976C0"/>
    <w:rsid w:val="008A176A"/>
    <w:rsid w:val="008A3932"/>
    <w:rsid w:val="008A5E05"/>
    <w:rsid w:val="008B3DB6"/>
    <w:rsid w:val="008B6583"/>
    <w:rsid w:val="008B7FE0"/>
    <w:rsid w:val="008C3D93"/>
    <w:rsid w:val="008D14F2"/>
    <w:rsid w:val="008D1C1E"/>
    <w:rsid w:val="008D41A7"/>
    <w:rsid w:val="008E1493"/>
    <w:rsid w:val="008E4B20"/>
    <w:rsid w:val="008E680E"/>
    <w:rsid w:val="008E7C75"/>
    <w:rsid w:val="008F04CB"/>
    <w:rsid w:val="008F42F0"/>
    <w:rsid w:val="008F4BBB"/>
    <w:rsid w:val="008F67B5"/>
    <w:rsid w:val="00903809"/>
    <w:rsid w:val="0090595F"/>
    <w:rsid w:val="00905B85"/>
    <w:rsid w:val="00907F96"/>
    <w:rsid w:val="0091615B"/>
    <w:rsid w:val="0092389D"/>
    <w:rsid w:val="00924733"/>
    <w:rsid w:val="00925B13"/>
    <w:rsid w:val="00927B28"/>
    <w:rsid w:val="009306AC"/>
    <w:rsid w:val="00931DED"/>
    <w:rsid w:val="00932352"/>
    <w:rsid w:val="00932BB0"/>
    <w:rsid w:val="0094182D"/>
    <w:rsid w:val="00945B8E"/>
    <w:rsid w:val="00947AAF"/>
    <w:rsid w:val="009510C5"/>
    <w:rsid w:val="009526FC"/>
    <w:rsid w:val="00953839"/>
    <w:rsid w:val="0096057F"/>
    <w:rsid w:val="0097164C"/>
    <w:rsid w:val="009716E1"/>
    <w:rsid w:val="00971D33"/>
    <w:rsid w:val="009736EC"/>
    <w:rsid w:val="009739D0"/>
    <w:rsid w:val="009752C3"/>
    <w:rsid w:val="00982754"/>
    <w:rsid w:val="00984865"/>
    <w:rsid w:val="00992092"/>
    <w:rsid w:val="0099527F"/>
    <w:rsid w:val="009A0945"/>
    <w:rsid w:val="009A319F"/>
    <w:rsid w:val="009A3A52"/>
    <w:rsid w:val="009A494C"/>
    <w:rsid w:val="009A4E74"/>
    <w:rsid w:val="009A7641"/>
    <w:rsid w:val="009A7BB3"/>
    <w:rsid w:val="009B1881"/>
    <w:rsid w:val="009B4C8F"/>
    <w:rsid w:val="009B5B2B"/>
    <w:rsid w:val="009C20A8"/>
    <w:rsid w:val="009C6D25"/>
    <w:rsid w:val="009D30C6"/>
    <w:rsid w:val="009D4361"/>
    <w:rsid w:val="009D5510"/>
    <w:rsid w:val="009D7118"/>
    <w:rsid w:val="009D7560"/>
    <w:rsid w:val="009E0360"/>
    <w:rsid w:val="009E2527"/>
    <w:rsid w:val="009E5918"/>
    <w:rsid w:val="009E6C8D"/>
    <w:rsid w:val="009F1A3B"/>
    <w:rsid w:val="009F1FEC"/>
    <w:rsid w:val="009F5C9B"/>
    <w:rsid w:val="009F7F53"/>
    <w:rsid w:val="00A03D08"/>
    <w:rsid w:val="00A045B6"/>
    <w:rsid w:val="00A056C5"/>
    <w:rsid w:val="00A06AD9"/>
    <w:rsid w:val="00A16CE7"/>
    <w:rsid w:val="00A1754A"/>
    <w:rsid w:val="00A17D83"/>
    <w:rsid w:val="00A22D7F"/>
    <w:rsid w:val="00A2345D"/>
    <w:rsid w:val="00A239BF"/>
    <w:rsid w:val="00A23B34"/>
    <w:rsid w:val="00A23D22"/>
    <w:rsid w:val="00A273CF"/>
    <w:rsid w:val="00A30F46"/>
    <w:rsid w:val="00A31C36"/>
    <w:rsid w:val="00A34853"/>
    <w:rsid w:val="00A41448"/>
    <w:rsid w:val="00A41DA3"/>
    <w:rsid w:val="00A444FE"/>
    <w:rsid w:val="00A4605C"/>
    <w:rsid w:val="00A46AFC"/>
    <w:rsid w:val="00A50B04"/>
    <w:rsid w:val="00A55CBD"/>
    <w:rsid w:val="00A63F8E"/>
    <w:rsid w:val="00A66093"/>
    <w:rsid w:val="00A661AB"/>
    <w:rsid w:val="00A666D1"/>
    <w:rsid w:val="00A66D67"/>
    <w:rsid w:val="00A70229"/>
    <w:rsid w:val="00A746C1"/>
    <w:rsid w:val="00A80017"/>
    <w:rsid w:val="00A866C1"/>
    <w:rsid w:val="00A920FC"/>
    <w:rsid w:val="00A92323"/>
    <w:rsid w:val="00A94101"/>
    <w:rsid w:val="00A9588D"/>
    <w:rsid w:val="00A959D0"/>
    <w:rsid w:val="00A9625A"/>
    <w:rsid w:val="00AA4418"/>
    <w:rsid w:val="00AA44B9"/>
    <w:rsid w:val="00AA5E1D"/>
    <w:rsid w:val="00AC17CF"/>
    <w:rsid w:val="00AD270C"/>
    <w:rsid w:val="00AD5325"/>
    <w:rsid w:val="00AD5756"/>
    <w:rsid w:val="00AD7392"/>
    <w:rsid w:val="00AE121A"/>
    <w:rsid w:val="00AE1A95"/>
    <w:rsid w:val="00AE74E0"/>
    <w:rsid w:val="00AF0F2E"/>
    <w:rsid w:val="00AF10AE"/>
    <w:rsid w:val="00AF192B"/>
    <w:rsid w:val="00AF4216"/>
    <w:rsid w:val="00B0121E"/>
    <w:rsid w:val="00B02042"/>
    <w:rsid w:val="00B028B4"/>
    <w:rsid w:val="00B04E05"/>
    <w:rsid w:val="00B10A35"/>
    <w:rsid w:val="00B119DE"/>
    <w:rsid w:val="00B11C14"/>
    <w:rsid w:val="00B141F2"/>
    <w:rsid w:val="00B15DAA"/>
    <w:rsid w:val="00B2377B"/>
    <w:rsid w:val="00B24A4C"/>
    <w:rsid w:val="00B25F55"/>
    <w:rsid w:val="00B26E8C"/>
    <w:rsid w:val="00B34A76"/>
    <w:rsid w:val="00B35CDA"/>
    <w:rsid w:val="00B41C10"/>
    <w:rsid w:val="00B449F1"/>
    <w:rsid w:val="00B4718D"/>
    <w:rsid w:val="00B5166E"/>
    <w:rsid w:val="00B55D5A"/>
    <w:rsid w:val="00B56EEB"/>
    <w:rsid w:val="00B614A3"/>
    <w:rsid w:val="00B61960"/>
    <w:rsid w:val="00B65536"/>
    <w:rsid w:val="00B664F5"/>
    <w:rsid w:val="00B7544C"/>
    <w:rsid w:val="00B7572A"/>
    <w:rsid w:val="00B76D18"/>
    <w:rsid w:val="00B775E5"/>
    <w:rsid w:val="00B83A4C"/>
    <w:rsid w:val="00B93B50"/>
    <w:rsid w:val="00B94741"/>
    <w:rsid w:val="00B95307"/>
    <w:rsid w:val="00B9644E"/>
    <w:rsid w:val="00BA0108"/>
    <w:rsid w:val="00BA01CF"/>
    <w:rsid w:val="00BA0211"/>
    <w:rsid w:val="00BA2FD8"/>
    <w:rsid w:val="00BA3AE7"/>
    <w:rsid w:val="00BB2496"/>
    <w:rsid w:val="00BB58E3"/>
    <w:rsid w:val="00BC6C3F"/>
    <w:rsid w:val="00BC7733"/>
    <w:rsid w:val="00BC781B"/>
    <w:rsid w:val="00BD15BD"/>
    <w:rsid w:val="00BD22BE"/>
    <w:rsid w:val="00BD4103"/>
    <w:rsid w:val="00BD6AC1"/>
    <w:rsid w:val="00BF2478"/>
    <w:rsid w:val="00BF3B52"/>
    <w:rsid w:val="00BF4430"/>
    <w:rsid w:val="00BF4EB2"/>
    <w:rsid w:val="00BF5CC5"/>
    <w:rsid w:val="00BF6577"/>
    <w:rsid w:val="00C02E95"/>
    <w:rsid w:val="00C03AEA"/>
    <w:rsid w:val="00C0482F"/>
    <w:rsid w:val="00C04A80"/>
    <w:rsid w:val="00C077E7"/>
    <w:rsid w:val="00C15F96"/>
    <w:rsid w:val="00C20A73"/>
    <w:rsid w:val="00C22C27"/>
    <w:rsid w:val="00C23B32"/>
    <w:rsid w:val="00C26254"/>
    <w:rsid w:val="00C3213F"/>
    <w:rsid w:val="00C33378"/>
    <w:rsid w:val="00C35EBC"/>
    <w:rsid w:val="00C37497"/>
    <w:rsid w:val="00C40CBE"/>
    <w:rsid w:val="00C41774"/>
    <w:rsid w:val="00C478A8"/>
    <w:rsid w:val="00C50B10"/>
    <w:rsid w:val="00C532B5"/>
    <w:rsid w:val="00C53DC1"/>
    <w:rsid w:val="00C55111"/>
    <w:rsid w:val="00C56D6E"/>
    <w:rsid w:val="00C6028A"/>
    <w:rsid w:val="00C63501"/>
    <w:rsid w:val="00C63D02"/>
    <w:rsid w:val="00C63E01"/>
    <w:rsid w:val="00C64402"/>
    <w:rsid w:val="00C64F15"/>
    <w:rsid w:val="00C73C90"/>
    <w:rsid w:val="00C7533B"/>
    <w:rsid w:val="00C8035F"/>
    <w:rsid w:val="00C83F67"/>
    <w:rsid w:val="00C8514E"/>
    <w:rsid w:val="00C854D7"/>
    <w:rsid w:val="00C85A96"/>
    <w:rsid w:val="00C865C8"/>
    <w:rsid w:val="00C878D3"/>
    <w:rsid w:val="00C948D8"/>
    <w:rsid w:val="00C96F55"/>
    <w:rsid w:val="00C97E12"/>
    <w:rsid w:val="00CA0E80"/>
    <w:rsid w:val="00CA2510"/>
    <w:rsid w:val="00CA4EB9"/>
    <w:rsid w:val="00CA516E"/>
    <w:rsid w:val="00CA6EF9"/>
    <w:rsid w:val="00CA7424"/>
    <w:rsid w:val="00CB065B"/>
    <w:rsid w:val="00CB0C76"/>
    <w:rsid w:val="00CB7AD5"/>
    <w:rsid w:val="00CC2105"/>
    <w:rsid w:val="00CC3516"/>
    <w:rsid w:val="00CC3AB4"/>
    <w:rsid w:val="00CC3D79"/>
    <w:rsid w:val="00CC47FF"/>
    <w:rsid w:val="00CC50D7"/>
    <w:rsid w:val="00CC57A7"/>
    <w:rsid w:val="00CC6114"/>
    <w:rsid w:val="00CC694D"/>
    <w:rsid w:val="00CD0389"/>
    <w:rsid w:val="00CD157D"/>
    <w:rsid w:val="00CD383D"/>
    <w:rsid w:val="00CD45B0"/>
    <w:rsid w:val="00CE2542"/>
    <w:rsid w:val="00CE4B8A"/>
    <w:rsid w:val="00CE6BE4"/>
    <w:rsid w:val="00CF0452"/>
    <w:rsid w:val="00CF0F96"/>
    <w:rsid w:val="00CF2E9C"/>
    <w:rsid w:val="00CF5612"/>
    <w:rsid w:val="00CF6C44"/>
    <w:rsid w:val="00D04979"/>
    <w:rsid w:val="00D07631"/>
    <w:rsid w:val="00D07E77"/>
    <w:rsid w:val="00D1115B"/>
    <w:rsid w:val="00D13C1D"/>
    <w:rsid w:val="00D13CA4"/>
    <w:rsid w:val="00D144BE"/>
    <w:rsid w:val="00D208E0"/>
    <w:rsid w:val="00D218C4"/>
    <w:rsid w:val="00D2228B"/>
    <w:rsid w:val="00D22D8F"/>
    <w:rsid w:val="00D24C36"/>
    <w:rsid w:val="00D25F49"/>
    <w:rsid w:val="00D31A9E"/>
    <w:rsid w:val="00D31FD8"/>
    <w:rsid w:val="00D32B9E"/>
    <w:rsid w:val="00D3644B"/>
    <w:rsid w:val="00D37837"/>
    <w:rsid w:val="00D419D1"/>
    <w:rsid w:val="00D44806"/>
    <w:rsid w:val="00D44AB7"/>
    <w:rsid w:val="00D471F4"/>
    <w:rsid w:val="00D4797B"/>
    <w:rsid w:val="00D521E5"/>
    <w:rsid w:val="00D53EC2"/>
    <w:rsid w:val="00D560C1"/>
    <w:rsid w:val="00D6202F"/>
    <w:rsid w:val="00D65C95"/>
    <w:rsid w:val="00D70039"/>
    <w:rsid w:val="00D73F30"/>
    <w:rsid w:val="00D77631"/>
    <w:rsid w:val="00D83F77"/>
    <w:rsid w:val="00D840A3"/>
    <w:rsid w:val="00D842E4"/>
    <w:rsid w:val="00D85C28"/>
    <w:rsid w:val="00D8621F"/>
    <w:rsid w:val="00D90B94"/>
    <w:rsid w:val="00D9169D"/>
    <w:rsid w:val="00D923DF"/>
    <w:rsid w:val="00DA0602"/>
    <w:rsid w:val="00DA1B6E"/>
    <w:rsid w:val="00DA78B2"/>
    <w:rsid w:val="00DA7F86"/>
    <w:rsid w:val="00DB42B6"/>
    <w:rsid w:val="00DB6CE1"/>
    <w:rsid w:val="00DB7246"/>
    <w:rsid w:val="00DB7C3F"/>
    <w:rsid w:val="00DC1B1F"/>
    <w:rsid w:val="00DC2592"/>
    <w:rsid w:val="00DC285D"/>
    <w:rsid w:val="00DC2FA5"/>
    <w:rsid w:val="00DC6017"/>
    <w:rsid w:val="00DC6FE8"/>
    <w:rsid w:val="00DC728B"/>
    <w:rsid w:val="00DC749E"/>
    <w:rsid w:val="00DD7239"/>
    <w:rsid w:val="00DE3CAA"/>
    <w:rsid w:val="00DE502F"/>
    <w:rsid w:val="00DE5D36"/>
    <w:rsid w:val="00DF118A"/>
    <w:rsid w:val="00DF1462"/>
    <w:rsid w:val="00DF27B4"/>
    <w:rsid w:val="00DF2E10"/>
    <w:rsid w:val="00DF3D73"/>
    <w:rsid w:val="00DF69BB"/>
    <w:rsid w:val="00DF761C"/>
    <w:rsid w:val="00E01E9C"/>
    <w:rsid w:val="00E06D11"/>
    <w:rsid w:val="00E073A5"/>
    <w:rsid w:val="00E102DB"/>
    <w:rsid w:val="00E11240"/>
    <w:rsid w:val="00E11437"/>
    <w:rsid w:val="00E1263A"/>
    <w:rsid w:val="00E138D2"/>
    <w:rsid w:val="00E169EE"/>
    <w:rsid w:val="00E16A14"/>
    <w:rsid w:val="00E24581"/>
    <w:rsid w:val="00E363E8"/>
    <w:rsid w:val="00E379E9"/>
    <w:rsid w:val="00E401CD"/>
    <w:rsid w:val="00E54492"/>
    <w:rsid w:val="00E54EA3"/>
    <w:rsid w:val="00E55B7D"/>
    <w:rsid w:val="00E60557"/>
    <w:rsid w:val="00E67374"/>
    <w:rsid w:val="00E67751"/>
    <w:rsid w:val="00E715FB"/>
    <w:rsid w:val="00E719D5"/>
    <w:rsid w:val="00E855E2"/>
    <w:rsid w:val="00E86202"/>
    <w:rsid w:val="00E87622"/>
    <w:rsid w:val="00E933CE"/>
    <w:rsid w:val="00E93B27"/>
    <w:rsid w:val="00EA2F88"/>
    <w:rsid w:val="00EA4592"/>
    <w:rsid w:val="00EB138A"/>
    <w:rsid w:val="00EB153C"/>
    <w:rsid w:val="00EB3401"/>
    <w:rsid w:val="00EB6625"/>
    <w:rsid w:val="00EB6962"/>
    <w:rsid w:val="00EC0E70"/>
    <w:rsid w:val="00EC280E"/>
    <w:rsid w:val="00EC2E95"/>
    <w:rsid w:val="00EC39D4"/>
    <w:rsid w:val="00EC5162"/>
    <w:rsid w:val="00ED0BBC"/>
    <w:rsid w:val="00ED1466"/>
    <w:rsid w:val="00ED785E"/>
    <w:rsid w:val="00EE0A60"/>
    <w:rsid w:val="00EE526C"/>
    <w:rsid w:val="00EE5D6A"/>
    <w:rsid w:val="00EE6BE8"/>
    <w:rsid w:val="00EE7B29"/>
    <w:rsid w:val="00EE7F85"/>
    <w:rsid w:val="00EF404C"/>
    <w:rsid w:val="00EF5282"/>
    <w:rsid w:val="00EF59C4"/>
    <w:rsid w:val="00F046EC"/>
    <w:rsid w:val="00F04A7E"/>
    <w:rsid w:val="00F12E7C"/>
    <w:rsid w:val="00F14D2E"/>
    <w:rsid w:val="00F1632D"/>
    <w:rsid w:val="00F17522"/>
    <w:rsid w:val="00F23764"/>
    <w:rsid w:val="00F2624A"/>
    <w:rsid w:val="00F26D0C"/>
    <w:rsid w:val="00F274B8"/>
    <w:rsid w:val="00F30202"/>
    <w:rsid w:val="00F31590"/>
    <w:rsid w:val="00F31ACE"/>
    <w:rsid w:val="00F322F9"/>
    <w:rsid w:val="00F40749"/>
    <w:rsid w:val="00F40B0E"/>
    <w:rsid w:val="00F4124D"/>
    <w:rsid w:val="00F42FB9"/>
    <w:rsid w:val="00F43330"/>
    <w:rsid w:val="00F43704"/>
    <w:rsid w:val="00F44250"/>
    <w:rsid w:val="00F44F95"/>
    <w:rsid w:val="00F45604"/>
    <w:rsid w:val="00F45AA7"/>
    <w:rsid w:val="00F476FF"/>
    <w:rsid w:val="00F52299"/>
    <w:rsid w:val="00F545BA"/>
    <w:rsid w:val="00F54941"/>
    <w:rsid w:val="00F56DB3"/>
    <w:rsid w:val="00F62DF3"/>
    <w:rsid w:val="00F6514D"/>
    <w:rsid w:val="00F675B0"/>
    <w:rsid w:val="00F73CF0"/>
    <w:rsid w:val="00F74CE6"/>
    <w:rsid w:val="00F80F36"/>
    <w:rsid w:val="00F84A7E"/>
    <w:rsid w:val="00F85630"/>
    <w:rsid w:val="00F85D7D"/>
    <w:rsid w:val="00F90E44"/>
    <w:rsid w:val="00F919B1"/>
    <w:rsid w:val="00F93870"/>
    <w:rsid w:val="00F956FE"/>
    <w:rsid w:val="00F97AA4"/>
    <w:rsid w:val="00FB22F7"/>
    <w:rsid w:val="00FB50C2"/>
    <w:rsid w:val="00FB54AC"/>
    <w:rsid w:val="00FB65AD"/>
    <w:rsid w:val="00FC6E78"/>
    <w:rsid w:val="00FC705D"/>
    <w:rsid w:val="00FD500F"/>
    <w:rsid w:val="00FD7644"/>
    <w:rsid w:val="00FE50E2"/>
    <w:rsid w:val="00FE546E"/>
    <w:rsid w:val="00FE735D"/>
    <w:rsid w:val="00FF366B"/>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80D182AE-EE98-4544-8409-BA22568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hsa.org/html/resources/tr/mmuccupd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1177-31F5-4F29-A8F7-445140F7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Segev, Eran (VOLPE)</cp:lastModifiedBy>
  <cp:revision>2</cp:revision>
  <dcterms:created xsi:type="dcterms:W3CDTF">2017-04-21T17:03:00Z</dcterms:created>
  <dcterms:modified xsi:type="dcterms:W3CDTF">2017-04-21T17:03:00Z</dcterms:modified>
</cp:coreProperties>
</file>