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4DA5" w14:textId="77777777" w:rsidR="00382E55" w:rsidRPr="00830A13" w:rsidRDefault="00382E55" w:rsidP="00382E55">
      <w:pPr>
        <w:spacing w:before="120"/>
        <w:rPr>
          <w:rFonts w:ascii="Agency FB" w:hAnsi="Agency FB" w:cs="Agency FB"/>
          <w:color w:val="0000FF"/>
          <w:sz w:val="22"/>
          <w:szCs w:val="40"/>
        </w:rPr>
      </w:pPr>
      <w:r>
        <w:rPr>
          <w:noProof/>
          <w:lang w:eastAsia="en-US"/>
        </w:rPr>
        <w:drawing>
          <wp:anchor distT="0" distB="0" distL="114300" distR="114300" simplePos="0" relativeHeight="251659264" behindDoc="0" locked="0" layoutInCell="1" allowOverlap="1" wp14:anchorId="16467B3A" wp14:editId="28F22442">
            <wp:simplePos x="0" y="0"/>
            <wp:positionH relativeFrom="column">
              <wp:align>left</wp:align>
            </wp:positionH>
            <wp:positionV relativeFrom="paragraph">
              <wp:align>top</wp:align>
            </wp:positionV>
            <wp:extent cx="891540" cy="497840"/>
            <wp:effectExtent l="0" t="0" r="3810" b="0"/>
            <wp:wrapSquare wrapText="bothSides"/>
            <wp:docPr id="1" name="Picture 1" descr="Description: 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CS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gency FB" w:hAnsi="Agency FB" w:cs="Agency FB"/>
          <w:color w:val="0000FF"/>
          <w:sz w:val="40"/>
          <w:szCs w:val="40"/>
        </w:rPr>
        <w:br w:type="textWrapping" w:clear="all"/>
      </w:r>
    </w:p>
    <w:p w14:paraId="4A60A582" w14:textId="77777777" w:rsidR="00382E55" w:rsidRPr="00314F89" w:rsidRDefault="00382E55" w:rsidP="00382E55">
      <w:pPr>
        <w:spacing w:before="12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14:paraId="78BA3BB9" w14:textId="77777777" w:rsidR="00382E55" w:rsidRDefault="00382E55" w:rsidP="00382E55">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14:paraId="1B921DB2" w14:textId="77777777" w:rsidR="00382E55" w:rsidRPr="00456362" w:rsidRDefault="00382E55" w:rsidP="00382E55">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14:paraId="4F8A084F" w14:textId="77777777" w:rsidR="00382E55" w:rsidRPr="00456362" w:rsidRDefault="00382E55" w:rsidP="00382E55">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14:paraId="7D6DA5F2" w14:textId="77777777" w:rsidR="00382E55" w:rsidRDefault="00382E55" w:rsidP="00382E55">
      <w:pPr>
        <w:rPr>
          <w:rFonts w:ascii="Arial Narrow" w:hAnsi="Arial Narrow" w:cs="Arial Narrow"/>
          <w:color w:val="0000FF"/>
          <w:sz w:val="16"/>
          <w:szCs w:val="16"/>
        </w:rPr>
      </w:pPr>
      <w:smartTag w:uri="urn:schemas-microsoft-com:office:smarttags" w:element="City">
        <w:smartTag w:uri="urn:schemas-microsoft-com:office:smarttags" w:element="place">
          <w:r w:rsidRPr="00456362">
            <w:rPr>
              <w:rFonts w:ascii="Arial Narrow" w:hAnsi="Arial Narrow" w:cs="Arial Narrow"/>
              <w:color w:val="0000FF"/>
              <w:sz w:val="16"/>
              <w:szCs w:val="16"/>
            </w:rPr>
            <w:t>Washington</w:t>
          </w:r>
        </w:smartTag>
        <w:r w:rsidRPr="00456362">
          <w:rPr>
            <w:rFonts w:ascii="Arial Narrow" w:hAnsi="Arial Narrow" w:cs="Arial Narrow"/>
            <w:color w:val="0000FF"/>
            <w:sz w:val="16"/>
            <w:szCs w:val="16"/>
          </w:rPr>
          <w:t xml:space="preserve">, </w:t>
        </w:r>
        <w:smartTag w:uri="urn:schemas-microsoft-com:office:smarttags" w:element="State">
          <w:r w:rsidRPr="00456362">
            <w:rPr>
              <w:rFonts w:ascii="Arial Narrow" w:hAnsi="Arial Narrow" w:cs="Arial Narrow"/>
              <w:color w:val="0000FF"/>
              <w:sz w:val="16"/>
              <w:szCs w:val="16"/>
            </w:rPr>
            <w:t>DC</w:t>
          </w:r>
        </w:smartTag>
        <w:r w:rsidRPr="00456362">
          <w:rPr>
            <w:rFonts w:ascii="Arial Narrow" w:hAnsi="Arial Narrow" w:cs="Arial Narrow"/>
            <w:color w:val="0000FF"/>
            <w:sz w:val="16"/>
            <w:szCs w:val="16"/>
          </w:rPr>
          <w:t xml:space="preserve"> </w:t>
        </w:r>
        <w:smartTag w:uri="urn:schemas-microsoft-com:office:smarttags" w:element="PostalCode">
          <w:r w:rsidRPr="00456362">
            <w:rPr>
              <w:rFonts w:ascii="Arial Narrow" w:hAnsi="Arial Narrow" w:cs="Arial Narrow"/>
              <w:color w:val="0000FF"/>
              <w:sz w:val="16"/>
              <w:szCs w:val="16"/>
            </w:rPr>
            <w:t>20590</w:t>
          </w:r>
        </w:smartTag>
      </w:smartTag>
    </w:p>
    <w:p w14:paraId="728440A7" w14:textId="77777777" w:rsidR="00382E55" w:rsidRDefault="00382E55" w:rsidP="00382E55">
      <w:pPr>
        <w:spacing w:line="120" w:lineRule="auto"/>
        <w:jc w:val="center"/>
        <w:rPr>
          <w:sz w:val="23"/>
          <w:szCs w:val="23"/>
        </w:rPr>
      </w:pPr>
    </w:p>
    <w:p w14:paraId="56B13DBA" w14:textId="77777777" w:rsidR="00382E55" w:rsidRDefault="00382E55" w:rsidP="00382E55">
      <w:pPr>
        <w:jc w:val="center"/>
      </w:pPr>
    </w:p>
    <w:p w14:paraId="6899FA89" w14:textId="471CD672" w:rsidR="00382E55" w:rsidRPr="003D3091" w:rsidRDefault="00321ADC" w:rsidP="003D3091">
      <w:pPr>
        <w:jc w:val="center"/>
      </w:pPr>
      <w:r>
        <w:t>October 16</w:t>
      </w:r>
      <w:r w:rsidR="00382E55" w:rsidRPr="003D3091">
        <w:t>, 2018</w:t>
      </w:r>
    </w:p>
    <w:p w14:paraId="762D3E2C" w14:textId="77777777" w:rsidR="00382E55" w:rsidRPr="003D3091" w:rsidRDefault="00382E55" w:rsidP="00037BDD"/>
    <w:p w14:paraId="40B7071C" w14:textId="77777777" w:rsidR="00382E55" w:rsidRPr="003D3091" w:rsidRDefault="00382E55" w:rsidP="003D3091">
      <w:r w:rsidRPr="003D3091">
        <w:t>The Honorable Raymond P. Martinez</w:t>
      </w:r>
    </w:p>
    <w:p w14:paraId="48989104" w14:textId="77777777" w:rsidR="00382E55" w:rsidRPr="003D3091" w:rsidRDefault="00382E55">
      <w:r w:rsidRPr="003D3091">
        <w:t>Administrator</w:t>
      </w:r>
    </w:p>
    <w:p w14:paraId="20002A1C" w14:textId="77777777" w:rsidR="00382E55" w:rsidRPr="003D3091" w:rsidRDefault="00382E55">
      <w:r w:rsidRPr="003D3091">
        <w:t>Federal Motor Carrier Safety Administration</w:t>
      </w:r>
    </w:p>
    <w:p w14:paraId="415C3DFA" w14:textId="77777777" w:rsidR="00382E55" w:rsidRPr="003D3091" w:rsidRDefault="00382E55">
      <w:r w:rsidRPr="003D3091">
        <w:t>1200 New Jersey Avenue, SE</w:t>
      </w:r>
    </w:p>
    <w:p w14:paraId="0AC27671" w14:textId="77777777" w:rsidR="00382E55" w:rsidRPr="003D3091" w:rsidRDefault="00382E55">
      <w:r w:rsidRPr="003D3091">
        <w:t>Washington, DC  20590</w:t>
      </w:r>
    </w:p>
    <w:p w14:paraId="61467FA0" w14:textId="77777777" w:rsidR="00382E55" w:rsidRPr="003D3091" w:rsidRDefault="00382E55"/>
    <w:p w14:paraId="689B0E44" w14:textId="77777777" w:rsidR="00382E55" w:rsidRPr="003D3091" w:rsidRDefault="00382E55">
      <w:r w:rsidRPr="003D3091">
        <w:t>Dear Administrator Martinez:</w:t>
      </w:r>
    </w:p>
    <w:p w14:paraId="1F7F2B2F" w14:textId="77777777" w:rsidR="00382E55" w:rsidRPr="003D3091" w:rsidRDefault="00382E55"/>
    <w:p w14:paraId="6CA873CD" w14:textId="2377F634" w:rsidR="00382E55" w:rsidRPr="003D3091" w:rsidRDefault="00382E55">
      <w:r w:rsidRPr="003D3091">
        <w:t>The Motor Carrier Safety Advisory Committee (MCSAC</w:t>
      </w:r>
      <w:r w:rsidR="00F87FE7" w:rsidRPr="003D3091">
        <w:t>) commenced work on Task 17-3</w:t>
      </w:r>
      <w:r w:rsidRPr="003D3091">
        <w:t xml:space="preserve"> at its June 2017 meeting. The Federal Motor Carrier Safety Administration (FMCSA) tasked the Committee with </w:t>
      </w:r>
      <w:r w:rsidR="00AE14A0" w:rsidRPr="003D3091">
        <w:t>providing</w:t>
      </w:r>
      <w:r w:rsidRPr="003D3091">
        <w:t xml:space="preserve"> recommendations </w:t>
      </w:r>
      <w:r w:rsidR="00AE14A0" w:rsidRPr="003D3091">
        <w:t>to the Ag</w:t>
      </w:r>
      <w:r w:rsidRPr="003D3091">
        <w:t xml:space="preserve">ency </w:t>
      </w:r>
      <w:r w:rsidR="00AE14A0" w:rsidRPr="003D3091">
        <w:t>regarding Executive Order (E.O.) 13771, the Presidential order requiring the removal of two existing regulations for each new regulation promulgated</w:t>
      </w:r>
      <w:r w:rsidRPr="003D3091">
        <w:t xml:space="preserve">. </w:t>
      </w:r>
    </w:p>
    <w:p w14:paraId="156F757D" w14:textId="77777777" w:rsidR="00382E55" w:rsidRPr="003D3091" w:rsidRDefault="00382E55"/>
    <w:p w14:paraId="6FFAF32E" w14:textId="0741103D" w:rsidR="00382E55" w:rsidRPr="003D3091" w:rsidRDefault="00382E55">
      <w:pPr>
        <w:pStyle w:val="Default"/>
        <w:rPr>
          <w:rFonts w:ascii="Times New Roman" w:hAnsi="Times New Roman" w:cs="Times New Roman"/>
        </w:rPr>
      </w:pPr>
      <w:r w:rsidRPr="003D3091">
        <w:rPr>
          <w:rFonts w:ascii="Times New Roman" w:hAnsi="Times New Roman" w:cs="Times New Roman"/>
        </w:rPr>
        <w:t xml:space="preserve">The MCSAC met in public meetings on June 12-13, 2017, and July 30-31, 2018, to discuss the task. </w:t>
      </w:r>
      <w:r w:rsidR="00D44CDB" w:rsidRPr="003D3091">
        <w:rPr>
          <w:rFonts w:ascii="Times New Roman" w:hAnsi="Times New Roman" w:cs="Times New Roman"/>
        </w:rPr>
        <w:t xml:space="preserve">During these meetings, FMCSA staff presented to the Committee its ideas for potential deregulatory action. </w:t>
      </w:r>
      <w:r w:rsidRPr="003D3091">
        <w:rPr>
          <w:rFonts w:ascii="Times New Roman" w:hAnsi="Times New Roman" w:cs="Times New Roman"/>
        </w:rPr>
        <w:t xml:space="preserve">The </w:t>
      </w:r>
      <w:r w:rsidR="00D44CDB" w:rsidRPr="003D3091">
        <w:rPr>
          <w:rFonts w:ascii="Times New Roman" w:hAnsi="Times New Roman" w:cs="Times New Roman"/>
        </w:rPr>
        <w:t>MCSAC</w:t>
      </w:r>
      <w:r w:rsidRPr="003D3091">
        <w:rPr>
          <w:rFonts w:ascii="Times New Roman" w:hAnsi="Times New Roman" w:cs="Times New Roman"/>
        </w:rPr>
        <w:t xml:space="preserve"> </w:t>
      </w:r>
      <w:r w:rsidR="00D44CDB" w:rsidRPr="003D3091">
        <w:rPr>
          <w:rFonts w:ascii="Times New Roman" w:hAnsi="Times New Roman" w:cs="Times New Roman"/>
        </w:rPr>
        <w:t>deliberations on this task included consideration of those FMCSA suggestions, as well as others brought up by the members</w:t>
      </w:r>
      <w:r w:rsidRPr="003D3091">
        <w:rPr>
          <w:rFonts w:ascii="Times New Roman" w:hAnsi="Times New Roman" w:cs="Times New Roman"/>
        </w:rPr>
        <w:t xml:space="preserve">. </w:t>
      </w:r>
      <w:r w:rsidR="008016C2" w:rsidRPr="003D3091">
        <w:rPr>
          <w:rFonts w:ascii="Times New Roman" w:hAnsi="Times New Roman" w:cs="Times New Roman"/>
        </w:rPr>
        <w:t xml:space="preserve">The </w:t>
      </w:r>
      <w:r w:rsidR="00AB06C1">
        <w:rPr>
          <w:rFonts w:ascii="Times New Roman" w:hAnsi="Times New Roman" w:cs="Times New Roman"/>
        </w:rPr>
        <w:t xml:space="preserve">task’s </w:t>
      </w:r>
      <w:r w:rsidR="008016C2" w:rsidRPr="003D3091">
        <w:rPr>
          <w:rFonts w:ascii="Times New Roman" w:hAnsi="Times New Roman" w:cs="Times New Roman"/>
        </w:rPr>
        <w:t xml:space="preserve">guiding principle is that safety must not be impacted negatively by a removal of any regulation. </w:t>
      </w:r>
      <w:r w:rsidRPr="00AB06C1">
        <w:rPr>
          <w:rFonts w:ascii="Times New Roman" w:hAnsi="Times New Roman" w:cs="Times New Roman"/>
        </w:rPr>
        <w:t>The resulting ideas and recommendation</w:t>
      </w:r>
      <w:r w:rsidR="00D44CDB" w:rsidRPr="00AB06C1">
        <w:rPr>
          <w:rFonts w:ascii="Times New Roman" w:hAnsi="Times New Roman" w:cs="Times New Roman"/>
        </w:rPr>
        <w:t>s are attached as the Task 17-3</w:t>
      </w:r>
      <w:r w:rsidRPr="003D3091">
        <w:rPr>
          <w:rFonts w:ascii="Times New Roman" w:hAnsi="Times New Roman" w:cs="Times New Roman"/>
        </w:rPr>
        <w:t xml:space="preserve"> Report.</w:t>
      </w:r>
    </w:p>
    <w:p w14:paraId="09502373" w14:textId="77777777" w:rsidR="00382E55" w:rsidRPr="003D3091" w:rsidRDefault="00382E55">
      <w:pPr>
        <w:pStyle w:val="Default"/>
        <w:rPr>
          <w:rFonts w:ascii="Times New Roman" w:hAnsi="Times New Roman" w:cs="Times New Roman"/>
        </w:rPr>
      </w:pPr>
    </w:p>
    <w:p w14:paraId="626CB071" w14:textId="77777777" w:rsidR="00382E55" w:rsidRPr="003D3091" w:rsidRDefault="00382E55">
      <w:r w:rsidRPr="003D3091">
        <w:t>On behalf of the MCSAC, I respectfully submit this report to FMCSA for its consideration.</w:t>
      </w:r>
    </w:p>
    <w:p w14:paraId="7EB9CBB1" w14:textId="77777777" w:rsidR="00382E55" w:rsidRPr="003D3091" w:rsidRDefault="00382E55"/>
    <w:p w14:paraId="38C8540A" w14:textId="135FEB5A" w:rsidR="00382E55" w:rsidRPr="003D3091" w:rsidRDefault="00382E55">
      <w:pPr>
        <w:outlineLvl w:val="0"/>
      </w:pPr>
      <w:r w:rsidRPr="003D3091">
        <w:t>Sincerely,</w:t>
      </w:r>
    </w:p>
    <w:p w14:paraId="38017AD2" w14:textId="562347A1" w:rsidR="00382E55" w:rsidRPr="003D3091" w:rsidRDefault="00A1605B" w:rsidP="00A1605B">
      <w:pPr>
        <w:spacing w:before="240"/>
      </w:pPr>
      <w:bookmarkStart w:id="0" w:name="_GoBack"/>
      <w:r>
        <w:rPr>
          <w:noProof/>
          <w:lang w:eastAsia="en-US"/>
        </w:rPr>
        <w:drawing>
          <wp:inline distT="0" distB="0" distL="0" distR="0" wp14:anchorId="14F96299" wp14:editId="231356BC">
            <wp:extent cx="1176251" cy="590204"/>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Lannen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76251" cy="590204"/>
                    </a:xfrm>
                    <a:prstGeom prst="rect">
                      <a:avLst/>
                    </a:prstGeom>
                  </pic:spPr>
                </pic:pic>
              </a:graphicData>
            </a:graphic>
          </wp:inline>
        </w:drawing>
      </w:r>
      <w:bookmarkEnd w:id="0"/>
      <w:r w:rsidR="00382E55" w:rsidRPr="003D3091">
        <w:tab/>
      </w:r>
      <w:r w:rsidR="00382E55" w:rsidRPr="003D3091">
        <w:tab/>
      </w:r>
      <w:r w:rsidR="00382E55" w:rsidRPr="003D3091">
        <w:tab/>
      </w:r>
      <w:r w:rsidR="00382E55" w:rsidRPr="003D3091">
        <w:tab/>
      </w:r>
      <w:r w:rsidR="00382E55" w:rsidRPr="003D3091">
        <w:tab/>
      </w:r>
      <w:r w:rsidR="00382E55" w:rsidRPr="003D3091">
        <w:tab/>
      </w:r>
      <w:r w:rsidR="00382E55" w:rsidRPr="003D3091">
        <w:tab/>
      </w:r>
      <w:r w:rsidR="00382E55" w:rsidRPr="003D3091">
        <w:tab/>
      </w:r>
      <w:r w:rsidR="00382E55" w:rsidRPr="003D3091">
        <w:tab/>
      </w:r>
    </w:p>
    <w:p w14:paraId="2BD19059" w14:textId="26622EDE" w:rsidR="00382E55" w:rsidRPr="003D3091" w:rsidRDefault="00382E55">
      <w:pPr>
        <w:outlineLvl w:val="0"/>
      </w:pPr>
      <w:r w:rsidRPr="003D3091">
        <w:t>John Lannen</w:t>
      </w:r>
    </w:p>
    <w:p w14:paraId="219B79CE" w14:textId="2C7A9208" w:rsidR="00382E55" w:rsidRPr="003D3091" w:rsidRDefault="00382E55">
      <w:pPr>
        <w:pStyle w:val="Default"/>
        <w:rPr>
          <w:rFonts w:ascii="Times New Roman" w:hAnsi="Times New Roman" w:cs="Times New Roman"/>
        </w:rPr>
      </w:pPr>
      <w:proofErr w:type="gramStart"/>
      <w:r w:rsidRPr="003D3091">
        <w:rPr>
          <w:rFonts w:ascii="Times New Roman" w:hAnsi="Times New Roman" w:cs="Times New Roman"/>
        </w:rPr>
        <w:t>Chairman</w:t>
      </w:r>
      <w:proofErr w:type="gramEnd"/>
    </w:p>
    <w:p w14:paraId="70B7CFAF" w14:textId="77777777" w:rsidR="00A1605B" w:rsidRDefault="00A1605B"/>
    <w:p w14:paraId="7CBE8EC0" w14:textId="1F0ADE04" w:rsidR="00A1605B" w:rsidRDefault="00A1605B"/>
    <w:p w14:paraId="3BE7B5CE" w14:textId="77777777" w:rsidR="00A1605B" w:rsidRDefault="00A1605B"/>
    <w:p w14:paraId="649C94A6" w14:textId="357746E6" w:rsidR="00382E55" w:rsidRPr="003D3091" w:rsidRDefault="00382E55">
      <w:r w:rsidRPr="003D3091">
        <w:t>Enclosure</w:t>
      </w:r>
    </w:p>
    <w:p w14:paraId="65FF82B6" w14:textId="77777777" w:rsidR="00DE392F" w:rsidRDefault="00DE392F">
      <w:pPr>
        <w:jc w:val="center"/>
        <w:rPr>
          <w:b/>
        </w:rPr>
        <w:sectPr w:rsidR="00DE392F" w:rsidSect="00830A13">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0E509520" w14:textId="37490022" w:rsidR="002E7B40" w:rsidRPr="003D3091" w:rsidRDefault="00D44CDB">
      <w:pPr>
        <w:jc w:val="center"/>
        <w:rPr>
          <w:b/>
        </w:rPr>
      </w:pPr>
      <w:r w:rsidRPr="003D3091">
        <w:rPr>
          <w:b/>
        </w:rPr>
        <w:lastRenderedPageBreak/>
        <w:t>MCSAC Task 17-</w:t>
      </w:r>
      <w:r w:rsidR="002E7B40" w:rsidRPr="003D3091">
        <w:rPr>
          <w:b/>
        </w:rPr>
        <w:t>3: Executive Order 13771, Reducing Regulation and Controlling Regulatory Costs</w:t>
      </w:r>
    </w:p>
    <w:p w14:paraId="71F8BB2E" w14:textId="77777777" w:rsidR="002E7B40" w:rsidRPr="003D3091" w:rsidRDefault="002E7B40"/>
    <w:p w14:paraId="6E31CBAB" w14:textId="77777777" w:rsidR="002E7B40" w:rsidRPr="003D3091" w:rsidRDefault="002E7B40">
      <w:pPr>
        <w:rPr>
          <w:u w:val="single"/>
        </w:rPr>
      </w:pPr>
      <w:r w:rsidRPr="003D3091">
        <w:rPr>
          <w:u w:val="single"/>
        </w:rPr>
        <w:t>Introduction</w:t>
      </w:r>
    </w:p>
    <w:p w14:paraId="075F57FC" w14:textId="77777777" w:rsidR="002E7B40" w:rsidRPr="003D3091" w:rsidRDefault="002E7B40">
      <w:pPr>
        <w:rPr>
          <w:i/>
        </w:rPr>
      </w:pPr>
    </w:p>
    <w:p w14:paraId="678D6361" w14:textId="43D5E13F" w:rsidR="002E7B40" w:rsidRPr="003D3091" w:rsidRDefault="009669A5">
      <w:r w:rsidRPr="003D3091">
        <w:t xml:space="preserve">In </w:t>
      </w:r>
      <w:r w:rsidR="002E7B40" w:rsidRPr="003D3091">
        <w:t>Task 17-</w:t>
      </w:r>
      <w:r w:rsidRPr="003D3091">
        <w:t>3, the Federal Motor Carrier Safety Administration (FMCSA) requested</w:t>
      </w:r>
      <w:r w:rsidR="002046D1" w:rsidRPr="003D3091">
        <w:t xml:space="preserve"> that the Motor Carrier Safety Advisory Committee (MCSAC) </w:t>
      </w:r>
      <w:r w:rsidRPr="003D3091">
        <w:t xml:space="preserve">provide recommendations to the Agency regarding Executive Order (E.O.) 13771, the Presidential order requiring the removal of two existing regulations for each new regulation promulgated. Specifically, FMCSA asked the MCSAC to </w:t>
      </w:r>
      <w:r w:rsidR="002046D1" w:rsidRPr="003D3091">
        <w:t xml:space="preserve">identify a preliminary list of regulations that may be redundant, unnecessary, or obsolete </w:t>
      </w:r>
      <w:r w:rsidRPr="003D3091">
        <w:t xml:space="preserve">and consider them for removal. </w:t>
      </w:r>
      <w:r w:rsidR="002046D1" w:rsidRPr="003D3091">
        <w:t xml:space="preserve">In addition, </w:t>
      </w:r>
      <w:r w:rsidRPr="003D3091">
        <w:t>the Agency</w:t>
      </w:r>
      <w:r w:rsidR="002046D1" w:rsidRPr="003D3091">
        <w:t xml:space="preserve"> </w:t>
      </w:r>
      <w:r w:rsidRPr="003D3091">
        <w:t>requested that the MCSAC explain</w:t>
      </w:r>
      <w:r w:rsidR="002046D1" w:rsidRPr="003D3091">
        <w:t xml:space="preserve"> any industry impacts that the removal of these regulations may create. </w:t>
      </w:r>
      <w:r w:rsidRPr="003D3091">
        <w:t>FMCSA</w:t>
      </w:r>
      <w:r w:rsidR="002046D1" w:rsidRPr="003D3091">
        <w:t xml:space="preserve"> ha</w:t>
      </w:r>
      <w:r w:rsidRPr="003D3091">
        <w:t>d</w:t>
      </w:r>
      <w:r w:rsidR="002046D1" w:rsidRPr="003D3091">
        <w:t xml:space="preserve"> identified a set of rec</w:t>
      </w:r>
      <w:r w:rsidRPr="003D3091">
        <w:t>ommendations for review and asked</w:t>
      </w:r>
      <w:r w:rsidR="002046D1" w:rsidRPr="003D3091">
        <w:t xml:space="preserve"> the </w:t>
      </w:r>
      <w:r w:rsidRPr="003D3091">
        <w:t>MCSAC to consider those and others it identified</w:t>
      </w:r>
      <w:r w:rsidR="002046D1" w:rsidRPr="003D3091">
        <w:t xml:space="preserve"> for consolidation or removal. </w:t>
      </w:r>
      <w:r w:rsidRPr="003D3091">
        <w:t>Finally, the Agency requested that</w:t>
      </w:r>
      <w:r w:rsidR="002046D1" w:rsidRPr="003D3091">
        <w:t xml:space="preserve"> the MCSAC members confer with their constituencies before finalizing the Committee’s recommendations.</w:t>
      </w:r>
    </w:p>
    <w:p w14:paraId="362A7B1F" w14:textId="77777777" w:rsidR="002E7B40" w:rsidRPr="003D3091" w:rsidRDefault="002E7B40">
      <w:pPr>
        <w:rPr>
          <w:i/>
        </w:rPr>
      </w:pPr>
    </w:p>
    <w:p w14:paraId="16C229E8" w14:textId="77777777" w:rsidR="002E7B40" w:rsidRPr="003D3091" w:rsidRDefault="00B0057F">
      <w:pPr>
        <w:pStyle w:val="ListParagraph"/>
        <w:numPr>
          <w:ilvl w:val="0"/>
          <w:numId w:val="4"/>
        </w:numPr>
      </w:pPr>
      <w:r w:rsidRPr="003D3091">
        <w:rPr>
          <w:b/>
        </w:rPr>
        <w:t>D</w:t>
      </w:r>
      <w:r w:rsidR="009753BE" w:rsidRPr="003D3091">
        <w:rPr>
          <w:b/>
        </w:rPr>
        <w:t xml:space="preserve">iscussion of </w:t>
      </w:r>
      <w:r w:rsidR="00A9551B" w:rsidRPr="003D3091">
        <w:rPr>
          <w:b/>
        </w:rPr>
        <w:t>D</w:t>
      </w:r>
      <w:r w:rsidRPr="003D3091">
        <w:rPr>
          <w:b/>
        </w:rPr>
        <w:t>eregulat</w:t>
      </w:r>
      <w:r w:rsidR="00A9551B" w:rsidRPr="003D3091">
        <w:rPr>
          <w:b/>
        </w:rPr>
        <w:t>ory</w:t>
      </w:r>
      <w:r w:rsidRPr="003D3091">
        <w:rPr>
          <w:b/>
        </w:rPr>
        <w:t xml:space="preserve"> </w:t>
      </w:r>
      <w:r w:rsidR="00A9551B" w:rsidRPr="003D3091">
        <w:rPr>
          <w:b/>
        </w:rPr>
        <w:t>O</w:t>
      </w:r>
      <w:r w:rsidRPr="003D3091">
        <w:rPr>
          <w:b/>
        </w:rPr>
        <w:t>pportunities</w:t>
      </w:r>
      <w:r w:rsidR="009753BE" w:rsidRPr="003D3091">
        <w:rPr>
          <w:b/>
        </w:rPr>
        <w:t xml:space="preserve"> </w:t>
      </w:r>
      <w:r w:rsidR="00A9551B" w:rsidRPr="003D3091">
        <w:rPr>
          <w:b/>
        </w:rPr>
        <w:t>P</w:t>
      </w:r>
      <w:r w:rsidR="009753BE" w:rsidRPr="003D3091">
        <w:rPr>
          <w:b/>
        </w:rPr>
        <w:t>resented by FMCSA</w:t>
      </w:r>
    </w:p>
    <w:p w14:paraId="31CE745C" w14:textId="66590F5E" w:rsidR="00A9551B" w:rsidRPr="003D3091" w:rsidRDefault="00A9551B">
      <w:pPr>
        <w:pStyle w:val="ListParagraph"/>
        <w:numPr>
          <w:ilvl w:val="1"/>
          <w:numId w:val="4"/>
        </w:numPr>
      </w:pPr>
      <w:r w:rsidRPr="003D3091">
        <w:t>FMCSA discussed several regulations</w:t>
      </w:r>
      <w:r w:rsidR="002D0601" w:rsidRPr="003D3091">
        <w:t xml:space="preserve"> that </w:t>
      </w:r>
      <w:r w:rsidRPr="003D3091">
        <w:t xml:space="preserve">it has determined </w:t>
      </w:r>
      <w:r w:rsidR="002D0601" w:rsidRPr="003D3091">
        <w:t xml:space="preserve">preliminarily </w:t>
      </w:r>
      <w:r w:rsidRPr="003D3091">
        <w:t xml:space="preserve">may be </w:t>
      </w:r>
      <w:r w:rsidR="00CA4A99" w:rsidRPr="003D3091">
        <w:t>candidates</w:t>
      </w:r>
      <w:r w:rsidRPr="003D3091">
        <w:t xml:space="preserve"> for burden reduction (i.e., deregulation).</w:t>
      </w:r>
    </w:p>
    <w:p w14:paraId="5852C769" w14:textId="77777777" w:rsidR="00A9551B" w:rsidRPr="003D3091" w:rsidRDefault="00A9551B">
      <w:pPr>
        <w:pStyle w:val="ListParagraph"/>
        <w:numPr>
          <w:ilvl w:val="1"/>
          <w:numId w:val="4"/>
        </w:numPr>
      </w:pPr>
      <w:r w:rsidRPr="003D3091">
        <w:t>49 CFR Part 325 (Noise Emission Standards)</w:t>
      </w:r>
    </w:p>
    <w:p w14:paraId="7AB8E6C0" w14:textId="77777777" w:rsidR="00C0592F" w:rsidRPr="003D3091" w:rsidRDefault="00C0592F">
      <w:pPr>
        <w:pStyle w:val="ListParagraph"/>
        <w:numPr>
          <w:ilvl w:val="2"/>
          <w:numId w:val="4"/>
        </w:numPr>
      </w:pPr>
      <w:r w:rsidRPr="003D3091">
        <w:t>FMCSA has not performed noise test</w:t>
      </w:r>
      <w:r w:rsidR="002D0601" w:rsidRPr="003D3091">
        <w:t>s</w:t>
      </w:r>
      <w:r w:rsidRPr="003D3091">
        <w:t xml:space="preserve"> for many years.</w:t>
      </w:r>
    </w:p>
    <w:p w14:paraId="22794B43" w14:textId="77777777" w:rsidR="00C0592F" w:rsidRPr="003D3091" w:rsidRDefault="00C0592F">
      <w:pPr>
        <w:pStyle w:val="ListParagraph"/>
        <w:numPr>
          <w:ilvl w:val="2"/>
          <w:numId w:val="4"/>
        </w:numPr>
      </w:pPr>
      <w:r w:rsidRPr="003D3091">
        <w:t>The U.S. Environmental Protection Agency (EPA) has similar but less detailed provisions in 40 CFR part 202.</w:t>
      </w:r>
    </w:p>
    <w:p w14:paraId="22491864" w14:textId="77777777" w:rsidR="00C0592F" w:rsidRPr="003D3091" w:rsidRDefault="00C0592F">
      <w:pPr>
        <w:pStyle w:val="ListParagraph"/>
        <w:numPr>
          <w:ilvl w:val="2"/>
          <w:numId w:val="4"/>
        </w:numPr>
      </w:pPr>
      <w:r w:rsidRPr="003D3091">
        <w:t>Elimination would simplify regulations and have no significant economic impact.</w:t>
      </w:r>
    </w:p>
    <w:p w14:paraId="69398001" w14:textId="1D2B31FB" w:rsidR="002E7B40" w:rsidRPr="003D3091" w:rsidRDefault="00847BA7">
      <w:pPr>
        <w:pStyle w:val="ListParagraph"/>
        <w:numPr>
          <w:ilvl w:val="2"/>
          <w:numId w:val="4"/>
        </w:numPr>
      </w:pPr>
      <w:r w:rsidRPr="003D3091">
        <w:rPr>
          <w:u w:val="single"/>
        </w:rPr>
        <w:t>MCSAC Question</w:t>
      </w:r>
      <w:r w:rsidRPr="003D3091">
        <w:t xml:space="preserve">: </w:t>
      </w:r>
      <w:r w:rsidR="009753BE" w:rsidRPr="003D3091">
        <w:t>If p</w:t>
      </w:r>
      <w:r w:rsidR="00B0057F" w:rsidRPr="003D3091">
        <w:t>art 325</w:t>
      </w:r>
      <w:r w:rsidR="009753BE" w:rsidRPr="003D3091">
        <w:t xml:space="preserve"> n</w:t>
      </w:r>
      <w:r w:rsidR="00B0057F" w:rsidRPr="003D3091">
        <w:t>oise emission standards</w:t>
      </w:r>
      <w:r w:rsidR="009753BE" w:rsidRPr="003D3091">
        <w:t xml:space="preserve"> are eliminated, </w:t>
      </w:r>
      <w:r w:rsidR="00A9551B" w:rsidRPr="003D3091">
        <w:t>would</w:t>
      </w:r>
      <w:r w:rsidR="009753BE" w:rsidRPr="003D3091">
        <w:t xml:space="preserve"> this revert to the </w:t>
      </w:r>
      <w:r w:rsidR="00A9349F" w:rsidRPr="003D3091">
        <w:t>Occupational Safety and Health Administration (</w:t>
      </w:r>
      <w:r w:rsidR="009753BE" w:rsidRPr="003D3091">
        <w:t>OSHA</w:t>
      </w:r>
      <w:r w:rsidR="00A9349F" w:rsidRPr="003D3091">
        <w:t>)</w:t>
      </w:r>
      <w:r w:rsidR="009753BE" w:rsidRPr="003D3091">
        <w:t xml:space="preserve"> requirement? </w:t>
      </w:r>
    </w:p>
    <w:p w14:paraId="5DF091BC" w14:textId="77777777" w:rsidR="00A9551B" w:rsidRPr="003D3091" w:rsidRDefault="00A9551B">
      <w:pPr>
        <w:pStyle w:val="ListParagraph"/>
        <w:numPr>
          <w:ilvl w:val="1"/>
          <w:numId w:val="4"/>
        </w:numPr>
      </w:pPr>
      <w:r w:rsidRPr="003D3091">
        <w:t>49 CFR Part 356 (Motor Carrier Routing Regulations)</w:t>
      </w:r>
    </w:p>
    <w:p w14:paraId="2B72390F" w14:textId="77777777" w:rsidR="00847BA7" w:rsidRPr="003D3091" w:rsidRDefault="00847BA7">
      <w:pPr>
        <w:pStyle w:val="ListParagraph"/>
        <w:numPr>
          <w:ilvl w:val="2"/>
          <w:numId w:val="4"/>
        </w:numPr>
      </w:pPr>
      <w:r w:rsidRPr="003D3091">
        <w:t xml:space="preserve">These requirements are an </w:t>
      </w:r>
      <w:r w:rsidR="00A9551B" w:rsidRPr="003D3091">
        <w:t>Interstate Commerce Commi</w:t>
      </w:r>
      <w:r w:rsidRPr="003D3091">
        <w:t>ssion (ICC) remnant.</w:t>
      </w:r>
    </w:p>
    <w:p w14:paraId="7113BE4C" w14:textId="5D0F3B7B" w:rsidR="00A9551B" w:rsidRPr="003D3091" w:rsidRDefault="00037BDD">
      <w:pPr>
        <w:pStyle w:val="ListParagraph"/>
        <w:numPr>
          <w:ilvl w:val="3"/>
          <w:numId w:val="4"/>
        </w:numPr>
      </w:pPr>
      <w:r w:rsidRPr="003D3091">
        <w:t>Do</w:t>
      </w:r>
      <w:r w:rsidR="00847BA7" w:rsidRPr="003D3091">
        <w:t xml:space="preserve"> they</w:t>
      </w:r>
      <w:r w:rsidR="00A9551B" w:rsidRPr="003D3091">
        <w:t xml:space="preserve"> still serve a purpose?</w:t>
      </w:r>
    </w:p>
    <w:p w14:paraId="1D78641F" w14:textId="77777777" w:rsidR="00A9551B" w:rsidRPr="003D3091" w:rsidRDefault="00A9551B">
      <w:pPr>
        <w:pStyle w:val="ListParagraph"/>
        <w:numPr>
          <w:ilvl w:val="2"/>
          <w:numId w:val="4"/>
        </w:numPr>
      </w:pPr>
      <w:r w:rsidRPr="003D3091">
        <w:t>Elimination would simplify regulations and have no significant economic impact.</w:t>
      </w:r>
    </w:p>
    <w:p w14:paraId="2EA5AC24" w14:textId="77777777" w:rsidR="00A9551B" w:rsidRPr="003D3091" w:rsidRDefault="00A9551B">
      <w:pPr>
        <w:pStyle w:val="ListParagraph"/>
        <w:numPr>
          <w:ilvl w:val="1"/>
          <w:numId w:val="4"/>
        </w:numPr>
      </w:pPr>
      <w:r w:rsidRPr="003D3091">
        <w:t>49 CFR Part 369 (Reports of Motor Carrier)</w:t>
      </w:r>
    </w:p>
    <w:p w14:paraId="24C9A15E" w14:textId="77777777" w:rsidR="00A9551B" w:rsidRPr="003D3091" w:rsidRDefault="00A9551B">
      <w:pPr>
        <w:pStyle w:val="ListParagraph"/>
        <w:numPr>
          <w:ilvl w:val="2"/>
          <w:numId w:val="4"/>
        </w:numPr>
      </w:pPr>
      <w:r w:rsidRPr="003D3091">
        <w:t>FMCSA eliminated quarterly reporting of Forms M &amp; MP in 2013.</w:t>
      </w:r>
    </w:p>
    <w:p w14:paraId="66406724" w14:textId="77777777" w:rsidR="00A9551B" w:rsidRPr="003D3091" w:rsidRDefault="00A9551B">
      <w:pPr>
        <w:pStyle w:val="ListParagraph"/>
        <w:numPr>
          <w:ilvl w:val="2"/>
          <w:numId w:val="4"/>
        </w:numPr>
      </w:pPr>
      <w:r w:rsidRPr="003D3091">
        <w:t>Elimination would simplify regulations and have no significant economic impact.</w:t>
      </w:r>
    </w:p>
    <w:p w14:paraId="4FC1C1AB" w14:textId="77777777" w:rsidR="00C0592F" w:rsidRPr="003D3091" w:rsidRDefault="00C0592F">
      <w:pPr>
        <w:pStyle w:val="ListParagraph"/>
        <w:numPr>
          <w:ilvl w:val="2"/>
          <w:numId w:val="4"/>
        </w:numPr>
      </w:pPr>
      <w:r w:rsidRPr="003D3091">
        <w:t>Paperwork Reduction Act (PRA) Information Collection Requests (ICRs) associated with this regulation:</w:t>
      </w:r>
    </w:p>
    <w:p w14:paraId="572FA50C" w14:textId="77777777" w:rsidR="00C0592F" w:rsidRPr="003D3091" w:rsidRDefault="00C0592F">
      <w:pPr>
        <w:pStyle w:val="ListParagraph"/>
        <w:numPr>
          <w:ilvl w:val="3"/>
          <w:numId w:val="4"/>
        </w:numPr>
      </w:pPr>
      <w:r w:rsidRPr="003D3091">
        <w:t>OMB Control No. 2126-0032 – assumes 308 carries, cost $308.</w:t>
      </w:r>
    </w:p>
    <w:p w14:paraId="59DB94B9" w14:textId="77777777" w:rsidR="00C0592F" w:rsidRPr="003D3091" w:rsidRDefault="00C0592F">
      <w:pPr>
        <w:pStyle w:val="ListParagraph"/>
        <w:numPr>
          <w:ilvl w:val="3"/>
          <w:numId w:val="4"/>
        </w:numPr>
      </w:pPr>
      <w:r w:rsidRPr="003D3091">
        <w:t>OMB Control No. 2126-0031 – assumes 2 carriers, cost $2.</w:t>
      </w:r>
    </w:p>
    <w:p w14:paraId="57E57577" w14:textId="77777777" w:rsidR="00C0592F" w:rsidRPr="003D3091" w:rsidRDefault="00C0592F">
      <w:pPr>
        <w:pStyle w:val="ListParagraph"/>
        <w:numPr>
          <w:ilvl w:val="1"/>
          <w:numId w:val="4"/>
        </w:numPr>
      </w:pPr>
      <w:r w:rsidRPr="003D3091">
        <w:t>49 CFR Part 370 (Loss and Damage Claims)</w:t>
      </w:r>
    </w:p>
    <w:p w14:paraId="18D84487" w14:textId="77777777" w:rsidR="00C0592F" w:rsidRPr="003D3091" w:rsidRDefault="00C0592F">
      <w:pPr>
        <w:pStyle w:val="ListParagraph"/>
        <w:numPr>
          <w:ilvl w:val="2"/>
          <w:numId w:val="4"/>
        </w:numPr>
      </w:pPr>
      <w:r w:rsidRPr="003D3091">
        <w:t>These provisions are ICC remnants and have limited investigative use (shipper).</w:t>
      </w:r>
    </w:p>
    <w:p w14:paraId="3BC9B0E8" w14:textId="77777777" w:rsidR="00C0592F" w:rsidRPr="003D3091" w:rsidRDefault="00C0592F">
      <w:pPr>
        <w:pStyle w:val="ListParagraph"/>
        <w:numPr>
          <w:ilvl w:val="2"/>
          <w:numId w:val="4"/>
        </w:numPr>
      </w:pPr>
      <w:r w:rsidRPr="003D3091">
        <w:t>Elimination would simplify regulations and have no significant economic impact.</w:t>
      </w:r>
    </w:p>
    <w:p w14:paraId="43948128" w14:textId="61ECF085" w:rsidR="00B0057F" w:rsidRPr="003D3091" w:rsidRDefault="00847BA7">
      <w:pPr>
        <w:pStyle w:val="ListParagraph"/>
        <w:numPr>
          <w:ilvl w:val="2"/>
          <w:numId w:val="4"/>
        </w:numPr>
      </w:pPr>
      <w:r w:rsidRPr="003D3091">
        <w:rPr>
          <w:u w:val="single"/>
        </w:rPr>
        <w:lastRenderedPageBreak/>
        <w:t>MCSAC Question</w:t>
      </w:r>
      <w:r w:rsidRPr="003D3091">
        <w:t xml:space="preserve">: </w:t>
      </w:r>
      <w:r w:rsidR="009753BE" w:rsidRPr="003D3091">
        <w:t>If p</w:t>
      </w:r>
      <w:r w:rsidR="00B0057F" w:rsidRPr="003D3091">
        <w:t>art 370 loss and damage claims</w:t>
      </w:r>
      <w:r w:rsidR="009753BE" w:rsidRPr="003D3091">
        <w:t xml:space="preserve"> provisions are eliminated, how will</w:t>
      </w:r>
      <w:r w:rsidR="00B0057F" w:rsidRPr="003D3091">
        <w:t xml:space="preserve"> due process for damaged cargo claims</w:t>
      </w:r>
      <w:r w:rsidR="009753BE" w:rsidRPr="003D3091">
        <w:t xml:space="preserve"> be affected</w:t>
      </w:r>
      <w:r w:rsidR="00B0057F" w:rsidRPr="003D3091">
        <w:t>?</w:t>
      </w:r>
    </w:p>
    <w:p w14:paraId="332BC34F" w14:textId="77777777" w:rsidR="00C0592F" w:rsidRPr="003D3091" w:rsidRDefault="00C0592F">
      <w:pPr>
        <w:pStyle w:val="ListParagraph"/>
        <w:numPr>
          <w:ilvl w:val="1"/>
          <w:numId w:val="4"/>
        </w:numPr>
      </w:pPr>
      <w:r w:rsidRPr="003D3091">
        <w:t>49 CFR Part 379 (Preservation of Records)</w:t>
      </w:r>
    </w:p>
    <w:p w14:paraId="30F07721" w14:textId="77777777" w:rsidR="00C0592F" w:rsidRPr="003D3091" w:rsidRDefault="00C0592F">
      <w:pPr>
        <w:pStyle w:val="ListParagraph"/>
        <w:numPr>
          <w:ilvl w:val="2"/>
          <w:numId w:val="4"/>
        </w:numPr>
      </w:pPr>
      <w:r w:rsidRPr="003D3091">
        <w:t>These provisions are ICC remnants and have limited investigative use.</w:t>
      </w:r>
    </w:p>
    <w:p w14:paraId="14170721" w14:textId="77777777" w:rsidR="00C0592F" w:rsidRPr="003D3091" w:rsidRDefault="00C0592F">
      <w:pPr>
        <w:pStyle w:val="ListParagraph"/>
        <w:numPr>
          <w:ilvl w:val="2"/>
          <w:numId w:val="4"/>
        </w:numPr>
      </w:pPr>
      <w:r w:rsidRPr="003D3091">
        <w:t>Elimination would simplify regulations and have no significant economic impact.</w:t>
      </w:r>
    </w:p>
    <w:p w14:paraId="5279442B" w14:textId="77777777" w:rsidR="00C0592F" w:rsidRPr="003D3091" w:rsidRDefault="00C0592F">
      <w:pPr>
        <w:pStyle w:val="ListParagraph"/>
        <w:numPr>
          <w:ilvl w:val="1"/>
          <w:numId w:val="4"/>
        </w:numPr>
      </w:pPr>
      <w:r w:rsidRPr="003D3091">
        <w:t>49 CFR Part 388 (Cooperative Agreements with States)</w:t>
      </w:r>
    </w:p>
    <w:p w14:paraId="113914E5" w14:textId="77777777" w:rsidR="00C0592F" w:rsidRPr="003D3091" w:rsidRDefault="00C0592F">
      <w:pPr>
        <w:pStyle w:val="ListParagraph"/>
        <w:numPr>
          <w:ilvl w:val="2"/>
          <w:numId w:val="4"/>
        </w:numPr>
      </w:pPr>
      <w:r w:rsidRPr="003D3091">
        <w:t>These requirements are covered by Motor Carrier Safety Assistance Program (MCSAP) regulations (49 CFR part 350).</w:t>
      </w:r>
    </w:p>
    <w:p w14:paraId="55E33E8D" w14:textId="77777777" w:rsidR="00C0592F" w:rsidRPr="003D3091" w:rsidRDefault="00C0592F">
      <w:pPr>
        <w:pStyle w:val="ListParagraph"/>
        <w:numPr>
          <w:ilvl w:val="1"/>
          <w:numId w:val="4"/>
        </w:numPr>
      </w:pPr>
      <w:r w:rsidRPr="003D3091">
        <w:t>49 CFR Part 391 (Qualifications of Drivers)</w:t>
      </w:r>
    </w:p>
    <w:p w14:paraId="122EFA73" w14:textId="77777777" w:rsidR="008D39B1" w:rsidRDefault="00C475ED">
      <w:pPr>
        <w:pStyle w:val="ListParagraph"/>
        <w:numPr>
          <w:ilvl w:val="2"/>
          <w:numId w:val="4"/>
        </w:numPr>
      </w:pPr>
      <w:r w:rsidRPr="003D3091">
        <w:t>The PRA ICR associated with this regulation (OMB Control No. 2126-0004) assumes 10 million burden hours at a cost of $89.9 million.</w:t>
      </w:r>
    </w:p>
    <w:p w14:paraId="6457C6C1" w14:textId="1670B89A" w:rsidR="008D39B1" w:rsidRPr="003D3091" w:rsidRDefault="008D39B1" w:rsidP="008D39B1">
      <w:pPr>
        <w:pStyle w:val="ListParagraph"/>
        <w:numPr>
          <w:ilvl w:val="2"/>
          <w:numId w:val="4"/>
        </w:numPr>
      </w:pPr>
      <w:r w:rsidRPr="008D39B1">
        <w:t xml:space="preserve"> </w:t>
      </w:r>
      <w:r w:rsidRPr="003D3091">
        <w:t>Removing some of these requirements would simplify regulations (e.g., medical records, employment applications, road test results for non-commercial driver’s license (CDL) drivers).</w:t>
      </w:r>
    </w:p>
    <w:p w14:paraId="796202E5" w14:textId="49746AB8" w:rsidR="00C475ED" w:rsidRPr="003D3091" w:rsidRDefault="00C475ED" w:rsidP="00037BDD"/>
    <w:p w14:paraId="4015F391" w14:textId="77777777" w:rsidR="00C475ED" w:rsidRPr="003D3091" w:rsidRDefault="00C475ED">
      <w:pPr>
        <w:pStyle w:val="ListParagraph"/>
        <w:numPr>
          <w:ilvl w:val="1"/>
          <w:numId w:val="4"/>
        </w:numPr>
      </w:pPr>
      <w:r w:rsidRPr="003D3091">
        <w:t>49 CFR 395.1(e) (Time Card Exception)</w:t>
      </w:r>
    </w:p>
    <w:p w14:paraId="0E275B88" w14:textId="77777777" w:rsidR="00847BA7" w:rsidRPr="003D3091" w:rsidRDefault="00C475ED">
      <w:pPr>
        <w:pStyle w:val="ListParagraph"/>
        <w:numPr>
          <w:ilvl w:val="2"/>
          <w:numId w:val="4"/>
        </w:numPr>
      </w:pPr>
      <w:r w:rsidRPr="003D3091">
        <w:t>Recommendation</w:t>
      </w:r>
      <w:r w:rsidR="00847BA7" w:rsidRPr="003D3091">
        <w:t>s</w:t>
      </w:r>
      <w:r w:rsidRPr="003D3091">
        <w:t xml:space="preserve"> </w:t>
      </w:r>
      <w:r w:rsidR="00847BA7" w:rsidRPr="003D3091">
        <w:t>from FMCSA would be to:</w:t>
      </w:r>
    </w:p>
    <w:p w14:paraId="252DDC91" w14:textId="613284E9" w:rsidR="00C475ED" w:rsidRPr="003D3091" w:rsidRDefault="00847BA7">
      <w:pPr>
        <w:pStyle w:val="ListParagraph"/>
        <w:numPr>
          <w:ilvl w:val="3"/>
          <w:numId w:val="4"/>
        </w:numPr>
      </w:pPr>
      <w:r w:rsidRPr="003D3091">
        <w:t>C</w:t>
      </w:r>
      <w:r w:rsidR="00C475ED" w:rsidRPr="003D3091">
        <w:t>hange the workday fro</w:t>
      </w:r>
      <w:r w:rsidRPr="003D3091">
        <w:t>m 12 to 14 hours; and</w:t>
      </w:r>
    </w:p>
    <w:p w14:paraId="6B7366D0" w14:textId="77777777" w:rsidR="00C475ED" w:rsidRPr="003D3091" w:rsidRDefault="00C475ED">
      <w:pPr>
        <w:pStyle w:val="ListParagraph"/>
        <w:numPr>
          <w:ilvl w:val="3"/>
          <w:numId w:val="4"/>
        </w:numPr>
      </w:pPr>
      <w:r w:rsidRPr="003D3091">
        <w:t>Change to 150 air miles to be consistent with other exceptions.</w:t>
      </w:r>
    </w:p>
    <w:p w14:paraId="453C25FC" w14:textId="3302027E" w:rsidR="00C475ED" w:rsidRPr="003D3091" w:rsidRDefault="00C475ED">
      <w:pPr>
        <w:pStyle w:val="ListParagraph"/>
        <w:numPr>
          <w:ilvl w:val="2"/>
          <w:numId w:val="4"/>
        </w:numPr>
      </w:pPr>
      <w:r w:rsidRPr="003D3091">
        <w:t xml:space="preserve">Making these changes would </w:t>
      </w:r>
      <w:r w:rsidR="00E53384" w:rsidRPr="003D3091">
        <w:t>simplify</w:t>
      </w:r>
      <w:r w:rsidRPr="003D3091">
        <w:t xml:space="preserve"> the regulations with significant economic impacts expected.</w:t>
      </w:r>
    </w:p>
    <w:p w14:paraId="2F8A0818" w14:textId="77777777" w:rsidR="00C475ED" w:rsidRPr="003D3091" w:rsidRDefault="00C475ED">
      <w:pPr>
        <w:pStyle w:val="ListParagraph"/>
        <w:numPr>
          <w:ilvl w:val="1"/>
          <w:numId w:val="4"/>
        </w:numPr>
      </w:pPr>
      <w:r w:rsidRPr="003D3091">
        <w:t>49 CFR 395.3(c) &amp; (d) (Restart Provisions)</w:t>
      </w:r>
    </w:p>
    <w:p w14:paraId="5D654880" w14:textId="258BB100" w:rsidR="00C475ED" w:rsidRPr="003D3091" w:rsidRDefault="00C475ED">
      <w:pPr>
        <w:pStyle w:val="ListParagraph"/>
        <w:numPr>
          <w:ilvl w:val="2"/>
          <w:numId w:val="4"/>
        </w:numPr>
      </w:pPr>
      <w:r w:rsidRPr="003D3091">
        <w:t xml:space="preserve">Recommendation </w:t>
      </w:r>
      <w:r w:rsidR="00847BA7" w:rsidRPr="003D3091">
        <w:t xml:space="preserve">from FMCSA </w:t>
      </w:r>
      <w:r w:rsidRPr="003D3091">
        <w:t>would be to remove the 1:00am – 5:00am and 168 hours requirements.</w:t>
      </w:r>
    </w:p>
    <w:p w14:paraId="119B30CB" w14:textId="68D9D8B2" w:rsidR="00C475ED" w:rsidRPr="003D3091" w:rsidRDefault="00EE739C">
      <w:pPr>
        <w:pStyle w:val="ListParagraph"/>
        <w:numPr>
          <w:ilvl w:val="2"/>
          <w:numId w:val="4"/>
        </w:numPr>
      </w:pPr>
      <w:r w:rsidRPr="003D3091">
        <w:t xml:space="preserve">These changes would </w:t>
      </w:r>
      <w:r w:rsidR="00E53384" w:rsidRPr="003D3091">
        <w:t>simplify</w:t>
      </w:r>
      <w:r w:rsidRPr="003D3091">
        <w:t xml:space="preserve"> these regulations and would make permanent </w:t>
      </w:r>
      <w:r w:rsidR="002D0601" w:rsidRPr="003D3091">
        <w:t xml:space="preserve">existing </w:t>
      </w:r>
      <w:r w:rsidRPr="003D3091">
        <w:t xml:space="preserve">Congressional </w:t>
      </w:r>
      <w:r w:rsidR="002D0601" w:rsidRPr="003D3091">
        <w:t xml:space="preserve">requirement </w:t>
      </w:r>
      <w:r w:rsidRPr="003D3091">
        <w:t>to suspend enforcement.</w:t>
      </w:r>
    </w:p>
    <w:p w14:paraId="09AB8A81" w14:textId="55E49A32" w:rsidR="00EE739C" w:rsidRPr="003D3091" w:rsidRDefault="00847BA7">
      <w:pPr>
        <w:pStyle w:val="ListParagraph"/>
        <w:numPr>
          <w:ilvl w:val="2"/>
          <w:numId w:val="4"/>
        </w:numPr>
      </w:pPr>
      <w:r w:rsidRPr="003D3091">
        <w:rPr>
          <w:u w:val="single"/>
        </w:rPr>
        <w:t>MCSAC Question</w:t>
      </w:r>
      <w:r w:rsidRPr="003D3091">
        <w:t>: Has the A</w:t>
      </w:r>
      <w:r w:rsidR="00EE739C" w:rsidRPr="003D3091">
        <w:t xml:space="preserve">gency </w:t>
      </w:r>
      <w:r w:rsidR="002D0601" w:rsidRPr="003D3091">
        <w:t>accounted for</w:t>
      </w:r>
      <w:r w:rsidR="00EE739C" w:rsidRPr="003D3091">
        <w:t xml:space="preserve"> the safety impact of removing the restart provisions in § 395.3(c) and (d)?  </w:t>
      </w:r>
    </w:p>
    <w:p w14:paraId="14ED3788" w14:textId="77777777" w:rsidR="00EE739C" w:rsidRPr="003D3091" w:rsidRDefault="00EE739C">
      <w:pPr>
        <w:pStyle w:val="ListParagraph"/>
        <w:numPr>
          <w:ilvl w:val="3"/>
          <w:numId w:val="4"/>
        </w:numPr>
      </w:pPr>
      <w:r w:rsidRPr="003D3091">
        <w:t xml:space="preserve">FMCSA is aware </w:t>
      </w:r>
      <w:r w:rsidR="002D0601" w:rsidRPr="003D3091">
        <w:t xml:space="preserve">that </w:t>
      </w:r>
      <w:r w:rsidRPr="003D3091">
        <w:t>there is a social cost to eliminating this provision.</w:t>
      </w:r>
    </w:p>
    <w:p w14:paraId="6B780683" w14:textId="77777777" w:rsidR="00C475ED" w:rsidRPr="003D3091" w:rsidRDefault="00C475ED">
      <w:pPr>
        <w:pStyle w:val="ListParagraph"/>
        <w:numPr>
          <w:ilvl w:val="1"/>
          <w:numId w:val="4"/>
        </w:numPr>
      </w:pPr>
      <w:r w:rsidRPr="003D3091">
        <w:t>49 CFR 396.11 (No-Defect Driver-Vehicle Inspection Report)</w:t>
      </w:r>
    </w:p>
    <w:p w14:paraId="769ED2F0" w14:textId="4B93C4E1" w:rsidR="00EE739C" w:rsidRPr="003D3091" w:rsidRDefault="00EE739C">
      <w:pPr>
        <w:pStyle w:val="ListParagraph"/>
        <w:numPr>
          <w:ilvl w:val="2"/>
          <w:numId w:val="4"/>
        </w:numPr>
      </w:pPr>
      <w:r w:rsidRPr="003D3091">
        <w:t xml:space="preserve">Recommendation </w:t>
      </w:r>
      <w:r w:rsidR="00847BA7" w:rsidRPr="003D3091">
        <w:t xml:space="preserve">from FMCSA </w:t>
      </w:r>
      <w:r w:rsidRPr="003D3091">
        <w:t>would be to extend to passenger carriers.</w:t>
      </w:r>
    </w:p>
    <w:p w14:paraId="460F2B10" w14:textId="77777777" w:rsidR="00320DBC" w:rsidRPr="003D3091" w:rsidRDefault="00EE739C">
      <w:pPr>
        <w:pStyle w:val="ListParagraph"/>
        <w:numPr>
          <w:ilvl w:val="2"/>
          <w:numId w:val="4"/>
        </w:numPr>
      </w:pPr>
      <w:r w:rsidRPr="003D3091">
        <w:t>Potentially more than $1 billion in savings for property carriers.</w:t>
      </w:r>
    </w:p>
    <w:p w14:paraId="4EF3D19D" w14:textId="77777777" w:rsidR="00EE739C" w:rsidRPr="003D3091" w:rsidRDefault="00EE739C">
      <w:pPr>
        <w:pStyle w:val="ListParagraph"/>
        <w:numPr>
          <w:ilvl w:val="1"/>
          <w:numId w:val="4"/>
        </w:numPr>
      </w:pPr>
      <w:r w:rsidRPr="003D3091">
        <w:t>49 CFR Part 398 (Transportation of Migrant Workers)</w:t>
      </w:r>
    </w:p>
    <w:p w14:paraId="7ABD54D7" w14:textId="77777777" w:rsidR="00EE739C" w:rsidRPr="003D3091" w:rsidRDefault="00EE739C">
      <w:pPr>
        <w:pStyle w:val="ListParagraph"/>
        <w:numPr>
          <w:ilvl w:val="2"/>
          <w:numId w:val="4"/>
        </w:numPr>
      </w:pPr>
      <w:r w:rsidRPr="003D3091">
        <w:t>Are separate regulations needed?</w:t>
      </w:r>
    </w:p>
    <w:p w14:paraId="6C4853B3" w14:textId="77777777" w:rsidR="00847BA7" w:rsidRPr="003D3091" w:rsidRDefault="00EE739C">
      <w:pPr>
        <w:pStyle w:val="ListParagraph"/>
        <w:numPr>
          <w:ilvl w:val="2"/>
          <w:numId w:val="4"/>
        </w:numPr>
      </w:pPr>
      <w:r w:rsidRPr="003D3091">
        <w:t>Elimination wou</w:t>
      </w:r>
      <w:r w:rsidR="00847BA7" w:rsidRPr="003D3091">
        <w:t>ld:</w:t>
      </w:r>
    </w:p>
    <w:p w14:paraId="79BFACC1" w14:textId="5FF46C08" w:rsidR="00847BA7" w:rsidRPr="003D3091" w:rsidRDefault="00847BA7">
      <w:pPr>
        <w:pStyle w:val="ListParagraph"/>
        <w:numPr>
          <w:ilvl w:val="3"/>
          <w:numId w:val="4"/>
        </w:numPr>
      </w:pPr>
      <w:r w:rsidRPr="003D3091">
        <w:t>S</w:t>
      </w:r>
      <w:r w:rsidR="00EE739C" w:rsidRPr="003D3091">
        <w:t>implify regulations</w:t>
      </w:r>
      <w:r w:rsidRPr="003D3091">
        <w:t>;</w:t>
      </w:r>
    </w:p>
    <w:p w14:paraId="3EE1618C" w14:textId="57569271" w:rsidR="00847BA7" w:rsidRPr="003D3091" w:rsidRDefault="00FE640F">
      <w:pPr>
        <w:pStyle w:val="ListParagraph"/>
        <w:numPr>
          <w:ilvl w:val="3"/>
          <w:numId w:val="4"/>
        </w:numPr>
      </w:pPr>
      <w:r w:rsidRPr="003D3091">
        <w:t>Create uniform hours of service, medical standards, etc.; and</w:t>
      </w:r>
    </w:p>
    <w:p w14:paraId="00A989A9" w14:textId="2E76161D" w:rsidR="00EE739C" w:rsidRPr="003D3091" w:rsidRDefault="00847BA7">
      <w:pPr>
        <w:pStyle w:val="ListParagraph"/>
        <w:numPr>
          <w:ilvl w:val="3"/>
          <w:numId w:val="4"/>
        </w:numPr>
      </w:pPr>
      <w:r w:rsidRPr="003D3091">
        <w:t>H</w:t>
      </w:r>
      <w:r w:rsidR="00EE739C" w:rsidRPr="003D3091">
        <w:t>ave</w:t>
      </w:r>
      <w:r w:rsidRPr="003D3091">
        <w:t xml:space="preserve"> no significant economic impact</w:t>
      </w:r>
      <w:r w:rsidR="00FE640F" w:rsidRPr="003D3091">
        <w:t>.</w:t>
      </w:r>
    </w:p>
    <w:p w14:paraId="0312C3B5" w14:textId="77777777" w:rsidR="00406A97" w:rsidRPr="003D3091" w:rsidRDefault="00406A97">
      <w:pPr>
        <w:pStyle w:val="ListParagraph"/>
        <w:numPr>
          <w:ilvl w:val="2"/>
          <w:numId w:val="4"/>
        </w:numPr>
      </w:pPr>
      <w:r w:rsidRPr="003D3091">
        <w:t>Uncertainty regarding worker protections.</w:t>
      </w:r>
    </w:p>
    <w:p w14:paraId="01EAA9C9" w14:textId="6896F897" w:rsidR="00406A97" w:rsidRPr="003D3091" w:rsidRDefault="00847BA7">
      <w:pPr>
        <w:pStyle w:val="ListParagraph"/>
        <w:numPr>
          <w:ilvl w:val="2"/>
          <w:numId w:val="4"/>
        </w:numPr>
      </w:pPr>
      <w:r w:rsidRPr="003D3091">
        <w:t>Is this area c</w:t>
      </w:r>
      <w:r w:rsidR="00406A97" w:rsidRPr="003D3091">
        <w:t>overed by OSHA?</w:t>
      </w:r>
    </w:p>
    <w:p w14:paraId="22803762" w14:textId="27CA0690" w:rsidR="00382E80" w:rsidRPr="003D3091" w:rsidRDefault="00847BA7">
      <w:pPr>
        <w:pStyle w:val="ListParagraph"/>
        <w:numPr>
          <w:ilvl w:val="2"/>
          <w:numId w:val="4"/>
        </w:numPr>
      </w:pPr>
      <w:r w:rsidRPr="003D3091">
        <w:rPr>
          <w:u w:val="single"/>
        </w:rPr>
        <w:t>MCSAC Recommendation</w:t>
      </w:r>
      <w:r w:rsidRPr="003D3091">
        <w:t xml:space="preserve">: </w:t>
      </w:r>
      <w:r w:rsidR="009753BE" w:rsidRPr="003D3091">
        <w:t xml:space="preserve">If provisions in part </w:t>
      </w:r>
      <w:r w:rsidR="00382E80" w:rsidRPr="003D3091">
        <w:t>398</w:t>
      </w:r>
      <w:r w:rsidR="009753BE" w:rsidRPr="003D3091">
        <w:t xml:space="preserve"> regarding the</w:t>
      </w:r>
      <w:r w:rsidR="00382E80" w:rsidRPr="003D3091">
        <w:t xml:space="preserve"> transportation of migrant workers</w:t>
      </w:r>
      <w:r w:rsidR="009753BE" w:rsidRPr="003D3091">
        <w:t xml:space="preserve"> are eliminated, FMCSA should ensure that </w:t>
      </w:r>
      <w:r w:rsidR="00FE640F" w:rsidRPr="003D3091">
        <w:t>it</w:t>
      </w:r>
      <w:r w:rsidR="009753BE" w:rsidRPr="003D3091">
        <w:t xml:space="preserve"> coordinate</w:t>
      </w:r>
      <w:r w:rsidR="00FE640F" w:rsidRPr="003D3091">
        <w:t>s</w:t>
      </w:r>
      <w:r w:rsidR="009753BE" w:rsidRPr="003D3091">
        <w:t xml:space="preserve"> with OSHA </w:t>
      </w:r>
      <w:r w:rsidR="00A9349F" w:rsidRPr="003D3091">
        <w:t>as</w:t>
      </w:r>
      <w:r w:rsidR="009753BE" w:rsidRPr="003D3091">
        <w:t xml:space="preserve"> that agency’s regulations might reference FMCSA’s regulations</w:t>
      </w:r>
      <w:r w:rsidR="00406A97" w:rsidRPr="003D3091">
        <w:t>.</w:t>
      </w:r>
    </w:p>
    <w:p w14:paraId="0C6A7C29" w14:textId="77777777" w:rsidR="00A36D1F" w:rsidRPr="003D3091" w:rsidRDefault="00A36D1F">
      <w:pPr>
        <w:pStyle w:val="ListParagraph"/>
        <w:ind w:left="1800"/>
      </w:pPr>
    </w:p>
    <w:p w14:paraId="2BD96E03" w14:textId="77777777" w:rsidR="00EE739C" w:rsidRPr="003D3091" w:rsidRDefault="00EE739C">
      <w:pPr>
        <w:pStyle w:val="ListParagraph"/>
        <w:numPr>
          <w:ilvl w:val="1"/>
          <w:numId w:val="4"/>
        </w:numPr>
      </w:pPr>
      <w:r w:rsidRPr="003D3091">
        <w:t>49 CFR Part XXX (Agricultural Requirements)</w:t>
      </w:r>
    </w:p>
    <w:p w14:paraId="682FDEEF" w14:textId="3F2412C0" w:rsidR="00E53384" w:rsidRPr="003D3091" w:rsidRDefault="00E53384">
      <w:pPr>
        <w:pStyle w:val="ListParagraph"/>
        <w:numPr>
          <w:ilvl w:val="2"/>
          <w:numId w:val="4"/>
        </w:numPr>
      </w:pPr>
      <w:r w:rsidRPr="003D3091">
        <w:t xml:space="preserve">Rather than have exceptions in multiple parts, </w:t>
      </w:r>
      <w:r w:rsidR="00FE640F" w:rsidRPr="003D3091">
        <w:t xml:space="preserve">FMCSA is </w:t>
      </w:r>
      <w:r w:rsidRPr="003D3091">
        <w:t>consider</w:t>
      </w:r>
      <w:r w:rsidR="00FE640F" w:rsidRPr="003D3091">
        <w:t>ing</w:t>
      </w:r>
      <w:r w:rsidRPr="003D3091">
        <w:t xml:space="preserve"> identifying in a single new CFR part all requirements for which “transporters of agricultural commodities” are subject.</w:t>
      </w:r>
    </w:p>
    <w:p w14:paraId="7B1A84A2" w14:textId="77777777" w:rsidR="00E53384" w:rsidRPr="003D3091" w:rsidRDefault="00E53384">
      <w:pPr>
        <w:pStyle w:val="ListParagraph"/>
        <w:numPr>
          <w:ilvl w:val="2"/>
          <w:numId w:val="4"/>
        </w:numPr>
      </w:pPr>
      <w:r w:rsidRPr="003D3091">
        <w:t>Current regulations and exemptions are difficult to understand and enforce.</w:t>
      </w:r>
    </w:p>
    <w:p w14:paraId="4F5E276E" w14:textId="7EBCC504" w:rsidR="00EE739C" w:rsidRPr="003D3091" w:rsidRDefault="00E53384">
      <w:pPr>
        <w:pStyle w:val="ListParagraph"/>
        <w:numPr>
          <w:ilvl w:val="2"/>
          <w:numId w:val="4"/>
        </w:numPr>
      </w:pPr>
      <w:r w:rsidRPr="003D3091">
        <w:t>Adding this new CFR part</w:t>
      </w:r>
      <w:r w:rsidR="00336AC7" w:rsidRPr="003D3091">
        <w:t xml:space="preserve"> would simplify </w:t>
      </w:r>
      <w:r w:rsidRPr="003D3091">
        <w:t xml:space="preserve">the </w:t>
      </w:r>
      <w:r w:rsidR="00336AC7" w:rsidRPr="003D3091">
        <w:t>regulations and have no significant economic impact.</w:t>
      </w:r>
    </w:p>
    <w:p w14:paraId="2ADF1ED2" w14:textId="77777777" w:rsidR="00FE640F" w:rsidRPr="003D3091" w:rsidRDefault="00FE640F">
      <w:pPr>
        <w:pStyle w:val="ListParagraph"/>
        <w:ind w:left="1800"/>
      </w:pPr>
    </w:p>
    <w:p w14:paraId="1F117FD6" w14:textId="77777777" w:rsidR="00EE739C" w:rsidRPr="003D3091" w:rsidRDefault="00EE739C">
      <w:pPr>
        <w:pStyle w:val="ListParagraph"/>
        <w:numPr>
          <w:ilvl w:val="0"/>
          <w:numId w:val="4"/>
        </w:numPr>
        <w:rPr>
          <w:b/>
        </w:rPr>
      </w:pPr>
      <w:r w:rsidRPr="003D3091">
        <w:rPr>
          <w:b/>
        </w:rPr>
        <w:t>General Discussion</w:t>
      </w:r>
    </w:p>
    <w:p w14:paraId="7D61F494" w14:textId="77777777" w:rsidR="007C2E57" w:rsidRPr="003D3091" w:rsidRDefault="007C2E57">
      <w:pPr>
        <w:pStyle w:val="ListParagraph"/>
        <w:numPr>
          <w:ilvl w:val="1"/>
          <w:numId w:val="4"/>
        </w:numPr>
      </w:pPr>
      <w:r w:rsidRPr="003D3091">
        <w:t>Are exceptions granted by the agency considered deregulatory?</w:t>
      </w:r>
    </w:p>
    <w:p w14:paraId="31F0C8AE" w14:textId="1C0D7D35" w:rsidR="007C2E57" w:rsidRPr="003D3091" w:rsidRDefault="007C2E57">
      <w:pPr>
        <w:pStyle w:val="ListParagraph"/>
        <w:numPr>
          <w:ilvl w:val="1"/>
          <w:numId w:val="4"/>
        </w:numPr>
      </w:pPr>
      <w:r w:rsidRPr="003D3091">
        <w:t xml:space="preserve">Regarding the </w:t>
      </w:r>
      <w:r w:rsidR="00FE640F" w:rsidRPr="003D3091">
        <w:t>E.O.</w:t>
      </w:r>
      <w:r w:rsidR="00F66D72" w:rsidRPr="003D3091">
        <w:t xml:space="preserve"> 13771 </w:t>
      </w:r>
      <w:r w:rsidRPr="003D3091">
        <w:t>“</w:t>
      </w:r>
      <w:r w:rsidR="00CE447C" w:rsidRPr="003D3091">
        <w:t>1-in</w:t>
      </w:r>
      <w:r w:rsidR="002D0601" w:rsidRPr="003D3091">
        <w:t xml:space="preserve"> </w:t>
      </w:r>
      <w:r w:rsidR="00CE447C" w:rsidRPr="003D3091">
        <w:t>2-out</w:t>
      </w:r>
      <w:r w:rsidRPr="003D3091">
        <w:t xml:space="preserve">” requirement for reducing regulations, do the two regulations removed and one regulation added need to be related to each other? </w:t>
      </w:r>
    </w:p>
    <w:p w14:paraId="7D4F78E0" w14:textId="2C69C948" w:rsidR="007C2E57" w:rsidRPr="003D3091" w:rsidRDefault="007C2E57">
      <w:pPr>
        <w:pStyle w:val="ListParagraph"/>
        <w:numPr>
          <w:ilvl w:val="2"/>
          <w:numId w:val="4"/>
        </w:numPr>
      </w:pPr>
      <w:r w:rsidRPr="003D3091">
        <w:t xml:space="preserve">No, based on </w:t>
      </w:r>
      <w:r w:rsidR="00CE447C" w:rsidRPr="003D3091">
        <w:t>Office of Management and Budget (OMB)</w:t>
      </w:r>
      <w:r w:rsidRPr="003D3091">
        <w:t xml:space="preserve"> guidance they do not need to be related or even from the same </w:t>
      </w:r>
      <w:r w:rsidR="00CE447C" w:rsidRPr="003D3091">
        <w:t xml:space="preserve">modal </w:t>
      </w:r>
      <w:r w:rsidRPr="003D3091">
        <w:t xml:space="preserve">agency </w:t>
      </w:r>
      <w:r w:rsidR="00037BDD" w:rsidRPr="003D3091">
        <w:t>if</w:t>
      </w:r>
      <w:r w:rsidRPr="003D3091">
        <w:t xml:space="preserve"> they are Department of Transportation regulations</w:t>
      </w:r>
      <w:r w:rsidR="00CE447C" w:rsidRPr="003D3091">
        <w:t>.</w:t>
      </w:r>
    </w:p>
    <w:p w14:paraId="6CDD1605" w14:textId="77777777" w:rsidR="007C2E57" w:rsidRPr="003D3091" w:rsidRDefault="007C2E57">
      <w:pPr>
        <w:pStyle w:val="ListParagraph"/>
        <w:numPr>
          <w:ilvl w:val="2"/>
          <w:numId w:val="4"/>
        </w:numPr>
      </w:pPr>
      <w:r w:rsidRPr="003D3091">
        <w:t xml:space="preserve">The intent of </w:t>
      </w:r>
      <w:r w:rsidR="00CE447C" w:rsidRPr="003D3091">
        <w:t>E.O. 13771</w:t>
      </w:r>
      <w:r w:rsidRPr="003D3091">
        <w:t xml:space="preserve"> is to remove obsolete rules and reduce burden</w:t>
      </w:r>
      <w:r w:rsidR="00CE447C" w:rsidRPr="003D3091">
        <w:t>.</w:t>
      </w:r>
    </w:p>
    <w:p w14:paraId="78A2A657" w14:textId="77777777" w:rsidR="007C2E57" w:rsidRPr="003D3091" w:rsidRDefault="007C2E57">
      <w:pPr>
        <w:pStyle w:val="ListParagraph"/>
        <w:numPr>
          <w:ilvl w:val="2"/>
          <w:numId w:val="4"/>
        </w:numPr>
      </w:pPr>
      <w:r w:rsidRPr="003D3091">
        <w:t>Removing an obsolete rule allows the agency to add more safety regulations</w:t>
      </w:r>
      <w:r w:rsidR="00CE447C" w:rsidRPr="003D3091">
        <w:t>.</w:t>
      </w:r>
    </w:p>
    <w:p w14:paraId="12D4406F" w14:textId="77777777" w:rsidR="009753BE" w:rsidRPr="003D3091" w:rsidRDefault="007C2E57">
      <w:pPr>
        <w:pStyle w:val="ListParagraph"/>
        <w:numPr>
          <w:ilvl w:val="2"/>
          <w:numId w:val="4"/>
        </w:numPr>
      </w:pPr>
      <w:r w:rsidRPr="003D3091">
        <w:t xml:space="preserve">There is still some debate about what is “a regulation” for purposes of this </w:t>
      </w:r>
      <w:r w:rsidR="00CE447C" w:rsidRPr="003D3091">
        <w:t>E.O.</w:t>
      </w:r>
    </w:p>
    <w:p w14:paraId="73B89A4B" w14:textId="77777777" w:rsidR="007C2E57" w:rsidRPr="003D3091" w:rsidRDefault="007C2E57">
      <w:pPr>
        <w:pStyle w:val="ListParagraph"/>
        <w:numPr>
          <w:ilvl w:val="1"/>
          <w:numId w:val="4"/>
        </w:numPr>
      </w:pPr>
      <w:r w:rsidRPr="003D3091">
        <w:t xml:space="preserve">Costs and </w:t>
      </w:r>
      <w:r w:rsidR="00CE447C" w:rsidRPr="003D3091">
        <w:t>B</w:t>
      </w:r>
      <w:r w:rsidRPr="003D3091">
        <w:t>enefits</w:t>
      </w:r>
    </w:p>
    <w:p w14:paraId="0C042363" w14:textId="7410591B" w:rsidR="007C2E57" w:rsidRPr="003D3091" w:rsidRDefault="007C2E57">
      <w:pPr>
        <w:pStyle w:val="ListParagraph"/>
        <w:numPr>
          <w:ilvl w:val="2"/>
          <w:numId w:val="4"/>
        </w:numPr>
      </w:pPr>
      <w:r w:rsidRPr="003D3091">
        <w:t xml:space="preserve">Benefits of eliminated and added rules will need to be </w:t>
      </w:r>
      <w:r w:rsidR="002D0601" w:rsidRPr="003D3091">
        <w:t>considered</w:t>
      </w:r>
      <w:r w:rsidRPr="003D3091">
        <w:t xml:space="preserve"> when calculating the overall burden</w:t>
      </w:r>
      <w:r w:rsidR="00CE447C" w:rsidRPr="003D3091">
        <w:t>.</w:t>
      </w:r>
    </w:p>
    <w:p w14:paraId="15CE556C" w14:textId="037E9E37" w:rsidR="007C2E57" w:rsidRPr="003D3091" w:rsidRDefault="007C2E57">
      <w:pPr>
        <w:pStyle w:val="ListParagraph"/>
        <w:numPr>
          <w:ilvl w:val="2"/>
          <w:numId w:val="4"/>
        </w:numPr>
      </w:pPr>
      <w:r w:rsidRPr="003D3091">
        <w:t xml:space="preserve">The cost of the </w:t>
      </w:r>
      <w:r w:rsidR="00FE640F" w:rsidRPr="003D3091">
        <w:t>FMCSA’s</w:t>
      </w:r>
      <w:r w:rsidRPr="003D3091">
        <w:t xml:space="preserve"> effort to deregulate is not considered a cost of any rule</w:t>
      </w:r>
      <w:r w:rsidR="00CE447C" w:rsidRPr="003D3091">
        <w:t>.</w:t>
      </w:r>
    </w:p>
    <w:p w14:paraId="27AFDC83" w14:textId="77777777" w:rsidR="001A03A9" w:rsidRPr="003D3091" w:rsidRDefault="007C2E57">
      <w:pPr>
        <w:pStyle w:val="ListParagraph"/>
        <w:numPr>
          <w:ilvl w:val="1"/>
          <w:numId w:val="4"/>
        </w:numPr>
      </w:pPr>
      <w:r w:rsidRPr="003D3091">
        <w:t>The process to</w:t>
      </w:r>
      <w:r w:rsidR="001A03A9" w:rsidRPr="003D3091">
        <w:t xml:space="preserve"> </w:t>
      </w:r>
      <w:r w:rsidRPr="003D3091">
        <w:t>remove regulations is the same as the process to promulgate them (i.e., notice-and-comment rulemaking), so it will not be faster than the promulgation process</w:t>
      </w:r>
      <w:r w:rsidR="00CE447C" w:rsidRPr="003D3091">
        <w:t>.</w:t>
      </w:r>
    </w:p>
    <w:p w14:paraId="20AB63FC" w14:textId="77777777" w:rsidR="007C2E57" w:rsidRPr="003D3091" w:rsidRDefault="007C2E57">
      <w:pPr>
        <w:pStyle w:val="ListParagraph"/>
        <w:ind w:left="1080"/>
      </w:pPr>
    </w:p>
    <w:p w14:paraId="6A277E94" w14:textId="77777777" w:rsidR="000D4DDC" w:rsidRPr="003D3091" w:rsidRDefault="000D4DDC">
      <w:pPr>
        <w:pStyle w:val="ListParagraph"/>
        <w:numPr>
          <w:ilvl w:val="0"/>
          <w:numId w:val="4"/>
        </w:numPr>
        <w:rPr>
          <w:b/>
        </w:rPr>
      </w:pPr>
      <w:r w:rsidRPr="003D3091">
        <w:rPr>
          <w:b/>
        </w:rPr>
        <w:t xml:space="preserve">MCSAC </w:t>
      </w:r>
      <w:r w:rsidR="00CA4A99" w:rsidRPr="003D3091">
        <w:rPr>
          <w:b/>
        </w:rPr>
        <w:t>D</w:t>
      </w:r>
      <w:r w:rsidRPr="003D3091">
        <w:rPr>
          <w:b/>
        </w:rPr>
        <w:t xml:space="preserve">eregulatory </w:t>
      </w:r>
      <w:r w:rsidR="00CA4A99" w:rsidRPr="003D3091">
        <w:rPr>
          <w:b/>
        </w:rPr>
        <w:t>I</w:t>
      </w:r>
      <w:r w:rsidRPr="003D3091">
        <w:rPr>
          <w:b/>
        </w:rPr>
        <w:t>deas</w:t>
      </w:r>
    </w:p>
    <w:p w14:paraId="082FF146" w14:textId="32375F97" w:rsidR="000D4DDC" w:rsidRPr="003D3091" w:rsidRDefault="00CA4A99">
      <w:pPr>
        <w:pStyle w:val="ListParagraph"/>
        <w:numPr>
          <w:ilvl w:val="1"/>
          <w:numId w:val="4"/>
        </w:numPr>
      </w:pPr>
      <w:r w:rsidRPr="003D3091">
        <w:t>Any p</w:t>
      </w:r>
      <w:r w:rsidR="000D4DDC" w:rsidRPr="003D3091">
        <w:t xml:space="preserve">arts of </w:t>
      </w:r>
      <w:r w:rsidRPr="003D3091">
        <w:t xml:space="preserve">49 CFR part </w:t>
      </w:r>
      <w:r w:rsidR="000D4DDC" w:rsidRPr="003D3091">
        <w:t>390 that are not being cited at the roadside</w:t>
      </w:r>
      <w:r w:rsidRPr="003D3091">
        <w:t xml:space="preserve"> could be candidate</w:t>
      </w:r>
      <w:r w:rsidR="002D0601" w:rsidRPr="003D3091">
        <w:t>s</w:t>
      </w:r>
      <w:r w:rsidRPr="003D3091">
        <w:t xml:space="preserve"> for potential rescission or revision.</w:t>
      </w:r>
    </w:p>
    <w:p w14:paraId="3247C76C" w14:textId="77777777" w:rsidR="000D4DDC" w:rsidRPr="003D3091" w:rsidRDefault="00CA4A99">
      <w:pPr>
        <w:pStyle w:val="ListParagraph"/>
        <w:numPr>
          <w:ilvl w:val="1"/>
          <w:numId w:val="4"/>
        </w:numPr>
      </w:pPr>
      <w:r w:rsidRPr="003D3091">
        <w:t>The r</w:t>
      </w:r>
      <w:r w:rsidR="000D4DDC" w:rsidRPr="003D3091">
        <w:t xml:space="preserve">equirement to have </w:t>
      </w:r>
      <w:r w:rsidR="00A9349F" w:rsidRPr="003D3091">
        <w:t xml:space="preserve">an Emergency Response Guidebook </w:t>
      </w:r>
      <w:r w:rsidR="000D4DDC" w:rsidRPr="003D3091">
        <w:t>on each truck when hauling haz</w:t>
      </w:r>
      <w:r w:rsidRPr="003D3091">
        <w:t>ardous materials could be reconsidered.</w:t>
      </w:r>
    </w:p>
    <w:p w14:paraId="06BA4E88" w14:textId="66F2134E" w:rsidR="000D4DDC" w:rsidRPr="003D3091" w:rsidRDefault="000D4DDC">
      <w:pPr>
        <w:pStyle w:val="ListParagraph"/>
        <w:numPr>
          <w:ilvl w:val="1"/>
          <w:numId w:val="4"/>
        </w:numPr>
      </w:pPr>
      <w:r w:rsidRPr="003D3091">
        <w:t xml:space="preserve">Allow vehicle permits to be provided electronically and not maintained </w:t>
      </w:r>
      <w:r w:rsidR="002D0601" w:rsidRPr="003D3091">
        <w:t xml:space="preserve">physically </w:t>
      </w:r>
      <w:r w:rsidRPr="003D3091">
        <w:t xml:space="preserve">on the </w:t>
      </w:r>
      <w:r w:rsidR="00CA4A99" w:rsidRPr="003D3091">
        <w:t xml:space="preserve">commercial motor </w:t>
      </w:r>
      <w:r w:rsidRPr="003D3091">
        <w:t>vehicle</w:t>
      </w:r>
      <w:r w:rsidR="00CA4A99" w:rsidRPr="003D3091">
        <w:t xml:space="preserve"> (CMV).</w:t>
      </w:r>
    </w:p>
    <w:p w14:paraId="3FD7353E" w14:textId="3BB3F51F" w:rsidR="008D39B1" w:rsidRDefault="008D39B1">
      <w:pPr>
        <w:pStyle w:val="ListParagraph"/>
        <w:numPr>
          <w:ilvl w:val="1"/>
          <w:numId w:val="4"/>
        </w:numPr>
      </w:pPr>
      <w:r>
        <w:t xml:space="preserve">These provisions are ICC remnants with negligible safety benefits. Their elimination would simplify regulations and have no significant economic impact. </w:t>
      </w:r>
    </w:p>
    <w:p w14:paraId="34637825" w14:textId="0D25E492" w:rsidR="000D4DDC" w:rsidRPr="003D3091" w:rsidRDefault="008D39B1" w:rsidP="00037BDD">
      <w:pPr>
        <w:pStyle w:val="ListParagraph"/>
        <w:ind w:left="1080"/>
      </w:pPr>
      <w:r>
        <w:t>1.</w:t>
      </w:r>
      <w:r>
        <w:tab/>
      </w:r>
      <w:r w:rsidR="00A00CCE" w:rsidRPr="003D3091">
        <w:t xml:space="preserve">Part </w:t>
      </w:r>
      <w:r w:rsidR="000D4DDC" w:rsidRPr="003D3091">
        <w:t xml:space="preserve">370 </w:t>
      </w:r>
      <w:r w:rsidR="00CA4A99" w:rsidRPr="003D3091">
        <w:t>(L</w:t>
      </w:r>
      <w:r w:rsidR="00A00CCE" w:rsidRPr="003D3091">
        <w:t xml:space="preserve">oss and </w:t>
      </w:r>
      <w:r w:rsidR="00CA4A99" w:rsidRPr="003D3091">
        <w:t>D</w:t>
      </w:r>
      <w:r w:rsidR="00A00CCE" w:rsidRPr="003D3091">
        <w:t xml:space="preserve">amage </w:t>
      </w:r>
      <w:r w:rsidR="00CA4A99" w:rsidRPr="003D3091">
        <w:t>C</w:t>
      </w:r>
      <w:r w:rsidR="00A00CCE" w:rsidRPr="003D3091">
        <w:t>laims</w:t>
      </w:r>
      <w:r w:rsidR="00CA4A99" w:rsidRPr="003D3091">
        <w:t>)</w:t>
      </w:r>
      <w:r w:rsidR="00A00CCE" w:rsidRPr="003D3091">
        <w:t>, as discussed above by FMCSA</w:t>
      </w:r>
      <w:r w:rsidR="00CA4A99" w:rsidRPr="003D3091">
        <w:t>.</w:t>
      </w:r>
    </w:p>
    <w:p w14:paraId="6704FAE1" w14:textId="68CF5C05" w:rsidR="000D4DDC" w:rsidRPr="003D3091" w:rsidRDefault="008D39B1" w:rsidP="00037BDD">
      <w:pPr>
        <w:ind w:left="720"/>
      </w:pPr>
      <w:r>
        <w:t>2.</w:t>
      </w:r>
      <w:r>
        <w:tab/>
      </w:r>
      <w:r w:rsidR="00A00CCE" w:rsidRPr="003D3091">
        <w:t xml:space="preserve">Part </w:t>
      </w:r>
      <w:r w:rsidR="000D4DDC" w:rsidRPr="003D3091">
        <w:t xml:space="preserve">377 </w:t>
      </w:r>
      <w:r w:rsidR="00CA4A99" w:rsidRPr="003D3091">
        <w:t>(P</w:t>
      </w:r>
      <w:r w:rsidR="000D4DDC" w:rsidRPr="003D3091">
        <w:t xml:space="preserve">ayment of </w:t>
      </w:r>
      <w:r w:rsidR="00CA4A99" w:rsidRPr="003D3091">
        <w:t>T</w:t>
      </w:r>
      <w:r w:rsidR="00A00CCE" w:rsidRPr="003D3091">
        <w:t xml:space="preserve">ransportation </w:t>
      </w:r>
      <w:r w:rsidR="00CA4A99" w:rsidRPr="003D3091">
        <w:t>C</w:t>
      </w:r>
      <w:r w:rsidR="00A00CCE" w:rsidRPr="003D3091">
        <w:t>harges</w:t>
      </w:r>
      <w:r w:rsidR="00CA4A99" w:rsidRPr="003D3091">
        <w:t>).</w:t>
      </w:r>
    </w:p>
    <w:p w14:paraId="451988F7" w14:textId="3B0092B8" w:rsidR="000D4DDC" w:rsidRPr="003D3091" w:rsidRDefault="008D39B1" w:rsidP="00037BDD">
      <w:pPr>
        <w:ind w:left="1440" w:hanging="720"/>
      </w:pPr>
      <w:r>
        <w:t>3.</w:t>
      </w:r>
      <w:r>
        <w:tab/>
      </w:r>
      <w:r w:rsidR="00A00CCE" w:rsidRPr="003D3091">
        <w:t xml:space="preserve">Part </w:t>
      </w:r>
      <w:r w:rsidR="000D4DDC" w:rsidRPr="003D3091">
        <w:t xml:space="preserve">378 </w:t>
      </w:r>
      <w:r w:rsidR="00CA4A99" w:rsidRPr="003D3091">
        <w:t xml:space="preserve">(Procedures Governing the Processing, Investigation, and </w:t>
      </w:r>
      <w:r>
        <w:t xml:space="preserve">    </w:t>
      </w:r>
      <w:r w:rsidR="00CA4A99" w:rsidRPr="003D3091">
        <w:t>Disposition of O</w:t>
      </w:r>
      <w:r w:rsidR="00A00CCE" w:rsidRPr="003D3091">
        <w:t xml:space="preserve">vercharge, </w:t>
      </w:r>
      <w:r w:rsidR="00CA4A99" w:rsidRPr="003D3091">
        <w:t>D</w:t>
      </w:r>
      <w:r w:rsidR="00A00CCE" w:rsidRPr="003D3091">
        <w:t>uplicat</w:t>
      </w:r>
      <w:r w:rsidR="00CA4A99" w:rsidRPr="003D3091">
        <w:t>e</w:t>
      </w:r>
      <w:r w:rsidR="00A00CCE" w:rsidRPr="003D3091">
        <w:t xml:space="preserve"> </w:t>
      </w:r>
      <w:r w:rsidR="00CA4A99" w:rsidRPr="003D3091">
        <w:t>P</w:t>
      </w:r>
      <w:r w:rsidR="00A00CCE" w:rsidRPr="003D3091">
        <w:t xml:space="preserve">ayment, </w:t>
      </w:r>
      <w:r w:rsidR="00CA4A99" w:rsidRPr="003D3091">
        <w:t>or</w:t>
      </w:r>
      <w:r w:rsidR="00A00CCE" w:rsidRPr="003D3091">
        <w:t xml:space="preserve"> </w:t>
      </w:r>
      <w:proofErr w:type="spellStart"/>
      <w:r w:rsidR="00CA4A99" w:rsidRPr="003D3091">
        <w:t>O</w:t>
      </w:r>
      <w:r w:rsidR="00A00CCE" w:rsidRPr="003D3091">
        <w:t>vercollection</w:t>
      </w:r>
      <w:proofErr w:type="spellEnd"/>
      <w:r w:rsidR="00A00CCE" w:rsidRPr="003D3091">
        <w:t xml:space="preserve"> </w:t>
      </w:r>
      <w:r w:rsidR="00CA4A99" w:rsidRPr="003D3091">
        <w:t>C</w:t>
      </w:r>
      <w:r w:rsidR="00A00CCE" w:rsidRPr="003D3091">
        <w:t>laims</w:t>
      </w:r>
      <w:r w:rsidR="00CA4A99" w:rsidRPr="003D3091">
        <w:t>).</w:t>
      </w:r>
    </w:p>
    <w:p w14:paraId="7FA855E6" w14:textId="77777777" w:rsidR="000D4DDC" w:rsidRPr="003D3091" w:rsidRDefault="00CA4A99">
      <w:pPr>
        <w:pStyle w:val="ListParagraph"/>
        <w:numPr>
          <w:ilvl w:val="1"/>
          <w:numId w:val="4"/>
        </w:numPr>
      </w:pPr>
      <w:r w:rsidRPr="003D3091">
        <w:t>A member recommended that FMCSA e</w:t>
      </w:r>
      <w:r w:rsidR="00A00CCE" w:rsidRPr="003D3091">
        <w:t xml:space="preserve">liminate </w:t>
      </w:r>
      <w:r w:rsidRPr="003D3091">
        <w:t xml:space="preserve">the </w:t>
      </w:r>
      <w:r w:rsidR="00A00CCE" w:rsidRPr="003D3091">
        <w:t>e</w:t>
      </w:r>
      <w:r w:rsidR="000D4DDC" w:rsidRPr="003D3091">
        <w:t xml:space="preserve">xception allowing </w:t>
      </w:r>
      <w:r w:rsidR="00A00CCE" w:rsidRPr="003D3091">
        <w:t>drivers to use Schedule II drugs if prescribed by a doctor</w:t>
      </w:r>
      <w:r w:rsidRPr="003D3091">
        <w:t>.</w:t>
      </w:r>
    </w:p>
    <w:p w14:paraId="77F46784" w14:textId="77777777" w:rsidR="00A00CCE" w:rsidRPr="003D3091" w:rsidRDefault="00A00CCE">
      <w:pPr>
        <w:pStyle w:val="ListParagraph"/>
        <w:numPr>
          <w:ilvl w:val="2"/>
          <w:numId w:val="4"/>
        </w:numPr>
      </w:pPr>
      <w:r w:rsidRPr="003D3091">
        <w:t>T</w:t>
      </w:r>
      <w:r w:rsidR="000D4DDC" w:rsidRPr="003D3091">
        <w:t xml:space="preserve">housands of drivers </w:t>
      </w:r>
      <w:r w:rsidRPr="003D3091">
        <w:t xml:space="preserve">are </w:t>
      </w:r>
      <w:r w:rsidR="000D4DDC" w:rsidRPr="003D3091">
        <w:t>in pain management progra</w:t>
      </w:r>
      <w:r w:rsidRPr="003D3091">
        <w:t>ms for which they take opiates</w:t>
      </w:r>
      <w:r w:rsidR="00CA4A99" w:rsidRPr="003D3091">
        <w:t>.</w:t>
      </w:r>
    </w:p>
    <w:p w14:paraId="763422AB" w14:textId="77777777" w:rsidR="000D4DDC" w:rsidRPr="003D3091" w:rsidRDefault="00CA4A99">
      <w:pPr>
        <w:pStyle w:val="ListParagraph"/>
        <w:numPr>
          <w:ilvl w:val="2"/>
          <w:numId w:val="4"/>
        </w:numPr>
      </w:pPr>
      <w:r w:rsidRPr="003D3091">
        <w:lastRenderedPageBreak/>
        <w:t>Some noted that m</w:t>
      </w:r>
      <w:r w:rsidR="00A00CCE" w:rsidRPr="003D3091">
        <w:t>any drivers could lose their jobs if this exception is eliminated</w:t>
      </w:r>
      <w:r w:rsidRPr="003D3091">
        <w:t>.</w:t>
      </w:r>
    </w:p>
    <w:p w14:paraId="4922F3BB" w14:textId="77777777" w:rsidR="000D4DDC" w:rsidRPr="003D3091" w:rsidRDefault="00CA4A99">
      <w:pPr>
        <w:pStyle w:val="ListParagraph"/>
        <w:numPr>
          <w:ilvl w:val="1"/>
          <w:numId w:val="4"/>
        </w:numPr>
      </w:pPr>
      <w:r w:rsidRPr="003D3091">
        <w:t>One member suggested elimination of the 49 CFR p</w:t>
      </w:r>
      <w:r w:rsidR="000D4DDC" w:rsidRPr="003D3091">
        <w:t xml:space="preserve">art 393 </w:t>
      </w:r>
      <w:r w:rsidRPr="003D3091">
        <w:t xml:space="preserve">requirements regarding the </w:t>
      </w:r>
      <w:r w:rsidR="000D4DDC" w:rsidRPr="003D3091">
        <w:t xml:space="preserve">testing of fuel tanks, </w:t>
      </w:r>
      <w:r w:rsidR="00A9349F" w:rsidRPr="003D3091">
        <w:t>as</w:t>
      </w:r>
      <w:r w:rsidR="00A00CCE" w:rsidRPr="003D3091">
        <w:t xml:space="preserve"> this is </w:t>
      </w:r>
      <w:r w:rsidR="000D4DDC" w:rsidRPr="003D3091">
        <w:t xml:space="preserve">more appropriate </w:t>
      </w:r>
      <w:r w:rsidR="00A00CCE" w:rsidRPr="003D3091">
        <w:t>to require of manufacturers than carriers</w:t>
      </w:r>
      <w:r w:rsidRPr="003D3091">
        <w:t>.</w:t>
      </w:r>
    </w:p>
    <w:p w14:paraId="5CED1F47" w14:textId="77777777" w:rsidR="000D4DDC" w:rsidRPr="003D3091" w:rsidRDefault="00D05BED">
      <w:pPr>
        <w:pStyle w:val="ListParagraph"/>
        <w:numPr>
          <w:ilvl w:val="1"/>
          <w:numId w:val="4"/>
        </w:numPr>
      </w:pPr>
      <w:r w:rsidRPr="003D3091">
        <w:t xml:space="preserve">Light emitting diode (LED) </w:t>
      </w:r>
      <w:r w:rsidR="000D4DDC" w:rsidRPr="003D3091">
        <w:t xml:space="preserve">road flares should be acceptable as an emergency response device </w:t>
      </w:r>
      <w:r w:rsidRPr="003D3091">
        <w:t>(49 CFR 393.95(f)(3)).</w:t>
      </w:r>
    </w:p>
    <w:p w14:paraId="0FD5D88A" w14:textId="77777777" w:rsidR="000D4DDC" w:rsidRPr="003D3091" w:rsidRDefault="00D05BED">
      <w:pPr>
        <w:pStyle w:val="ListParagraph"/>
        <w:numPr>
          <w:ilvl w:val="1"/>
          <w:numId w:val="4"/>
        </w:numPr>
      </w:pPr>
      <w:r w:rsidRPr="003D3091">
        <w:t>FMCSA should reconsider r</w:t>
      </w:r>
      <w:r w:rsidR="000D4DDC" w:rsidRPr="003D3091">
        <w:t xml:space="preserve">equirements to maintain maintenance records for </w:t>
      </w:r>
      <w:r w:rsidRPr="003D3091">
        <w:t xml:space="preserve">the </w:t>
      </w:r>
      <w:r w:rsidR="000D4DDC" w:rsidRPr="003D3091">
        <w:t>length of owne</w:t>
      </w:r>
      <w:r w:rsidR="00A00CCE" w:rsidRPr="003D3091">
        <w:t>rship of vehicle plus one year</w:t>
      </w:r>
      <w:r w:rsidRPr="003D3091">
        <w:t>.</w:t>
      </w:r>
    </w:p>
    <w:p w14:paraId="19E0CF45" w14:textId="77777777" w:rsidR="000D4DDC" w:rsidRPr="003D3091" w:rsidRDefault="00D05BED">
      <w:pPr>
        <w:pStyle w:val="ListParagraph"/>
        <w:numPr>
          <w:ilvl w:val="1"/>
          <w:numId w:val="4"/>
        </w:numPr>
      </w:pPr>
      <w:r w:rsidRPr="003D3091">
        <w:t>A member suggested FMCSA reconsider the r</w:t>
      </w:r>
      <w:r w:rsidR="000D4DDC" w:rsidRPr="003D3091">
        <w:t>equirement to maintain all the lights provided by the manufacturer, including a license plate light where there is no license plate</w:t>
      </w:r>
      <w:r w:rsidRPr="003D3091">
        <w:t>.</w:t>
      </w:r>
    </w:p>
    <w:p w14:paraId="607C5930" w14:textId="77777777" w:rsidR="000D4DDC" w:rsidRPr="003D3091" w:rsidRDefault="000D4DDC">
      <w:pPr>
        <w:pStyle w:val="ListParagraph"/>
        <w:ind w:left="1080"/>
      </w:pPr>
    </w:p>
    <w:p w14:paraId="4D2F9C7C" w14:textId="77777777" w:rsidR="00BE59E2" w:rsidRPr="003D3091" w:rsidRDefault="00BE59E2"/>
    <w:sectPr w:rsidR="00BE59E2" w:rsidRPr="003D3091" w:rsidSect="00D44CDB">
      <w:headerReference w:type="default" r:id="rId12"/>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8B6" w14:textId="77777777" w:rsidR="003C59E7" w:rsidRDefault="003C59E7">
      <w:r>
        <w:separator/>
      </w:r>
    </w:p>
  </w:endnote>
  <w:endnote w:type="continuationSeparator" w:id="0">
    <w:p w14:paraId="7C012469" w14:textId="77777777" w:rsidR="003C59E7" w:rsidRDefault="003C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3349" w14:textId="1B74312C" w:rsidR="00382E55" w:rsidRDefault="00382E55" w:rsidP="00830A13">
    <w:pPr>
      <w:pStyle w:val="Footer"/>
      <w:jc w:val="center"/>
    </w:pPr>
    <w:r>
      <w:fldChar w:fldCharType="begin"/>
    </w:r>
    <w:r>
      <w:instrText xml:space="preserve"> PAGE   \* MERGEFORMAT </w:instrText>
    </w:r>
    <w:r>
      <w:fldChar w:fldCharType="separate"/>
    </w:r>
    <w:r w:rsidR="00A1605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135C" w14:textId="77777777" w:rsidR="00382E55" w:rsidRDefault="00382E55">
    <w:pPr>
      <w:pStyle w:val="Footer"/>
      <w:jc w:val="center"/>
    </w:pPr>
  </w:p>
  <w:p w14:paraId="7E7B9DBD" w14:textId="77777777" w:rsidR="00382E55" w:rsidRDefault="00382E55" w:rsidP="00830A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B8E6" w14:textId="38F48B78" w:rsidR="006701EF" w:rsidRDefault="002E7B40">
    <w:pPr>
      <w:pStyle w:val="Footer"/>
      <w:jc w:val="center"/>
    </w:pPr>
    <w:r>
      <w:fldChar w:fldCharType="begin"/>
    </w:r>
    <w:r>
      <w:instrText xml:space="preserve"> PAGE   \* MERGEFORMAT </w:instrText>
    </w:r>
    <w:r>
      <w:fldChar w:fldCharType="separate"/>
    </w:r>
    <w:r w:rsidR="00A1605B">
      <w:rPr>
        <w:noProof/>
      </w:rPr>
      <w:t>4</w:t>
    </w:r>
    <w:r>
      <w:rPr>
        <w:noProof/>
      </w:rPr>
      <w:fldChar w:fldCharType="end"/>
    </w:r>
  </w:p>
  <w:p w14:paraId="0D9A0236" w14:textId="77777777" w:rsidR="006701EF" w:rsidRDefault="003C59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94468"/>
      <w:docPartObj>
        <w:docPartGallery w:val="Page Numbers (Bottom of Page)"/>
        <w:docPartUnique/>
      </w:docPartObj>
    </w:sdtPr>
    <w:sdtEndPr>
      <w:rPr>
        <w:noProof/>
      </w:rPr>
    </w:sdtEndPr>
    <w:sdtContent>
      <w:p w14:paraId="0AE6B418" w14:textId="78E30222" w:rsidR="00A36D1F" w:rsidRDefault="00A36D1F">
        <w:pPr>
          <w:pStyle w:val="Footer"/>
          <w:jc w:val="center"/>
        </w:pPr>
        <w:r>
          <w:fldChar w:fldCharType="begin"/>
        </w:r>
        <w:r>
          <w:instrText xml:space="preserve"> PAGE   \* MERGEFORMAT </w:instrText>
        </w:r>
        <w:r>
          <w:fldChar w:fldCharType="separate"/>
        </w:r>
        <w:r w:rsidR="00A1605B">
          <w:rPr>
            <w:noProof/>
          </w:rPr>
          <w:t>1</w:t>
        </w:r>
        <w:r>
          <w:rPr>
            <w:noProof/>
          </w:rPr>
          <w:fldChar w:fldCharType="end"/>
        </w:r>
      </w:p>
    </w:sdtContent>
  </w:sdt>
  <w:p w14:paraId="539B1EF8" w14:textId="77777777" w:rsidR="00A36D1F" w:rsidRDefault="00A36D1F" w:rsidP="00830A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FE420" w14:textId="77777777" w:rsidR="003C59E7" w:rsidRDefault="003C59E7">
      <w:r>
        <w:separator/>
      </w:r>
    </w:p>
  </w:footnote>
  <w:footnote w:type="continuationSeparator" w:id="0">
    <w:p w14:paraId="2D078B3D" w14:textId="77777777" w:rsidR="003C59E7" w:rsidRDefault="003C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7F6B" w14:textId="328E6921" w:rsidR="00382E55" w:rsidRDefault="00382E55" w:rsidP="00976BA7">
    <w:pPr>
      <w:pStyle w:val="Header"/>
      <w:jc w:val="right"/>
    </w:pPr>
    <w:r>
      <w:t>MCSAC Task 17-1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7D98" w14:textId="5086D25A" w:rsidR="006701EF" w:rsidRPr="00BF1006" w:rsidRDefault="00D44CDB" w:rsidP="00AA347C">
    <w:pPr>
      <w:pStyle w:val="Header"/>
      <w:jc w:val="right"/>
      <w:rPr>
        <w:i/>
      </w:rPr>
    </w:pPr>
    <w:r>
      <w:t>MCSAC Task 17-3 Report</w:t>
    </w:r>
  </w:p>
  <w:p w14:paraId="25EEFCDF" w14:textId="77777777" w:rsidR="006701EF" w:rsidRDefault="003C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BB9"/>
    <w:multiLevelType w:val="multilevel"/>
    <w:tmpl w:val="7AFA5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FF1244"/>
    <w:multiLevelType w:val="hybridMultilevel"/>
    <w:tmpl w:val="FCC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0BAB"/>
    <w:multiLevelType w:val="hybridMultilevel"/>
    <w:tmpl w:val="FACACA8A"/>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3" w15:restartNumberingAfterBreak="0">
    <w:nsid w:val="3A3E2380"/>
    <w:multiLevelType w:val="hybridMultilevel"/>
    <w:tmpl w:val="453A1F86"/>
    <w:lvl w:ilvl="0" w:tplc="E24CF7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B6B66"/>
    <w:multiLevelType w:val="hybridMultilevel"/>
    <w:tmpl w:val="CE0C2C0E"/>
    <w:lvl w:ilvl="0" w:tplc="274CDF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0"/>
    <w:rsid w:val="000366A0"/>
    <w:rsid w:val="00037BDD"/>
    <w:rsid w:val="00095AEC"/>
    <w:rsid w:val="000C7B6F"/>
    <w:rsid w:val="000D4DDC"/>
    <w:rsid w:val="001673AA"/>
    <w:rsid w:val="001A03A9"/>
    <w:rsid w:val="001C366D"/>
    <w:rsid w:val="001E6E07"/>
    <w:rsid w:val="002046D1"/>
    <w:rsid w:val="002D0601"/>
    <w:rsid w:val="002E7B40"/>
    <w:rsid w:val="00320DBC"/>
    <w:rsid w:val="00321ADC"/>
    <w:rsid w:val="00336AC7"/>
    <w:rsid w:val="00382E55"/>
    <w:rsid w:val="00382E80"/>
    <w:rsid w:val="003C59E7"/>
    <w:rsid w:val="003C7843"/>
    <w:rsid w:val="003D3091"/>
    <w:rsid w:val="003F1906"/>
    <w:rsid w:val="00406A97"/>
    <w:rsid w:val="00420E19"/>
    <w:rsid w:val="00430819"/>
    <w:rsid w:val="004A4897"/>
    <w:rsid w:val="004B4443"/>
    <w:rsid w:val="00501321"/>
    <w:rsid w:val="00535745"/>
    <w:rsid w:val="00587881"/>
    <w:rsid w:val="005D53B1"/>
    <w:rsid w:val="005D5F56"/>
    <w:rsid w:val="006201AB"/>
    <w:rsid w:val="00645DC0"/>
    <w:rsid w:val="00663960"/>
    <w:rsid w:val="006950D9"/>
    <w:rsid w:val="00712B69"/>
    <w:rsid w:val="00752446"/>
    <w:rsid w:val="007B10CB"/>
    <w:rsid w:val="007C206A"/>
    <w:rsid w:val="007C2E57"/>
    <w:rsid w:val="007C4459"/>
    <w:rsid w:val="007D351F"/>
    <w:rsid w:val="007E4178"/>
    <w:rsid w:val="008016C2"/>
    <w:rsid w:val="00847BA7"/>
    <w:rsid w:val="008667EF"/>
    <w:rsid w:val="00873190"/>
    <w:rsid w:val="008D3986"/>
    <w:rsid w:val="008D39B1"/>
    <w:rsid w:val="009669A5"/>
    <w:rsid w:val="009753BE"/>
    <w:rsid w:val="00A00CCE"/>
    <w:rsid w:val="00A06701"/>
    <w:rsid w:val="00A1605B"/>
    <w:rsid w:val="00A36D1F"/>
    <w:rsid w:val="00A44E2A"/>
    <w:rsid w:val="00A5795C"/>
    <w:rsid w:val="00A9349F"/>
    <w:rsid w:val="00A9551B"/>
    <w:rsid w:val="00AA347C"/>
    <w:rsid w:val="00AB06C1"/>
    <w:rsid w:val="00AB4185"/>
    <w:rsid w:val="00AC0964"/>
    <w:rsid w:val="00AE14A0"/>
    <w:rsid w:val="00AE43BC"/>
    <w:rsid w:val="00B0057F"/>
    <w:rsid w:val="00B76BB5"/>
    <w:rsid w:val="00B86256"/>
    <w:rsid w:val="00BE59E2"/>
    <w:rsid w:val="00BF3B18"/>
    <w:rsid w:val="00C0592F"/>
    <w:rsid w:val="00C475ED"/>
    <w:rsid w:val="00CA4A99"/>
    <w:rsid w:val="00CE447C"/>
    <w:rsid w:val="00D00210"/>
    <w:rsid w:val="00D05BED"/>
    <w:rsid w:val="00D44CDB"/>
    <w:rsid w:val="00DD226F"/>
    <w:rsid w:val="00DD61A4"/>
    <w:rsid w:val="00DE392F"/>
    <w:rsid w:val="00DF457C"/>
    <w:rsid w:val="00E05F8B"/>
    <w:rsid w:val="00E53384"/>
    <w:rsid w:val="00EE739C"/>
    <w:rsid w:val="00F61B3B"/>
    <w:rsid w:val="00F66D72"/>
    <w:rsid w:val="00F87FE7"/>
    <w:rsid w:val="00F94FA6"/>
    <w:rsid w:val="00FE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83F8CAD"/>
  <w15:chartTrackingRefBased/>
  <w15:docId w15:val="{40CF8C71-FC6D-4054-92B7-02C3F18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40"/>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C7B6F"/>
    <w:pPr>
      <w:spacing w:after="200"/>
    </w:pPr>
    <w:rPr>
      <w:rFonts w:eastAsiaTheme="minorEastAsia"/>
      <w:sz w:val="20"/>
      <w:szCs w:val="20"/>
    </w:rPr>
  </w:style>
  <w:style w:type="character" w:customStyle="1" w:styleId="CommentTextChar">
    <w:name w:val="Comment Text Char"/>
    <w:basedOn w:val="DefaultParagraphFont"/>
    <w:link w:val="CommentText"/>
    <w:uiPriority w:val="99"/>
    <w:rsid w:val="000C7B6F"/>
    <w:rPr>
      <w:rFonts w:eastAsiaTheme="minorEastAsia"/>
      <w:sz w:val="20"/>
      <w:szCs w:val="20"/>
    </w:rPr>
  </w:style>
  <w:style w:type="paragraph" w:styleId="ListParagraph">
    <w:name w:val="List Paragraph"/>
    <w:basedOn w:val="Normal"/>
    <w:uiPriority w:val="34"/>
    <w:qFormat/>
    <w:rsid w:val="002E7B40"/>
    <w:pPr>
      <w:ind w:left="720"/>
      <w:contextualSpacing/>
    </w:pPr>
  </w:style>
  <w:style w:type="paragraph" w:styleId="Header">
    <w:name w:val="header"/>
    <w:basedOn w:val="Normal"/>
    <w:link w:val="HeaderChar"/>
    <w:uiPriority w:val="99"/>
    <w:unhideWhenUsed/>
    <w:rsid w:val="002E7B40"/>
    <w:pPr>
      <w:tabs>
        <w:tab w:val="center" w:pos="4680"/>
        <w:tab w:val="right" w:pos="9360"/>
      </w:tabs>
    </w:pPr>
  </w:style>
  <w:style w:type="character" w:customStyle="1" w:styleId="HeaderChar">
    <w:name w:val="Header Char"/>
    <w:basedOn w:val="DefaultParagraphFont"/>
    <w:link w:val="Header"/>
    <w:uiPriority w:val="99"/>
    <w:rsid w:val="002E7B40"/>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2E7B40"/>
    <w:pPr>
      <w:tabs>
        <w:tab w:val="center" w:pos="4680"/>
        <w:tab w:val="right" w:pos="9360"/>
      </w:tabs>
    </w:pPr>
  </w:style>
  <w:style w:type="character" w:customStyle="1" w:styleId="FooterChar">
    <w:name w:val="Footer Char"/>
    <w:basedOn w:val="DefaultParagraphFont"/>
    <w:link w:val="Footer"/>
    <w:uiPriority w:val="99"/>
    <w:rsid w:val="002E7B40"/>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EE7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9C"/>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2D0601"/>
    <w:rPr>
      <w:sz w:val="16"/>
      <w:szCs w:val="16"/>
    </w:rPr>
  </w:style>
  <w:style w:type="paragraph" w:styleId="CommentSubject">
    <w:name w:val="annotation subject"/>
    <w:basedOn w:val="CommentText"/>
    <w:next w:val="CommentText"/>
    <w:link w:val="CommentSubjectChar"/>
    <w:uiPriority w:val="99"/>
    <w:semiHidden/>
    <w:unhideWhenUsed/>
    <w:rsid w:val="002D0601"/>
    <w:pPr>
      <w:spacing w:after="0"/>
    </w:pPr>
    <w:rPr>
      <w:rFonts w:eastAsia="MS Mincho"/>
      <w:b/>
      <w:bCs/>
    </w:rPr>
  </w:style>
  <w:style w:type="character" w:customStyle="1" w:styleId="CommentSubjectChar">
    <w:name w:val="Comment Subject Char"/>
    <w:basedOn w:val="CommentTextChar"/>
    <w:link w:val="CommentSubject"/>
    <w:uiPriority w:val="99"/>
    <w:semiHidden/>
    <w:rsid w:val="002D0601"/>
    <w:rPr>
      <w:rFonts w:ascii="Times New Roman" w:eastAsia="MS Mincho" w:hAnsi="Times New Roman" w:cs="Times New Roman"/>
      <w:b/>
      <w:bCs/>
      <w:sz w:val="20"/>
      <w:szCs w:val="20"/>
      <w:lang w:eastAsia="ja-JP"/>
    </w:rPr>
  </w:style>
  <w:style w:type="paragraph" w:customStyle="1" w:styleId="Default">
    <w:name w:val="Default"/>
    <w:rsid w:val="00382E5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Perlman, Nina</dc:creator>
  <cp:keywords/>
  <dc:description/>
  <cp:lastModifiedBy>Harry Adler</cp:lastModifiedBy>
  <cp:revision>2</cp:revision>
  <dcterms:created xsi:type="dcterms:W3CDTF">2018-10-16T20:19:00Z</dcterms:created>
  <dcterms:modified xsi:type="dcterms:W3CDTF">2018-10-16T20:19:00Z</dcterms:modified>
</cp:coreProperties>
</file>