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Pr="00D01487" w:rsidRDefault="00757754" w:rsidP="00E33FE8">
      <w:pPr>
        <w:jc w:val="center"/>
        <w:rPr>
          <w:b/>
          <w:sz w:val="28"/>
          <w:szCs w:val="28"/>
        </w:rPr>
      </w:pPr>
      <w:r w:rsidRPr="00D01487">
        <w:rPr>
          <w:b/>
          <w:sz w:val="28"/>
          <w:szCs w:val="28"/>
        </w:rPr>
        <w:t>M</w:t>
      </w:r>
      <w:r w:rsidR="00306D15">
        <w:rPr>
          <w:b/>
          <w:sz w:val="28"/>
          <w:szCs w:val="28"/>
        </w:rPr>
        <w:t>edical Review Board</w:t>
      </w:r>
      <w:r w:rsidRPr="00D01487">
        <w:rPr>
          <w:b/>
          <w:sz w:val="28"/>
          <w:szCs w:val="28"/>
        </w:rPr>
        <w:t xml:space="preserve"> (M</w:t>
      </w:r>
      <w:r w:rsidR="00306D15">
        <w:rPr>
          <w:b/>
          <w:sz w:val="28"/>
          <w:szCs w:val="28"/>
        </w:rPr>
        <w:t>RB</w:t>
      </w:r>
      <w:r w:rsidRPr="00D01487">
        <w:rPr>
          <w:b/>
          <w:sz w:val="28"/>
          <w:szCs w:val="28"/>
        </w:rPr>
        <w:t>)</w:t>
      </w:r>
    </w:p>
    <w:p w:rsidR="00271B0C" w:rsidRDefault="00E33FE8" w:rsidP="00E33FE8">
      <w:pPr>
        <w:jc w:val="center"/>
        <w:rPr>
          <w:b/>
          <w:sz w:val="28"/>
          <w:szCs w:val="28"/>
        </w:rPr>
      </w:pPr>
      <w:r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D912BD">
        <w:rPr>
          <w:b/>
          <w:sz w:val="28"/>
          <w:szCs w:val="28"/>
        </w:rPr>
        <w:t>6</w:t>
      </w:r>
      <w:r w:rsidR="00271B0C">
        <w:rPr>
          <w:b/>
          <w:sz w:val="28"/>
          <w:szCs w:val="28"/>
        </w:rPr>
        <w:t>–1</w:t>
      </w:r>
    </w:p>
    <w:p w:rsidR="00184842" w:rsidRPr="00D01487" w:rsidRDefault="00184842" w:rsidP="00E33FE8">
      <w:pPr>
        <w:jc w:val="center"/>
        <w:rPr>
          <w:b/>
        </w:rPr>
      </w:pPr>
    </w:p>
    <w:p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rsidR="00E33FE8" w:rsidRPr="00832727" w:rsidRDefault="00333542" w:rsidP="00F905A3">
      <w:pPr>
        <w:pStyle w:val="Default"/>
      </w:pPr>
      <w:r>
        <w:t xml:space="preserve">Recommendations to the Agency on the </w:t>
      </w:r>
      <w:r w:rsidR="00DC1306">
        <w:t xml:space="preserve">disposition of comments from medical professionals and associations to the Agency’s </w:t>
      </w:r>
      <w:r w:rsidR="00D912BD">
        <w:t xml:space="preserve">and the Federal Railroad Administration’s (FRA) Advance </w:t>
      </w:r>
      <w:r w:rsidR="00DC1306">
        <w:t>Notice of Proposed Rulemaking (</w:t>
      </w:r>
      <w:r w:rsidR="00D912BD">
        <w:t>A</w:t>
      </w:r>
      <w:r w:rsidR="00DC1306">
        <w:t xml:space="preserve">NPRM) on </w:t>
      </w:r>
      <w:r w:rsidR="00D912BD">
        <w:t>safety-sensitive rail and commercial motor vehicle (CMV) drivers with moderate to severe Obstructive Sleep Apnea (OSA)</w:t>
      </w:r>
      <w:r w:rsidR="00DC1306">
        <w:t>.</w:t>
      </w:r>
      <w:r>
        <w:t xml:space="preserve"> </w:t>
      </w:r>
    </w:p>
    <w:p w:rsidR="0047010D" w:rsidRPr="00832727" w:rsidRDefault="0047010D" w:rsidP="00E33FE8">
      <w:pPr>
        <w:rPr>
          <w:b/>
        </w:rPr>
      </w:pPr>
    </w:p>
    <w:p w:rsidR="00E33FE8" w:rsidRPr="00832727" w:rsidRDefault="00BB5633" w:rsidP="00E33FE8">
      <w:pPr>
        <w:rPr>
          <w:b/>
          <w:u w:val="single"/>
        </w:rPr>
      </w:pPr>
      <w:r w:rsidRPr="00832727">
        <w:rPr>
          <w:b/>
        </w:rPr>
        <w:t xml:space="preserve">II. </w:t>
      </w:r>
      <w:r w:rsidR="00E33FE8" w:rsidRPr="00832727">
        <w:rPr>
          <w:b/>
          <w:u w:val="single"/>
        </w:rPr>
        <w:t>Background</w:t>
      </w:r>
    </w:p>
    <w:p w:rsidR="00EB3E89" w:rsidRPr="00EB3E89" w:rsidRDefault="00EB3E89" w:rsidP="00EB3E89">
      <w:r>
        <w:t xml:space="preserve">In 2012, FMCSA tasked its MRB and MCSAC with reviewing and recommending medical standards for identifying and treating CMV drivers with OSA. That report is available at </w:t>
      </w:r>
      <w:hyperlink r:id="rId10" w:history="1">
        <w:r w:rsidRPr="003E212F">
          <w:rPr>
            <w:rStyle w:val="Hyperlink"/>
          </w:rPr>
          <w:t>www.fmcsa.dot.gov/mcsac</w:t>
        </w:r>
      </w:hyperlink>
      <w:r>
        <w:t xml:space="preserve"> and </w:t>
      </w:r>
      <w:hyperlink r:id="rId11" w:history="1">
        <w:r w:rsidRPr="003E212F">
          <w:rPr>
            <w:rStyle w:val="Hyperlink"/>
          </w:rPr>
          <w:t>www.fmcsa.dot.gov/mrb</w:t>
        </w:r>
      </w:hyperlink>
      <w:r>
        <w:t xml:space="preserve">, respectively. In 2015, as a result of several high profile accidents involving untreated sleep apnea </w:t>
      </w:r>
      <w:r w:rsidR="005C5EF1">
        <w:t xml:space="preserve">across </w:t>
      </w:r>
      <w:r>
        <w:t>several different modes of transpor</w:t>
      </w:r>
      <w:r w:rsidR="005C5EF1">
        <w:t>t</w:t>
      </w:r>
      <w:r>
        <w:t xml:space="preserve">ation, the </w:t>
      </w:r>
      <w:r w:rsidR="00BF0DD2">
        <w:t xml:space="preserve">Office of the </w:t>
      </w:r>
      <w:r>
        <w:t xml:space="preserve">Secretary of Transportation convened a panel of representatives from several DOT modes to discuss the broader development and application of standards for all transportation safety workers. As a result, FMCSA and FRA began working together on this issue of mutual safety concern and published the joint ANPRM in March 2016. As part of the effort to garner as much information from medical experts and drivers </w:t>
      </w:r>
      <w:r w:rsidR="005C5EF1">
        <w:t>on</w:t>
      </w:r>
      <w:r>
        <w:t xml:space="preserve"> OSA, we convened a series of listening sessions, which took place in Washington, DC, Chicago, IL, and Los Angeles, CA. These sessions took place within the comment period, which closed on July 8</w:t>
      </w:r>
      <w:r w:rsidR="005C5EF1">
        <w:t>, providing the agencies the opportunity to hear first-hand information on this important safety topic.</w:t>
      </w:r>
    </w:p>
    <w:p w:rsidR="00A36EE1" w:rsidRDefault="00A36EE1" w:rsidP="00A36EE1"/>
    <w:p w:rsidR="00E33FE8" w:rsidRPr="00832727" w:rsidRDefault="00BB5633" w:rsidP="00E33FE8">
      <w:r w:rsidRPr="00832727">
        <w:rPr>
          <w:b/>
        </w:rPr>
        <w:t>III.</w:t>
      </w:r>
      <w:r w:rsidR="00AC738A" w:rsidRPr="00832727">
        <w:rPr>
          <w:b/>
        </w:rPr>
        <w:t xml:space="preserve"> </w:t>
      </w:r>
      <w:r w:rsidR="00E33FE8" w:rsidRPr="00832727">
        <w:rPr>
          <w:b/>
          <w:u w:val="single"/>
        </w:rPr>
        <w:t>Task</w:t>
      </w:r>
    </w:p>
    <w:p w:rsidR="00CE2AFE" w:rsidRPr="00832727" w:rsidRDefault="00D157E5" w:rsidP="00FD787C">
      <w:r>
        <w:t>T</w:t>
      </w:r>
      <w:r w:rsidR="00D912BD">
        <w:t>ogether, t</w:t>
      </w:r>
      <w:r>
        <w:t xml:space="preserve">he Agency received more than </w:t>
      </w:r>
      <w:r w:rsidR="00D912BD">
        <w:t>600</w:t>
      </w:r>
      <w:r>
        <w:t xml:space="preserve"> comments to the </w:t>
      </w:r>
      <w:r w:rsidR="00D912BD">
        <w:t>A</w:t>
      </w:r>
      <w:r>
        <w:t>NPRM. In an effort to have the MRB assist the Agenc</w:t>
      </w:r>
      <w:r w:rsidR="00D912BD">
        <w:t>ies</w:t>
      </w:r>
      <w:r>
        <w:t xml:space="preserve"> in furthering this rulemaking, we ask the members to review and analyze all the comments from medical professionals and associations and identify factors the Agency should consider with regard to </w:t>
      </w:r>
      <w:r w:rsidR="00BC551A">
        <w:t xml:space="preserve">making a decision about the next step in the </w:t>
      </w:r>
      <w:r w:rsidR="00D912BD">
        <w:t xml:space="preserve">OSA </w:t>
      </w:r>
      <w:r w:rsidR="00BC551A">
        <w:t>rulemaking</w:t>
      </w:r>
      <w:r w:rsidR="007651DE">
        <w:t>.</w:t>
      </w:r>
      <w:r w:rsidR="00D912BD">
        <w:t xml:space="preserve"> Additionally, given the MRB and Motor Carrier Safety Advisory Committee’s (MCSAC) previous report on OSA from 2012, we </w:t>
      </w:r>
      <w:r w:rsidR="00BF0DD2">
        <w:t xml:space="preserve">request that </w:t>
      </w:r>
      <w:r w:rsidR="00D912BD">
        <w:t>the MRB review that report to ensure that it addresses the most current medical standards and practice</w:t>
      </w:r>
      <w:r w:rsidR="00BF0DD2">
        <w:rPr>
          <w:iCs/>
        </w:rPr>
        <w:t xml:space="preserve"> and that it reflects the comments we received from the listening sessions and in the docket.</w:t>
      </w:r>
    </w:p>
    <w:p w:rsidR="00CE2AFE" w:rsidRPr="00832727" w:rsidRDefault="00CE2AFE" w:rsidP="00E33FE8"/>
    <w:p w:rsidR="00BB5633" w:rsidRPr="00832727" w:rsidRDefault="00C91861" w:rsidP="00C91861">
      <w:r w:rsidRPr="00832727">
        <w:rPr>
          <w:b/>
        </w:rPr>
        <w:t>IV.</w:t>
      </w:r>
      <w:r w:rsidR="00845A8A" w:rsidRPr="00832727">
        <w:rPr>
          <w:b/>
        </w:rPr>
        <w:t xml:space="preserve"> </w:t>
      </w:r>
      <w:r w:rsidR="00BB5633" w:rsidRPr="00832727">
        <w:rPr>
          <w:b/>
          <w:u w:val="single"/>
        </w:rPr>
        <w:t>Estimated Time to Complete Task</w:t>
      </w:r>
    </w:p>
    <w:p w:rsidR="00833B14" w:rsidRPr="00832727" w:rsidRDefault="00526626" w:rsidP="00BB5633">
      <w:r w:rsidRPr="00832727">
        <w:t>The M</w:t>
      </w:r>
      <w:r w:rsidR="00561B0A">
        <w:t>RB</w:t>
      </w:r>
      <w:r w:rsidR="001E65B4" w:rsidRPr="00832727">
        <w:t xml:space="preserve"> </w:t>
      </w:r>
      <w:r w:rsidR="003E3E40" w:rsidRPr="00832727">
        <w:t xml:space="preserve">should provide a letter report to the Administrator outlining </w:t>
      </w:r>
      <w:r w:rsidR="00D157E5">
        <w:t xml:space="preserve">its </w:t>
      </w:r>
      <w:r w:rsidR="00FD787C">
        <w:t xml:space="preserve">recommendations </w:t>
      </w:r>
      <w:r w:rsidR="00561B0A">
        <w:t xml:space="preserve">in advance of its </w:t>
      </w:r>
      <w:r w:rsidR="00D912BD">
        <w:t xml:space="preserve">joint October </w:t>
      </w:r>
      <w:r w:rsidR="00133761" w:rsidRPr="00832727">
        <w:t>201</w:t>
      </w:r>
      <w:r w:rsidR="00D912BD">
        <w:t>6</w:t>
      </w:r>
      <w:r w:rsidR="00133761" w:rsidRPr="00832727">
        <w:t xml:space="preserve"> meeting</w:t>
      </w:r>
      <w:r w:rsidR="00D912BD">
        <w:t xml:space="preserve"> with the MCSAC</w:t>
      </w:r>
      <w:r w:rsidR="00AA0AC1" w:rsidRPr="00832727">
        <w:t>.</w:t>
      </w:r>
      <w:r w:rsidR="003E3E40" w:rsidRPr="00832727" w:rsidDel="003E3E40">
        <w:t xml:space="preserve"> </w:t>
      </w:r>
    </w:p>
    <w:p w:rsidR="0047010D" w:rsidRPr="00832727" w:rsidRDefault="0047010D" w:rsidP="00BB5633">
      <w:pPr>
        <w:rPr>
          <w:b/>
        </w:rPr>
      </w:pPr>
    </w:p>
    <w:p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rsidR="00133761" w:rsidRPr="00832727" w:rsidRDefault="00133761" w:rsidP="00FF1FD8">
      <w:pPr>
        <w:numPr>
          <w:ilvl w:val="0"/>
          <w:numId w:val="16"/>
        </w:numPr>
      </w:pPr>
      <w:r w:rsidRPr="00832727">
        <w:t>Larry Minor, Associate Administrator for Policy, FMCSA, (202) 366-5</w:t>
      </w:r>
      <w:r w:rsidR="00D157E5">
        <w:t>2</w:t>
      </w:r>
      <w:r w:rsidRPr="00832727">
        <w:t>21</w:t>
      </w:r>
    </w:p>
    <w:p w:rsidR="0074323F" w:rsidRPr="00832727" w:rsidRDefault="00133761" w:rsidP="00AD683E">
      <w:pPr>
        <w:numPr>
          <w:ilvl w:val="0"/>
          <w:numId w:val="16"/>
        </w:numPr>
      </w:pPr>
      <w:r w:rsidRPr="00832727">
        <w:t>Shannon Watson, S</w:t>
      </w:r>
      <w:r w:rsidR="002C2F0F">
        <w:t>enior</w:t>
      </w:r>
      <w:r w:rsidRPr="00832727">
        <w:t xml:space="preserve"> Policy Advisor, FMCSA, (202) 3</w:t>
      </w:r>
      <w:r w:rsidR="00FD787C">
        <w:t>66-5221</w:t>
      </w:r>
      <w:bookmarkStart w:id="0" w:name="_GoBack"/>
      <w:bookmarkEnd w:id="0"/>
    </w:p>
    <w:sectPr w:rsidR="0074323F" w:rsidRPr="00832727" w:rsidSect="0064401C">
      <w:footerReference w:type="even" r:id="rId12"/>
      <w:footerReference w:type="defaul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9C" w:rsidRDefault="0044419C">
      <w:r>
        <w:separator/>
      </w:r>
    </w:p>
  </w:endnote>
  <w:endnote w:type="continuationSeparator" w:id="0">
    <w:p w:rsidR="0044419C" w:rsidRDefault="0044419C">
      <w:r>
        <w:continuationSeparator/>
      </w:r>
    </w:p>
  </w:endnote>
  <w:endnote w:type="continuationNotice" w:id="1">
    <w:p w:rsidR="0044419C" w:rsidRDefault="0044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BF0DD2">
      <w:rPr>
        <w:rStyle w:val="PageNumber"/>
        <w:noProof/>
      </w:rPr>
      <w:t>2</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9C" w:rsidRDefault="0044419C">
      <w:r>
        <w:separator/>
      </w:r>
    </w:p>
  </w:footnote>
  <w:footnote w:type="continuationSeparator" w:id="0">
    <w:p w:rsidR="0044419C" w:rsidRDefault="0044419C">
      <w:r>
        <w:continuationSeparator/>
      </w:r>
    </w:p>
  </w:footnote>
  <w:footnote w:type="continuationNotice" w:id="1">
    <w:p w:rsidR="0044419C" w:rsidRDefault="004441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27766"/>
    <w:multiLevelType w:val="hybridMultilevel"/>
    <w:tmpl w:val="A6AEFC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3851A2"/>
    <w:multiLevelType w:val="hybridMultilevel"/>
    <w:tmpl w:val="09544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7"/>
  </w:num>
  <w:num w:numId="4">
    <w:abstractNumId w:val="22"/>
  </w:num>
  <w:num w:numId="5">
    <w:abstractNumId w:val="18"/>
  </w:num>
  <w:num w:numId="6">
    <w:abstractNumId w:val="15"/>
  </w:num>
  <w:num w:numId="7">
    <w:abstractNumId w:val="21"/>
  </w:num>
  <w:num w:numId="8">
    <w:abstractNumId w:val="25"/>
  </w:num>
  <w:num w:numId="9">
    <w:abstractNumId w:val="1"/>
  </w:num>
  <w:num w:numId="10">
    <w:abstractNumId w:val="10"/>
  </w:num>
  <w:num w:numId="11">
    <w:abstractNumId w:val="16"/>
  </w:num>
  <w:num w:numId="12">
    <w:abstractNumId w:val="19"/>
  </w:num>
  <w:num w:numId="13">
    <w:abstractNumId w:val="0"/>
  </w:num>
  <w:num w:numId="14">
    <w:abstractNumId w:val="24"/>
  </w:num>
  <w:num w:numId="15">
    <w:abstractNumId w:val="12"/>
  </w:num>
  <w:num w:numId="16">
    <w:abstractNumId w:val="5"/>
  </w:num>
  <w:num w:numId="17">
    <w:abstractNumId w:val="7"/>
  </w:num>
  <w:num w:numId="18">
    <w:abstractNumId w:val="26"/>
  </w:num>
  <w:num w:numId="19">
    <w:abstractNumId w:val="1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0"/>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4D69"/>
    <w:rsid w:val="00086273"/>
    <w:rsid w:val="00086B4F"/>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D6626"/>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64585"/>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5806"/>
    <w:rsid w:val="001F6E90"/>
    <w:rsid w:val="001F7C78"/>
    <w:rsid w:val="00200FF2"/>
    <w:rsid w:val="00207AF2"/>
    <w:rsid w:val="00210341"/>
    <w:rsid w:val="0022322C"/>
    <w:rsid w:val="00231E1B"/>
    <w:rsid w:val="00233755"/>
    <w:rsid w:val="00235AE2"/>
    <w:rsid w:val="00235EC2"/>
    <w:rsid w:val="00241D4F"/>
    <w:rsid w:val="00261CD7"/>
    <w:rsid w:val="00267BD1"/>
    <w:rsid w:val="00271B0C"/>
    <w:rsid w:val="00281F76"/>
    <w:rsid w:val="00297805"/>
    <w:rsid w:val="00297D49"/>
    <w:rsid w:val="002B2C55"/>
    <w:rsid w:val="002C16C0"/>
    <w:rsid w:val="002C19C4"/>
    <w:rsid w:val="002C25D5"/>
    <w:rsid w:val="002C2F0F"/>
    <w:rsid w:val="002C3DC0"/>
    <w:rsid w:val="002C547E"/>
    <w:rsid w:val="002D10F1"/>
    <w:rsid w:val="002D3231"/>
    <w:rsid w:val="002E7ABF"/>
    <w:rsid w:val="002F01B5"/>
    <w:rsid w:val="002F1DD6"/>
    <w:rsid w:val="002F774A"/>
    <w:rsid w:val="00300740"/>
    <w:rsid w:val="003018FF"/>
    <w:rsid w:val="00306D15"/>
    <w:rsid w:val="00331733"/>
    <w:rsid w:val="00333542"/>
    <w:rsid w:val="003359F5"/>
    <w:rsid w:val="003402CF"/>
    <w:rsid w:val="0035581A"/>
    <w:rsid w:val="00356B56"/>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4419C"/>
    <w:rsid w:val="004515B5"/>
    <w:rsid w:val="00455910"/>
    <w:rsid w:val="004613BB"/>
    <w:rsid w:val="0047010D"/>
    <w:rsid w:val="00473A12"/>
    <w:rsid w:val="00474FF2"/>
    <w:rsid w:val="00492EA6"/>
    <w:rsid w:val="004945EA"/>
    <w:rsid w:val="004B0FF1"/>
    <w:rsid w:val="004B4EA4"/>
    <w:rsid w:val="004B5AA7"/>
    <w:rsid w:val="004B7D77"/>
    <w:rsid w:val="004C0618"/>
    <w:rsid w:val="004C0E64"/>
    <w:rsid w:val="004C1858"/>
    <w:rsid w:val="004C2B24"/>
    <w:rsid w:val="004C5682"/>
    <w:rsid w:val="004D1F27"/>
    <w:rsid w:val="004D616C"/>
    <w:rsid w:val="004D7CEC"/>
    <w:rsid w:val="004E3ED6"/>
    <w:rsid w:val="004F2912"/>
    <w:rsid w:val="004F4C67"/>
    <w:rsid w:val="005048D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1B0A"/>
    <w:rsid w:val="00563DD1"/>
    <w:rsid w:val="00564ED1"/>
    <w:rsid w:val="00567250"/>
    <w:rsid w:val="00572A0F"/>
    <w:rsid w:val="005740C4"/>
    <w:rsid w:val="00595AAE"/>
    <w:rsid w:val="00596D5D"/>
    <w:rsid w:val="005A41A0"/>
    <w:rsid w:val="005B68F0"/>
    <w:rsid w:val="005C4491"/>
    <w:rsid w:val="005C536D"/>
    <w:rsid w:val="005C5EF1"/>
    <w:rsid w:val="005D131F"/>
    <w:rsid w:val="005D27A8"/>
    <w:rsid w:val="005D4FC7"/>
    <w:rsid w:val="005E3347"/>
    <w:rsid w:val="005E7C97"/>
    <w:rsid w:val="005F52CF"/>
    <w:rsid w:val="005F541B"/>
    <w:rsid w:val="005F5D43"/>
    <w:rsid w:val="00600EE3"/>
    <w:rsid w:val="00607791"/>
    <w:rsid w:val="00610463"/>
    <w:rsid w:val="00611133"/>
    <w:rsid w:val="00611915"/>
    <w:rsid w:val="006312E4"/>
    <w:rsid w:val="00631A87"/>
    <w:rsid w:val="0063616F"/>
    <w:rsid w:val="00641C9C"/>
    <w:rsid w:val="0064401C"/>
    <w:rsid w:val="0064690D"/>
    <w:rsid w:val="0065542A"/>
    <w:rsid w:val="00656BA5"/>
    <w:rsid w:val="00660487"/>
    <w:rsid w:val="00681573"/>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51DE"/>
    <w:rsid w:val="00767013"/>
    <w:rsid w:val="007730E0"/>
    <w:rsid w:val="0078624B"/>
    <w:rsid w:val="00793DF9"/>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2921"/>
    <w:rsid w:val="008A4984"/>
    <w:rsid w:val="008B07EC"/>
    <w:rsid w:val="008B0E7C"/>
    <w:rsid w:val="008B1301"/>
    <w:rsid w:val="008B2213"/>
    <w:rsid w:val="008B2D2F"/>
    <w:rsid w:val="008B3175"/>
    <w:rsid w:val="008B35C8"/>
    <w:rsid w:val="008B3880"/>
    <w:rsid w:val="008C4C0D"/>
    <w:rsid w:val="008C7BD6"/>
    <w:rsid w:val="008D0D9A"/>
    <w:rsid w:val="008D1CEE"/>
    <w:rsid w:val="008D3D72"/>
    <w:rsid w:val="00901D5A"/>
    <w:rsid w:val="00915748"/>
    <w:rsid w:val="0091700C"/>
    <w:rsid w:val="00917782"/>
    <w:rsid w:val="009337B9"/>
    <w:rsid w:val="00933C9C"/>
    <w:rsid w:val="009352F5"/>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20D1"/>
    <w:rsid w:val="009D3FD7"/>
    <w:rsid w:val="009E1474"/>
    <w:rsid w:val="009E5BD6"/>
    <w:rsid w:val="009F08D2"/>
    <w:rsid w:val="009F51C2"/>
    <w:rsid w:val="009F6C87"/>
    <w:rsid w:val="009F77FE"/>
    <w:rsid w:val="00A04B09"/>
    <w:rsid w:val="00A133A3"/>
    <w:rsid w:val="00A14DFF"/>
    <w:rsid w:val="00A15826"/>
    <w:rsid w:val="00A2126E"/>
    <w:rsid w:val="00A23B94"/>
    <w:rsid w:val="00A3179B"/>
    <w:rsid w:val="00A3434B"/>
    <w:rsid w:val="00A36EE1"/>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3022"/>
    <w:rsid w:val="00A96117"/>
    <w:rsid w:val="00AA0AC1"/>
    <w:rsid w:val="00AB2788"/>
    <w:rsid w:val="00AB4774"/>
    <w:rsid w:val="00AB4FD3"/>
    <w:rsid w:val="00AC738A"/>
    <w:rsid w:val="00AD1789"/>
    <w:rsid w:val="00AD2FF3"/>
    <w:rsid w:val="00AD683E"/>
    <w:rsid w:val="00AD69EC"/>
    <w:rsid w:val="00AE062C"/>
    <w:rsid w:val="00AE679D"/>
    <w:rsid w:val="00B05AF7"/>
    <w:rsid w:val="00B12448"/>
    <w:rsid w:val="00B14145"/>
    <w:rsid w:val="00B1704F"/>
    <w:rsid w:val="00B20C3F"/>
    <w:rsid w:val="00B23D43"/>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C551A"/>
    <w:rsid w:val="00BD164E"/>
    <w:rsid w:val="00BD26F5"/>
    <w:rsid w:val="00BE1D3D"/>
    <w:rsid w:val="00BE1FE5"/>
    <w:rsid w:val="00BE59A6"/>
    <w:rsid w:val="00BE5B9F"/>
    <w:rsid w:val="00BF0DD2"/>
    <w:rsid w:val="00BF2E81"/>
    <w:rsid w:val="00BF3707"/>
    <w:rsid w:val="00BF4DD1"/>
    <w:rsid w:val="00BF6EC7"/>
    <w:rsid w:val="00BF7189"/>
    <w:rsid w:val="00C06D60"/>
    <w:rsid w:val="00C27A4A"/>
    <w:rsid w:val="00C371F9"/>
    <w:rsid w:val="00C403A0"/>
    <w:rsid w:val="00C41124"/>
    <w:rsid w:val="00C44F78"/>
    <w:rsid w:val="00C44FC1"/>
    <w:rsid w:val="00C5515E"/>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157E5"/>
    <w:rsid w:val="00D20D8E"/>
    <w:rsid w:val="00D24890"/>
    <w:rsid w:val="00D24F0C"/>
    <w:rsid w:val="00D31A22"/>
    <w:rsid w:val="00D3449B"/>
    <w:rsid w:val="00D35AA8"/>
    <w:rsid w:val="00D363D6"/>
    <w:rsid w:val="00D417A3"/>
    <w:rsid w:val="00D43D93"/>
    <w:rsid w:val="00D44071"/>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12BD"/>
    <w:rsid w:val="00D94EA4"/>
    <w:rsid w:val="00D955F8"/>
    <w:rsid w:val="00DA30BB"/>
    <w:rsid w:val="00DA7FDD"/>
    <w:rsid w:val="00DC1306"/>
    <w:rsid w:val="00DD00F7"/>
    <w:rsid w:val="00DE12A6"/>
    <w:rsid w:val="00DE2697"/>
    <w:rsid w:val="00DF1CB3"/>
    <w:rsid w:val="00DF6CB8"/>
    <w:rsid w:val="00E113AB"/>
    <w:rsid w:val="00E1181F"/>
    <w:rsid w:val="00E155B9"/>
    <w:rsid w:val="00E166C0"/>
    <w:rsid w:val="00E170E8"/>
    <w:rsid w:val="00E20AD6"/>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7770F"/>
    <w:rsid w:val="00E82937"/>
    <w:rsid w:val="00E83DF3"/>
    <w:rsid w:val="00E901D8"/>
    <w:rsid w:val="00E937EE"/>
    <w:rsid w:val="00E9653B"/>
    <w:rsid w:val="00EA2D84"/>
    <w:rsid w:val="00EA478E"/>
    <w:rsid w:val="00EB3303"/>
    <w:rsid w:val="00EB3E89"/>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05A3"/>
    <w:rsid w:val="00F94F85"/>
    <w:rsid w:val="00FA0B7F"/>
    <w:rsid w:val="00FB4D46"/>
    <w:rsid w:val="00FB7BCE"/>
    <w:rsid w:val="00FC34CF"/>
    <w:rsid w:val="00FC7157"/>
    <w:rsid w:val="00FD0A03"/>
    <w:rsid w:val="00FD6C3D"/>
    <w:rsid w:val="00FD71D6"/>
    <w:rsid w:val="00FD787C"/>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paragraph" w:styleId="FootnoteText">
    <w:name w:val="footnote text"/>
    <w:basedOn w:val="Normal"/>
    <w:link w:val="FootnoteTextChar"/>
    <w:uiPriority w:val="99"/>
    <w:unhideWhenUsed/>
    <w:rsid w:val="00EB3E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B3E89"/>
    <w:rPr>
      <w:rFonts w:asciiTheme="minorHAnsi" w:eastAsiaTheme="minorHAnsi" w:hAnsiTheme="minorHAnsi" w:cstheme="minorBidi"/>
    </w:rPr>
  </w:style>
  <w:style w:type="character" w:styleId="FootnoteReference">
    <w:name w:val="footnote reference"/>
    <w:basedOn w:val="DefaultParagraphFont"/>
    <w:uiPriority w:val="99"/>
    <w:unhideWhenUsed/>
    <w:rsid w:val="00EB3E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paragraph" w:styleId="FootnoteText">
    <w:name w:val="footnote text"/>
    <w:basedOn w:val="Normal"/>
    <w:link w:val="FootnoteTextChar"/>
    <w:uiPriority w:val="99"/>
    <w:unhideWhenUsed/>
    <w:rsid w:val="00EB3E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B3E89"/>
    <w:rPr>
      <w:rFonts w:asciiTheme="minorHAnsi" w:eastAsiaTheme="minorHAnsi" w:hAnsiTheme="minorHAnsi" w:cstheme="minorBidi"/>
    </w:rPr>
  </w:style>
  <w:style w:type="character" w:styleId="FootnoteReference">
    <w:name w:val="footnote reference"/>
    <w:basedOn w:val="DefaultParagraphFont"/>
    <w:uiPriority w:val="99"/>
    <w:unhideWhenUsed/>
    <w:rsid w:val="00EB3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677539957">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mcsa.dot.gov/mrb"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fmcsa.dot.gov/mcsa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2B72-9F3D-4D48-9B37-900CB45A061D}">
  <ds:schemaRefs>
    <ds:schemaRef ds:uri="http://schemas.openxmlformats.org/officeDocument/2006/bibliography"/>
  </ds:schemaRefs>
</ds:datastoreItem>
</file>

<file path=customXml/itemProps2.xml><?xml version="1.0" encoding="utf-8"?>
<ds:datastoreItem xmlns:ds="http://schemas.openxmlformats.org/officeDocument/2006/customXml" ds:itemID="{863A0CD6-82E7-480A-8C85-96F88F9C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USDOT_User</cp:lastModifiedBy>
  <cp:revision>4</cp:revision>
  <cp:lastPrinted>2015-07-15T21:49:00Z</cp:lastPrinted>
  <dcterms:created xsi:type="dcterms:W3CDTF">2016-07-29T16:20:00Z</dcterms:created>
  <dcterms:modified xsi:type="dcterms:W3CDTF">2016-07-29T19:09:00Z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