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54" w:rsidRDefault="00757754" w:rsidP="00E33FE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Motor Carrier Safety Advisory Committee (MCSAC)</w:t>
      </w:r>
    </w:p>
    <w:p w:rsidR="00BB5633" w:rsidRDefault="00E33FE8" w:rsidP="00E33FE8">
      <w:pPr>
        <w:jc w:val="center"/>
        <w:rPr>
          <w:b/>
          <w:sz w:val="32"/>
          <w:szCs w:val="32"/>
        </w:rPr>
      </w:pPr>
      <w:r w:rsidRPr="00E33FE8">
        <w:rPr>
          <w:b/>
          <w:sz w:val="32"/>
          <w:szCs w:val="32"/>
        </w:rPr>
        <w:t>Task</w:t>
      </w:r>
      <w:r w:rsidR="00BB5633">
        <w:rPr>
          <w:b/>
          <w:sz w:val="32"/>
          <w:szCs w:val="32"/>
        </w:rPr>
        <w:t xml:space="preserve"> Statement</w:t>
      </w:r>
      <w:r w:rsidR="00757754">
        <w:rPr>
          <w:b/>
          <w:sz w:val="32"/>
          <w:szCs w:val="32"/>
        </w:rPr>
        <w:t xml:space="preserve"> </w:t>
      </w:r>
      <w:r w:rsidR="00B12448">
        <w:rPr>
          <w:b/>
          <w:sz w:val="32"/>
          <w:szCs w:val="32"/>
        </w:rPr>
        <w:t>12</w:t>
      </w:r>
      <w:r w:rsidR="00757754">
        <w:rPr>
          <w:b/>
          <w:sz w:val="32"/>
          <w:szCs w:val="32"/>
        </w:rPr>
        <w:t>-</w:t>
      </w:r>
      <w:r w:rsidR="00B12448">
        <w:rPr>
          <w:b/>
          <w:sz w:val="32"/>
          <w:szCs w:val="32"/>
        </w:rPr>
        <w:t>0</w:t>
      </w:r>
      <w:r w:rsidR="00D66103">
        <w:rPr>
          <w:b/>
          <w:sz w:val="32"/>
          <w:szCs w:val="32"/>
        </w:rPr>
        <w:t>4</w:t>
      </w:r>
    </w:p>
    <w:p w:rsidR="00184842" w:rsidRDefault="00184842" w:rsidP="00E33FE8">
      <w:pPr>
        <w:jc w:val="center"/>
        <w:rPr>
          <w:b/>
          <w:sz w:val="32"/>
          <w:szCs w:val="32"/>
        </w:rPr>
      </w:pPr>
    </w:p>
    <w:p w:rsidR="00BB5633" w:rsidRDefault="00750F12" w:rsidP="00750F12">
      <w:pPr>
        <w:rPr>
          <w:b/>
        </w:rPr>
      </w:pPr>
      <w:r w:rsidRPr="00B1704F">
        <w:rPr>
          <w:b/>
        </w:rPr>
        <w:t>I.</w:t>
      </w:r>
      <w:r w:rsidR="00B1704F">
        <w:rPr>
          <w:b/>
        </w:rPr>
        <w:t xml:space="preserve"> </w:t>
      </w:r>
      <w:r w:rsidR="00BB5633" w:rsidRPr="00BB5633">
        <w:rPr>
          <w:b/>
          <w:u w:val="single"/>
        </w:rPr>
        <w:t>Task Title</w:t>
      </w:r>
      <w:r w:rsidR="00BB5633" w:rsidRPr="00BB5633">
        <w:rPr>
          <w:b/>
        </w:rPr>
        <w:t xml:space="preserve"> </w:t>
      </w:r>
    </w:p>
    <w:p w:rsidR="00FF1FD8" w:rsidRDefault="00FF1FD8" w:rsidP="00BB5633"/>
    <w:p w:rsidR="00E33FE8" w:rsidRPr="00130F3C" w:rsidRDefault="00327526" w:rsidP="00E33FE8">
      <w:pPr>
        <w:rPr>
          <w:color w:val="000000"/>
        </w:rPr>
      </w:pPr>
      <w:r>
        <w:rPr>
          <w:color w:val="000000"/>
        </w:rPr>
        <w:t>Recommendations and Suggestions on</w:t>
      </w:r>
      <w:r w:rsidR="00130F3C" w:rsidRPr="00130F3C">
        <w:rPr>
          <w:color w:val="000000"/>
        </w:rPr>
        <w:t xml:space="preserve"> FMCSA’s Methodology for Conducting </w:t>
      </w:r>
      <w:r w:rsidR="009C592E">
        <w:rPr>
          <w:color w:val="000000"/>
        </w:rPr>
        <w:t xml:space="preserve">Section 610 Reviews </w:t>
      </w:r>
      <w:r w:rsidR="00130F3C">
        <w:rPr>
          <w:color w:val="000000"/>
        </w:rPr>
        <w:t>u</w:t>
      </w:r>
      <w:r w:rsidR="00130F3C" w:rsidRPr="00130F3C">
        <w:rPr>
          <w:color w:val="000000"/>
        </w:rPr>
        <w:t xml:space="preserve">nder the Regulatory </w:t>
      </w:r>
      <w:r w:rsidR="00130F3C">
        <w:rPr>
          <w:color w:val="000000"/>
        </w:rPr>
        <w:t>Flexibility Act</w:t>
      </w:r>
    </w:p>
    <w:p w:rsidR="00130F3C" w:rsidRPr="00BB5633" w:rsidRDefault="00130F3C" w:rsidP="00E33FE8"/>
    <w:p w:rsidR="00E33FE8" w:rsidRPr="00BB5633" w:rsidRDefault="00BB5633" w:rsidP="00E33FE8">
      <w:pPr>
        <w:rPr>
          <w:b/>
        </w:rPr>
      </w:pPr>
      <w:r>
        <w:rPr>
          <w:b/>
        </w:rPr>
        <w:t xml:space="preserve">II. </w:t>
      </w:r>
      <w:r w:rsidR="00E33FE8" w:rsidRPr="00BB5633">
        <w:rPr>
          <w:b/>
          <w:u w:val="single"/>
        </w:rPr>
        <w:t>Background</w:t>
      </w:r>
    </w:p>
    <w:p w:rsidR="00FF1FD8" w:rsidRDefault="00FF1FD8" w:rsidP="00E33FE8"/>
    <w:p w:rsidR="00130F3C" w:rsidRPr="00130F3C" w:rsidRDefault="00130F3C" w:rsidP="00130F3C">
      <w:pPr>
        <w:rPr>
          <w:color w:val="000000"/>
        </w:rPr>
      </w:pPr>
      <w:r w:rsidRPr="00130F3C">
        <w:rPr>
          <w:color w:val="000000"/>
        </w:rPr>
        <w:t xml:space="preserve">The Regulatory Flexibility Act </w:t>
      </w:r>
      <w:r>
        <w:rPr>
          <w:color w:val="000000"/>
        </w:rPr>
        <w:t xml:space="preserve">(RFA) </w:t>
      </w:r>
      <w:r w:rsidRPr="00130F3C">
        <w:rPr>
          <w:color w:val="000000"/>
        </w:rPr>
        <w:t>requires agencies to consider impact</w:t>
      </w:r>
      <w:r>
        <w:rPr>
          <w:color w:val="000000"/>
        </w:rPr>
        <w:t>s of regulations</w:t>
      </w:r>
      <w:r w:rsidRPr="00130F3C">
        <w:rPr>
          <w:color w:val="000000"/>
        </w:rPr>
        <w:t xml:space="preserve"> on small entities</w:t>
      </w:r>
      <w:r>
        <w:rPr>
          <w:color w:val="000000"/>
        </w:rPr>
        <w:t xml:space="preserve">.  </w:t>
      </w:r>
      <w:r w:rsidRPr="00130F3C">
        <w:rPr>
          <w:color w:val="000000"/>
        </w:rPr>
        <w:t>Section 610 of the RFA mandates periodic review of regulations to determine if the rule has</w:t>
      </w:r>
      <w:r w:rsidR="00D66103">
        <w:rPr>
          <w:color w:val="000000"/>
        </w:rPr>
        <w:t xml:space="preserve"> </w:t>
      </w:r>
      <w:r w:rsidRPr="00130F3C">
        <w:rPr>
          <w:color w:val="000000"/>
        </w:rPr>
        <w:t>Significant Economic Impact on a Substantial Number of Small Entities</w:t>
      </w:r>
      <w:r w:rsidR="00D66103">
        <w:rPr>
          <w:color w:val="000000"/>
        </w:rPr>
        <w:t xml:space="preserve"> (SEISNOSE) </w:t>
      </w:r>
      <w:r w:rsidRPr="00130F3C">
        <w:rPr>
          <w:color w:val="000000"/>
        </w:rPr>
        <w:t>and determine if they are still necessary</w:t>
      </w:r>
      <w:r>
        <w:rPr>
          <w:color w:val="000000"/>
        </w:rPr>
        <w:t>.</w:t>
      </w:r>
    </w:p>
    <w:p w:rsidR="00D66103" w:rsidRDefault="00D66103" w:rsidP="00130F3C">
      <w:pPr>
        <w:rPr>
          <w:color w:val="000000"/>
        </w:rPr>
      </w:pPr>
    </w:p>
    <w:p w:rsidR="00130F3C" w:rsidRDefault="00D66103" w:rsidP="00130F3C">
      <w:pPr>
        <w:rPr>
          <w:color w:val="000000"/>
        </w:rPr>
      </w:pPr>
      <w:r>
        <w:rPr>
          <w:color w:val="000000"/>
        </w:rPr>
        <w:t xml:space="preserve">An analysis has </w:t>
      </w:r>
      <w:r w:rsidR="00130F3C" w:rsidRPr="00130F3C">
        <w:rPr>
          <w:color w:val="000000"/>
        </w:rPr>
        <w:t>5 components</w:t>
      </w:r>
      <w:r w:rsidR="00130F3C">
        <w:rPr>
          <w:color w:val="000000"/>
        </w:rPr>
        <w:t>:</w:t>
      </w:r>
    </w:p>
    <w:p w:rsidR="00130F3C" w:rsidRPr="00130F3C" w:rsidRDefault="00130F3C" w:rsidP="00130F3C">
      <w:pPr>
        <w:numPr>
          <w:ilvl w:val="0"/>
          <w:numId w:val="24"/>
        </w:numPr>
        <w:rPr>
          <w:color w:val="000000"/>
        </w:rPr>
      </w:pPr>
      <w:r w:rsidRPr="00130F3C">
        <w:rPr>
          <w:color w:val="000000"/>
        </w:rPr>
        <w:t>the continued need for the rule;</w:t>
      </w:r>
    </w:p>
    <w:p w:rsidR="00130F3C" w:rsidRPr="00130F3C" w:rsidRDefault="00130F3C" w:rsidP="00130F3C">
      <w:pPr>
        <w:numPr>
          <w:ilvl w:val="0"/>
          <w:numId w:val="24"/>
        </w:numPr>
        <w:rPr>
          <w:color w:val="000000"/>
        </w:rPr>
      </w:pPr>
      <w:r w:rsidRPr="00130F3C">
        <w:rPr>
          <w:color w:val="000000"/>
        </w:rPr>
        <w:t>the nature of complaints or public comments received concerning the rule;</w:t>
      </w:r>
    </w:p>
    <w:p w:rsidR="00130F3C" w:rsidRPr="00130F3C" w:rsidRDefault="00130F3C" w:rsidP="00130F3C">
      <w:pPr>
        <w:numPr>
          <w:ilvl w:val="0"/>
          <w:numId w:val="24"/>
        </w:numPr>
        <w:rPr>
          <w:color w:val="000000"/>
        </w:rPr>
      </w:pPr>
      <w:r w:rsidRPr="00130F3C">
        <w:rPr>
          <w:color w:val="000000"/>
        </w:rPr>
        <w:t>the complexity of the rule;</w:t>
      </w:r>
    </w:p>
    <w:p w:rsidR="00130F3C" w:rsidRPr="00130F3C" w:rsidRDefault="00130F3C" w:rsidP="00130F3C">
      <w:pPr>
        <w:numPr>
          <w:ilvl w:val="0"/>
          <w:numId w:val="24"/>
        </w:numPr>
        <w:rPr>
          <w:color w:val="000000"/>
        </w:rPr>
      </w:pPr>
      <w:r w:rsidRPr="00130F3C">
        <w:rPr>
          <w:color w:val="000000"/>
        </w:rPr>
        <w:t>the extent to which the rule overlaps, duplicates</w:t>
      </w:r>
      <w:r w:rsidR="00D66103">
        <w:rPr>
          <w:color w:val="000000"/>
        </w:rPr>
        <w:t>,</w:t>
      </w:r>
      <w:r w:rsidRPr="00130F3C">
        <w:rPr>
          <w:color w:val="000000"/>
        </w:rPr>
        <w:t xml:space="preserve"> or conflicts with other Federal rules and, to the extent feasible, with State and local governmental rules; and</w:t>
      </w:r>
    </w:p>
    <w:p w:rsidR="00130F3C" w:rsidRDefault="00130F3C" w:rsidP="00130F3C">
      <w:pPr>
        <w:numPr>
          <w:ilvl w:val="0"/>
          <w:numId w:val="24"/>
        </w:numPr>
        <w:rPr>
          <w:color w:val="000000"/>
        </w:rPr>
      </w:pPr>
      <w:r w:rsidRPr="00130F3C">
        <w:rPr>
          <w:color w:val="000000"/>
        </w:rPr>
        <w:t>the length of time since the rule has been evaluated or the degree to which technology, economic conditions, or other factors have changed in the area affected by the rule.</w:t>
      </w:r>
    </w:p>
    <w:p w:rsidR="00130F3C" w:rsidRPr="00130F3C" w:rsidRDefault="00130F3C" w:rsidP="00130F3C">
      <w:pPr>
        <w:ind w:left="720"/>
        <w:rPr>
          <w:color w:val="000000"/>
        </w:rPr>
      </w:pPr>
    </w:p>
    <w:p w:rsidR="00130F3C" w:rsidRPr="00130F3C" w:rsidRDefault="00130F3C" w:rsidP="00130F3C">
      <w:pPr>
        <w:rPr>
          <w:color w:val="000000"/>
        </w:rPr>
      </w:pPr>
      <w:r w:rsidRPr="00130F3C">
        <w:rPr>
          <w:color w:val="000000"/>
        </w:rPr>
        <w:t xml:space="preserve">Rules should be reevaluated </w:t>
      </w:r>
      <w:r>
        <w:rPr>
          <w:color w:val="000000"/>
        </w:rPr>
        <w:t xml:space="preserve">within 10 years of publication.  </w:t>
      </w:r>
      <w:r w:rsidRPr="00130F3C">
        <w:rPr>
          <w:color w:val="000000"/>
        </w:rPr>
        <w:t xml:space="preserve">If there is evidence of SEISNOSE, the </w:t>
      </w:r>
      <w:r w:rsidR="00D66103">
        <w:rPr>
          <w:color w:val="000000"/>
        </w:rPr>
        <w:t>A</w:t>
      </w:r>
      <w:r w:rsidRPr="00130F3C">
        <w:rPr>
          <w:color w:val="000000"/>
        </w:rPr>
        <w:t>gency should explor</w:t>
      </w:r>
      <w:r>
        <w:rPr>
          <w:color w:val="000000"/>
        </w:rPr>
        <w:t xml:space="preserve">e ways to mitigate those costs.  </w:t>
      </w:r>
      <w:r w:rsidRPr="00130F3C">
        <w:rPr>
          <w:color w:val="000000"/>
        </w:rPr>
        <w:t>Signific</w:t>
      </w:r>
      <w:r>
        <w:rPr>
          <w:color w:val="000000"/>
        </w:rPr>
        <w:t>an</w:t>
      </w:r>
      <w:r w:rsidR="00D66103">
        <w:rPr>
          <w:color w:val="000000"/>
        </w:rPr>
        <w:t>ce</w:t>
      </w:r>
      <w:r>
        <w:rPr>
          <w:color w:val="000000"/>
        </w:rPr>
        <w:t xml:space="preserve"> is not defined in the rule.  </w:t>
      </w:r>
      <w:r w:rsidRPr="00130F3C">
        <w:rPr>
          <w:color w:val="000000"/>
        </w:rPr>
        <w:t xml:space="preserve">Previous FMCSA analyses have used 1% of annual revenue of a single vehicle. </w:t>
      </w:r>
      <w:r w:rsidR="00D66103">
        <w:rPr>
          <w:color w:val="000000"/>
        </w:rPr>
        <w:t xml:space="preserve"> </w:t>
      </w:r>
      <w:r w:rsidRPr="00130F3C">
        <w:rPr>
          <w:color w:val="000000"/>
        </w:rPr>
        <w:t xml:space="preserve">Annual revenue is roughly $172,000, so annual costs would need to be greater than $1,720. </w:t>
      </w:r>
    </w:p>
    <w:p w:rsidR="00130F3C" w:rsidRDefault="00130F3C" w:rsidP="00130F3C">
      <w:pPr>
        <w:rPr>
          <w:color w:val="000000"/>
        </w:rPr>
      </w:pPr>
    </w:p>
    <w:p w:rsidR="00130F3C" w:rsidRPr="00130F3C" w:rsidRDefault="00D66103" w:rsidP="00130F3C">
      <w:pPr>
        <w:rPr>
          <w:color w:val="000000"/>
        </w:rPr>
      </w:pPr>
      <w:r>
        <w:rPr>
          <w:color w:val="000000"/>
        </w:rPr>
        <w:t>The Small Business Administration (</w:t>
      </w:r>
      <w:r w:rsidR="00130F3C" w:rsidRPr="00130F3C">
        <w:rPr>
          <w:color w:val="000000"/>
        </w:rPr>
        <w:t>SBA</w:t>
      </w:r>
      <w:r>
        <w:rPr>
          <w:color w:val="000000"/>
        </w:rPr>
        <w:t>)</w:t>
      </w:r>
      <w:r w:rsidR="00130F3C" w:rsidRPr="00130F3C">
        <w:rPr>
          <w:color w:val="000000"/>
        </w:rPr>
        <w:t xml:space="preserve"> defines a “small” business in the trucking industry as one with annual revenues under $25.5 million. </w:t>
      </w:r>
      <w:r>
        <w:rPr>
          <w:color w:val="000000"/>
        </w:rPr>
        <w:t xml:space="preserve"> </w:t>
      </w:r>
      <w:r w:rsidR="00130F3C" w:rsidRPr="00130F3C">
        <w:rPr>
          <w:color w:val="000000"/>
        </w:rPr>
        <w:t xml:space="preserve">This roughly equals any company with a fleet size smaller than 150. </w:t>
      </w:r>
    </w:p>
    <w:p w:rsidR="00B12448" w:rsidRDefault="00B12448" w:rsidP="00B12448"/>
    <w:p w:rsidR="00E33FE8" w:rsidRPr="00BB5633" w:rsidRDefault="00BB5633" w:rsidP="00E33FE8">
      <w:r>
        <w:rPr>
          <w:b/>
        </w:rPr>
        <w:t>III.</w:t>
      </w:r>
      <w:r w:rsidR="00AC738A">
        <w:rPr>
          <w:b/>
        </w:rPr>
        <w:t xml:space="preserve"> </w:t>
      </w:r>
      <w:r w:rsidR="00E33FE8" w:rsidRPr="00BB5633">
        <w:rPr>
          <w:b/>
          <w:u w:val="single"/>
        </w:rPr>
        <w:t>Task</w:t>
      </w:r>
    </w:p>
    <w:p w:rsidR="00FF1FD8" w:rsidRDefault="00FF1FD8" w:rsidP="00E33FE8"/>
    <w:p w:rsidR="00327526" w:rsidRPr="00130F3C" w:rsidRDefault="00E33FE8" w:rsidP="00327526">
      <w:pPr>
        <w:rPr>
          <w:color w:val="000000"/>
        </w:rPr>
      </w:pPr>
      <w:r w:rsidRPr="00BB5633">
        <w:t xml:space="preserve">The Committee </w:t>
      </w:r>
      <w:r w:rsidR="00F80390" w:rsidRPr="00BB5633">
        <w:t xml:space="preserve">will </w:t>
      </w:r>
      <w:r w:rsidRPr="00BB5633">
        <w:t>provide a le</w:t>
      </w:r>
      <w:r w:rsidR="00757754">
        <w:t xml:space="preserve">tter report to the Agency </w:t>
      </w:r>
      <w:r w:rsidR="00756EAA">
        <w:t xml:space="preserve">presenting </w:t>
      </w:r>
      <w:r w:rsidR="00327526">
        <w:t xml:space="preserve">recommendations and suggestions </w:t>
      </w:r>
      <w:r w:rsidR="00327526">
        <w:rPr>
          <w:color w:val="000000"/>
        </w:rPr>
        <w:t>on FMCSA’s methodology for c</w:t>
      </w:r>
      <w:r w:rsidR="00327526" w:rsidRPr="00130F3C">
        <w:rPr>
          <w:color w:val="000000"/>
        </w:rPr>
        <w:t>onducting Section 610 Reviews</w:t>
      </w:r>
      <w:r w:rsidR="00327526">
        <w:rPr>
          <w:color w:val="000000"/>
        </w:rPr>
        <w:t xml:space="preserve"> for SEISNOSE under the RFA</w:t>
      </w:r>
      <w:r w:rsidR="00144C33">
        <w:rPr>
          <w:color w:val="000000"/>
        </w:rPr>
        <w:t xml:space="preserve"> and ideas and concepts for ensuring opportunities for public engagement in the Section 610 Review process.</w:t>
      </w:r>
    </w:p>
    <w:p w:rsidR="00327526" w:rsidRPr="00BB5633" w:rsidRDefault="00327526" w:rsidP="00327526"/>
    <w:p w:rsidR="00D4613A" w:rsidRDefault="00D4613A"/>
    <w:p w:rsidR="009E1474" w:rsidRDefault="00EA478E" w:rsidP="009E1474">
      <w:r>
        <w:t xml:space="preserve"> </w:t>
      </w:r>
    </w:p>
    <w:p w:rsidR="00676FBC" w:rsidRDefault="00806CD0" w:rsidP="00E33FE8">
      <w:r>
        <w:lastRenderedPageBreak/>
        <w:t xml:space="preserve">In preparing its letter </w:t>
      </w:r>
      <w:r w:rsidR="00B20C3F">
        <w:t xml:space="preserve">report </w:t>
      </w:r>
      <w:r>
        <w:t>to th</w:t>
      </w:r>
      <w:r w:rsidR="009C592E">
        <w:t>e Agency, the Committee should</w:t>
      </w:r>
      <w:r w:rsidR="00A20CAB">
        <w:t xml:space="preserve"> </w:t>
      </w:r>
      <w:r w:rsidR="009C592E">
        <w:t xml:space="preserve">consider the principles and requirements </w:t>
      </w:r>
      <w:r w:rsidR="00D66103">
        <w:t xml:space="preserve">established by the </w:t>
      </w:r>
      <w:r w:rsidR="00E51CBB">
        <w:t>following Executive</w:t>
      </w:r>
      <w:r w:rsidR="009C592E">
        <w:t xml:space="preserve"> Order</w:t>
      </w:r>
      <w:r w:rsidR="00676FBC">
        <w:t>s:</w:t>
      </w:r>
    </w:p>
    <w:p w:rsidR="00676FBC" w:rsidRPr="00676FBC" w:rsidRDefault="001E6F64" w:rsidP="00676FBC">
      <w:pPr>
        <w:numPr>
          <w:ilvl w:val="0"/>
          <w:numId w:val="25"/>
        </w:numPr>
        <w:shd w:val="clear" w:color="auto" w:fill="FAFAFA"/>
        <w:tabs>
          <w:tab w:val="left" w:pos="360"/>
        </w:tabs>
        <w:ind w:left="0" w:firstLine="0"/>
      </w:pPr>
      <w:hyperlink r:id="rId9" w:anchor="eo13610" w:history="1">
        <w:r w:rsidR="00676FBC" w:rsidRPr="00676FBC">
          <w:rPr>
            <w:bCs/>
          </w:rPr>
          <w:t>Executive Order 13610, Identifying and Reducing Regulatory Burdens</w:t>
        </w:r>
      </w:hyperlink>
      <w:r w:rsidR="00676FBC">
        <w:t>;</w:t>
      </w:r>
      <w:r w:rsidR="00676FBC" w:rsidRPr="00676FBC">
        <w:t xml:space="preserve"> </w:t>
      </w:r>
    </w:p>
    <w:p w:rsidR="00676FBC" w:rsidRPr="00676FBC" w:rsidRDefault="001E6F64" w:rsidP="00676FBC">
      <w:pPr>
        <w:numPr>
          <w:ilvl w:val="0"/>
          <w:numId w:val="25"/>
        </w:numPr>
        <w:shd w:val="clear" w:color="auto" w:fill="FAFAFA"/>
        <w:tabs>
          <w:tab w:val="left" w:pos="360"/>
        </w:tabs>
        <w:ind w:left="360"/>
      </w:pPr>
      <w:hyperlink r:id="rId10" w:anchor="eo13563" w:history="1">
        <w:r w:rsidR="00676FBC" w:rsidRPr="00676FBC">
          <w:rPr>
            <w:bCs/>
          </w:rPr>
          <w:t>Executive Order 13563, Improving Regulation and Regulatory Review</w:t>
        </w:r>
      </w:hyperlink>
      <w:r w:rsidR="00676FBC">
        <w:t xml:space="preserve"> (to include Retrospective Regulatory Review);</w:t>
      </w:r>
      <w:r w:rsidR="00676FBC" w:rsidRPr="00676FBC">
        <w:t xml:space="preserve"> </w:t>
      </w:r>
      <w:r w:rsidR="00676FBC">
        <w:t>and</w:t>
      </w:r>
    </w:p>
    <w:p w:rsidR="00676FBC" w:rsidRPr="00676FBC" w:rsidRDefault="001E6F64" w:rsidP="00676FBC">
      <w:pPr>
        <w:numPr>
          <w:ilvl w:val="0"/>
          <w:numId w:val="25"/>
        </w:numPr>
        <w:shd w:val="clear" w:color="auto" w:fill="FAFAFA"/>
        <w:tabs>
          <w:tab w:val="left" w:pos="360"/>
        </w:tabs>
        <w:ind w:left="0" w:firstLine="0"/>
      </w:pPr>
      <w:hyperlink r:id="rId11" w:anchor="eo12866" w:history="1">
        <w:r w:rsidR="00676FBC" w:rsidRPr="00676FBC">
          <w:rPr>
            <w:bCs/>
          </w:rPr>
          <w:t>Executive Order 12866, Regulatory Planning and Review, and Amendments</w:t>
        </w:r>
      </w:hyperlink>
      <w:r w:rsidR="00676FBC" w:rsidRPr="00676FBC">
        <w:t xml:space="preserve"> </w:t>
      </w:r>
    </w:p>
    <w:p w:rsidR="00676FBC" w:rsidRDefault="00676FBC" w:rsidP="00E33FE8"/>
    <w:p w:rsidR="00BB5633" w:rsidRDefault="00C91861" w:rsidP="00C91861">
      <w:r w:rsidRPr="00845A8A">
        <w:rPr>
          <w:b/>
        </w:rPr>
        <w:t>IV.</w:t>
      </w:r>
      <w:r w:rsidR="00845A8A">
        <w:rPr>
          <w:b/>
        </w:rPr>
        <w:t xml:space="preserve"> </w:t>
      </w:r>
      <w:r w:rsidR="00BB5633" w:rsidRPr="00BB5633">
        <w:rPr>
          <w:b/>
          <w:u w:val="single"/>
        </w:rPr>
        <w:t>Estimated Time to Complete Task</w:t>
      </w:r>
    </w:p>
    <w:p w:rsidR="00BB5633" w:rsidRDefault="00BB5633" w:rsidP="00BB5633"/>
    <w:p w:rsidR="00111AFD" w:rsidRDefault="00526626" w:rsidP="00BB5633">
      <w:r>
        <w:t>The MCSAC</w:t>
      </w:r>
      <w:r w:rsidR="001E65B4">
        <w:t xml:space="preserve"> </w:t>
      </w:r>
      <w:r w:rsidR="00756EAA">
        <w:t xml:space="preserve">should begin work on this task </w:t>
      </w:r>
      <w:r w:rsidR="00B12448">
        <w:t xml:space="preserve">at its </w:t>
      </w:r>
      <w:r w:rsidR="00327526">
        <w:t>August</w:t>
      </w:r>
      <w:r w:rsidR="00E31963">
        <w:t xml:space="preserve"> </w:t>
      </w:r>
      <w:r w:rsidR="00B12448">
        <w:t xml:space="preserve">2012 </w:t>
      </w:r>
      <w:r w:rsidR="00FE540C">
        <w:t>meeting</w:t>
      </w:r>
      <w:r w:rsidR="00966525">
        <w:t xml:space="preserve"> with the goal of completing its discussions and </w:t>
      </w:r>
      <w:r w:rsidR="00C44F78">
        <w:t xml:space="preserve">issuing a </w:t>
      </w:r>
      <w:r w:rsidR="00966525">
        <w:t xml:space="preserve">letter report </w:t>
      </w:r>
      <w:r w:rsidR="00D66103">
        <w:t xml:space="preserve">by </w:t>
      </w:r>
      <w:r>
        <w:t xml:space="preserve">its </w:t>
      </w:r>
      <w:r w:rsidR="00E22B4E">
        <w:t xml:space="preserve">December </w:t>
      </w:r>
      <w:r w:rsidR="00824039">
        <w:t xml:space="preserve">2012 </w:t>
      </w:r>
      <w:r w:rsidR="00FE540C">
        <w:t xml:space="preserve">meeting.  </w:t>
      </w:r>
    </w:p>
    <w:p w:rsidR="00833B14" w:rsidRDefault="00833B14" w:rsidP="00BB5633">
      <w:pPr>
        <w:rPr>
          <w:b/>
        </w:rPr>
      </w:pPr>
    </w:p>
    <w:p w:rsidR="0097400A" w:rsidRDefault="00111AFD" w:rsidP="00BB5633">
      <w:pPr>
        <w:rPr>
          <w:b/>
        </w:rPr>
      </w:pPr>
      <w:r w:rsidRPr="00111AFD">
        <w:rPr>
          <w:b/>
        </w:rPr>
        <w:t xml:space="preserve">V.  </w:t>
      </w:r>
      <w:r w:rsidRPr="00111AFD">
        <w:rPr>
          <w:b/>
          <w:u w:val="single"/>
        </w:rPr>
        <w:t>FMCSA Technical Representatives</w:t>
      </w:r>
      <w:r w:rsidR="0097400A" w:rsidRPr="00111AFD">
        <w:rPr>
          <w:b/>
        </w:rPr>
        <w:t xml:space="preserve"> </w:t>
      </w:r>
    </w:p>
    <w:p w:rsidR="009424F7" w:rsidRPr="00111AFD" w:rsidRDefault="009424F7" w:rsidP="00BB5633">
      <w:pPr>
        <w:rPr>
          <w:b/>
        </w:rPr>
      </w:pPr>
    </w:p>
    <w:p w:rsidR="009C7962" w:rsidRDefault="00111AFD" w:rsidP="00FF1FD8">
      <w:pPr>
        <w:numPr>
          <w:ilvl w:val="0"/>
          <w:numId w:val="16"/>
        </w:numPr>
      </w:pPr>
      <w:r>
        <w:t>Larry W. Minor, Associate Administrator for Policy, FMCSA, 202-366-2551.</w:t>
      </w:r>
    </w:p>
    <w:p w:rsidR="00111AFD" w:rsidRDefault="00E31963" w:rsidP="00FF1FD8">
      <w:pPr>
        <w:numPr>
          <w:ilvl w:val="0"/>
          <w:numId w:val="16"/>
        </w:numPr>
      </w:pPr>
      <w:r>
        <w:t>Dee Williams</w:t>
      </w:r>
      <w:r w:rsidR="000C30C0">
        <w:t xml:space="preserve">, Chief, </w:t>
      </w:r>
      <w:r>
        <w:t>Strategic Planning and Evaluation</w:t>
      </w:r>
      <w:r w:rsidR="00E33C54">
        <w:t xml:space="preserve"> Division</w:t>
      </w:r>
      <w:r w:rsidR="000C30C0">
        <w:t>, FMCSA, 202-</w:t>
      </w:r>
      <w:r>
        <w:t>49</w:t>
      </w:r>
      <w:r w:rsidR="000C30C0">
        <w:t>3-</w:t>
      </w:r>
      <w:r>
        <w:t>01</w:t>
      </w:r>
      <w:r w:rsidR="000C30C0">
        <w:t>92.</w:t>
      </w:r>
    </w:p>
    <w:p w:rsidR="0074323F" w:rsidRPr="00200FF2" w:rsidRDefault="0074323F" w:rsidP="00E33FE8">
      <w:pPr>
        <w:rPr>
          <w:sz w:val="20"/>
          <w:szCs w:val="20"/>
        </w:rPr>
      </w:pPr>
    </w:p>
    <w:sectPr w:rsidR="0074323F" w:rsidRPr="00200FF2" w:rsidSect="0064401C">
      <w:footerReference w:type="even" r:id="rId12"/>
      <w:footerReference w:type="defaul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D8" w:rsidRDefault="00252ED8">
      <w:r>
        <w:separator/>
      </w:r>
    </w:p>
  </w:endnote>
  <w:endnote w:type="continuationSeparator" w:id="0">
    <w:p w:rsidR="00252ED8" w:rsidRDefault="002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AB" w:rsidRDefault="00A20CAB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CAB" w:rsidRDefault="00A20C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AB" w:rsidRDefault="00A20CAB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F64">
      <w:rPr>
        <w:rStyle w:val="PageNumber"/>
        <w:noProof/>
      </w:rPr>
      <w:t>2</w:t>
    </w:r>
    <w:r>
      <w:rPr>
        <w:rStyle w:val="PageNumber"/>
      </w:rPr>
      <w:fldChar w:fldCharType="end"/>
    </w:r>
  </w:p>
  <w:p w:rsidR="00A20CAB" w:rsidRDefault="00A20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D8" w:rsidRDefault="00252ED8">
      <w:r>
        <w:separator/>
      </w:r>
    </w:p>
  </w:footnote>
  <w:footnote w:type="continuationSeparator" w:id="0">
    <w:p w:rsidR="00252ED8" w:rsidRDefault="0025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851A2"/>
    <w:multiLevelType w:val="hybridMultilevel"/>
    <w:tmpl w:val="0C30F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E10E62"/>
    <w:multiLevelType w:val="multilevel"/>
    <w:tmpl w:val="04B4CC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2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0E01E8"/>
    <w:multiLevelType w:val="hybridMultilevel"/>
    <w:tmpl w:val="9AD6A554"/>
    <w:lvl w:ilvl="0" w:tplc="2C32CA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AEDA5AE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AE8013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01A031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2F855A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8BFE2E4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6A2245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DFAA4F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2A67D2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18"/>
  </w:num>
  <w:num w:numId="5">
    <w:abstractNumId w:val="15"/>
  </w:num>
  <w:num w:numId="6">
    <w:abstractNumId w:val="12"/>
  </w:num>
  <w:num w:numId="7">
    <w:abstractNumId w:val="17"/>
  </w:num>
  <w:num w:numId="8">
    <w:abstractNumId w:val="22"/>
  </w:num>
  <w:num w:numId="9">
    <w:abstractNumId w:val="1"/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20"/>
  </w:num>
  <w:num w:numId="15">
    <w:abstractNumId w:val="9"/>
  </w:num>
  <w:num w:numId="16">
    <w:abstractNumId w:val="4"/>
  </w:num>
  <w:num w:numId="17">
    <w:abstractNumId w:val="5"/>
  </w:num>
  <w:num w:numId="18">
    <w:abstractNumId w:val="24"/>
  </w:num>
  <w:num w:numId="19">
    <w:abstractNumId w:val="10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8"/>
    <w:rsid w:val="000074C4"/>
    <w:rsid w:val="00016310"/>
    <w:rsid w:val="00017FA7"/>
    <w:rsid w:val="00020750"/>
    <w:rsid w:val="00023717"/>
    <w:rsid w:val="00031C4C"/>
    <w:rsid w:val="00035B79"/>
    <w:rsid w:val="00044A97"/>
    <w:rsid w:val="000511D0"/>
    <w:rsid w:val="00051439"/>
    <w:rsid w:val="00084D69"/>
    <w:rsid w:val="00086273"/>
    <w:rsid w:val="000923DA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D1558"/>
    <w:rsid w:val="000E04A9"/>
    <w:rsid w:val="000E24EF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4C31"/>
    <w:rsid w:val="00116FB2"/>
    <w:rsid w:val="00122E99"/>
    <w:rsid w:val="00124B5A"/>
    <w:rsid w:val="00130B25"/>
    <w:rsid w:val="00130F3C"/>
    <w:rsid w:val="00134B22"/>
    <w:rsid w:val="00136EC4"/>
    <w:rsid w:val="0014162D"/>
    <w:rsid w:val="00142D1D"/>
    <w:rsid w:val="00144C33"/>
    <w:rsid w:val="001462EE"/>
    <w:rsid w:val="001530F6"/>
    <w:rsid w:val="001633FF"/>
    <w:rsid w:val="001726A4"/>
    <w:rsid w:val="00181D55"/>
    <w:rsid w:val="00184842"/>
    <w:rsid w:val="001879F3"/>
    <w:rsid w:val="0019112B"/>
    <w:rsid w:val="00195ADB"/>
    <w:rsid w:val="001964AD"/>
    <w:rsid w:val="00196902"/>
    <w:rsid w:val="00197974"/>
    <w:rsid w:val="001A254F"/>
    <w:rsid w:val="001A3E41"/>
    <w:rsid w:val="001A72F6"/>
    <w:rsid w:val="001B05D1"/>
    <w:rsid w:val="001C5B21"/>
    <w:rsid w:val="001D2220"/>
    <w:rsid w:val="001D3610"/>
    <w:rsid w:val="001D6F1B"/>
    <w:rsid w:val="001D714B"/>
    <w:rsid w:val="001D7B87"/>
    <w:rsid w:val="001E1209"/>
    <w:rsid w:val="001E65B4"/>
    <w:rsid w:val="001E6F64"/>
    <w:rsid w:val="001F1166"/>
    <w:rsid w:val="001F412E"/>
    <w:rsid w:val="001F6E90"/>
    <w:rsid w:val="001F7C78"/>
    <w:rsid w:val="00200FF2"/>
    <w:rsid w:val="00207AF2"/>
    <w:rsid w:val="00210341"/>
    <w:rsid w:val="0022322C"/>
    <w:rsid w:val="00231E1B"/>
    <w:rsid w:val="00235AE2"/>
    <w:rsid w:val="00235EC2"/>
    <w:rsid w:val="00241D4F"/>
    <w:rsid w:val="00252ED8"/>
    <w:rsid w:val="00261CD7"/>
    <w:rsid w:val="00267BD1"/>
    <w:rsid w:val="00280AC6"/>
    <w:rsid w:val="00281F76"/>
    <w:rsid w:val="00297805"/>
    <w:rsid w:val="00297D49"/>
    <w:rsid w:val="002B2C55"/>
    <w:rsid w:val="002C16C0"/>
    <w:rsid w:val="002C25D5"/>
    <w:rsid w:val="002C3DC0"/>
    <w:rsid w:val="002C547E"/>
    <w:rsid w:val="002D10F1"/>
    <w:rsid w:val="002D3231"/>
    <w:rsid w:val="002F01B5"/>
    <w:rsid w:val="002F1DD6"/>
    <w:rsid w:val="002F774A"/>
    <w:rsid w:val="003018FF"/>
    <w:rsid w:val="00327526"/>
    <w:rsid w:val="00331733"/>
    <w:rsid w:val="00333798"/>
    <w:rsid w:val="003402CF"/>
    <w:rsid w:val="00362C5C"/>
    <w:rsid w:val="003672B4"/>
    <w:rsid w:val="0037230B"/>
    <w:rsid w:val="00372A16"/>
    <w:rsid w:val="00385002"/>
    <w:rsid w:val="003922AA"/>
    <w:rsid w:val="00395F21"/>
    <w:rsid w:val="003A03E8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F0575"/>
    <w:rsid w:val="003F1A32"/>
    <w:rsid w:val="00402131"/>
    <w:rsid w:val="004172F6"/>
    <w:rsid w:val="00432FB0"/>
    <w:rsid w:val="00436881"/>
    <w:rsid w:val="004515B5"/>
    <w:rsid w:val="00455910"/>
    <w:rsid w:val="004613BB"/>
    <w:rsid w:val="00473A12"/>
    <w:rsid w:val="00474FF2"/>
    <w:rsid w:val="00492EA6"/>
    <w:rsid w:val="004945EA"/>
    <w:rsid w:val="004B0FF1"/>
    <w:rsid w:val="004B5AA7"/>
    <w:rsid w:val="004C0618"/>
    <w:rsid w:val="004C0E64"/>
    <w:rsid w:val="004C1858"/>
    <w:rsid w:val="004C2B24"/>
    <w:rsid w:val="004C5682"/>
    <w:rsid w:val="004D1F27"/>
    <w:rsid w:val="004D7CEC"/>
    <w:rsid w:val="004E3ED6"/>
    <w:rsid w:val="004F2912"/>
    <w:rsid w:val="004F4C67"/>
    <w:rsid w:val="005071E8"/>
    <w:rsid w:val="005113D3"/>
    <w:rsid w:val="00514F3C"/>
    <w:rsid w:val="00521CDC"/>
    <w:rsid w:val="00526626"/>
    <w:rsid w:val="00532BF1"/>
    <w:rsid w:val="00543D4C"/>
    <w:rsid w:val="00545475"/>
    <w:rsid w:val="0054764D"/>
    <w:rsid w:val="00551295"/>
    <w:rsid w:val="00556182"/>
    <w:rsid w:val="00561648"/>
    <w:rsid w:val="00563DD1"/>
    <w:rsid w:val="00564ED1"/>
    <w:rsid w:val="00572A0F"/>
    <w:rsid w:val="005740C4"/>
    <w:rsid w:val="00595AAE"/>
    <w:rsid w:val="00596D5D"/>
    <w:rsid w:val="005B68F0"/>
    <w:rsid w:val="005C4491"/>
    <w:rsid w:val="005C536D"/>
    <w:rsid w:val="005D131F"/>
    <w:rsid w:val="005D4FC7"/>
    <w:rsid w:val="005E3347"/>
    <w:rsid w:val="005E7C97"/>
    <w:rsid w:val="005F52CF"/>
    <w:rsid w:val="005F541B"/>
    <w:rsid w:val="00600EE3"/>
    <w:rsid w:val="00611915"/>
    <w:rsid w:val="006312E4"/>
    <w:rsid w:val="00631A87"/>
    <w:rsid w:val="0063616F"/>
    <w:rsid w:val="00641C9C"/>
    <w:rsid w:val="0064401C"/>
    <w:rsid w:val="0064690D"/>
    <w:rsid w:val="0065542A"/>
    <w:rsid w:val="00656BA5"/>
    <w:rsid w:val="00660487"/>
    <w:rsid w:val="00676FBC"/>
    <w:rsid w:val="00682F0D"/>
    <w:rsid w:val="00685000"/>
    <w:rsid w:val="00695363"/>
    <w:rsid w:val="006974CE"/>
    <w:rsid w:val="006A1E8A"/>
    <w:rsid w:val="006A4C20"/>
    <w:rsid w:val="006A7809"/>
    <w:rsid w:val="006B209C"/>
    <w:rsid w:val="006C2F61"/>
    <w:rsid w:val="006C4012"/>
    <w:rsid w:val="006D2089"/>
    <w:rsid w:val="006D4129"/>
    <w:rsid w:val="006D76F6"/>
    <w:rsid w:val="006E0226"/>
    <w:rsid w:val="006F26B5"/>
    <w:rsid w:val="006F3AF1"/>
    <w:rsid w:val="006F59E6"/>
    <w:rsid w:val="006F68C1"/>
    <w:rsid w:val="006F69D8"/>
    <w:rsid w:val="007127D9"/>
    <w:rsid w:val="00723BEF"/>
    <w:rsid w:val="0072644B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7013"/>
    <w:rsid w:val="007730E0"/>
    <w:rsid w:val="0078624B"/>
    <w:rsid w:val="007A2B50"/>
    <w:rsid w:val="007B480B"/>
    <w:rsid w:val="007B5010"/>
    <w:rsid w:val="007B63CD"/>
    <w:rsid w:val="007B7E8F"/>
    <w:rsid w:val="007C6F2D"/>
    <w:rsid w:val="007D09FA"/>
    <w:rsid w:val="007D1342"/>
    <w:rsid w:val="007E010F"/>
    <w:rsid w:val="007E5A7F"/>
    <w:rsid w:val="007F3818"/>
    <w:rsid w:val="007F6B1D"/>
    <w:rsid w:val="008034AA"/>
    <w:rsid w:val="00806CD0"/>
    <w:rsid w:val="00811ED1"/>
    <w:rsid w:val="00824039"/>
    <w:rsid w:val="00825971"/>
    <w:rsid w:val="00833B14"/>
    <w:rsid w:val="00835C3D"/>
    <w:rsid w:val="00845A8A"/>
    <w:rsid w:val="008465F6"/>
    <w:rsid w:val="00852802"/>
    <w:rsid w:val="00853F1C"/>
    <w:rsid w:val="0085496F"/>
    <w:rsid w:val="0087383A"/>
    <w:rsid w:val="008776F8"/>
    <w:rsid w:val="00885469"/>
    <w:rsid w:val="008A23DB"/>
    <w:rsid w:val="008A4984"/>
    <w:rsid w:val="008B07EC"/>
    <w:rsid w:val="008B0E7C"/>
    <w:rsid w:val="008B1301"/>
    <w:rsid w:val="008B2213"/>
    <w:rsid w:val="008B2D2F"/>
    <w:rsid w:val="008B3175"/>
    <w:rsid w:val="008C4C0D"/>
    <w:rsid w:val="008C7BD6"/>
    <w:rsid w:val="008D0D9A"/>
    <w:rsid w:val="008D1CEE"/>
    <w:rsid w:val="00901D5A"/>
    <w:rsid w:val="00915748"/>
    <w:rsid w:val="00917782"/>
    <w:rsid w:val="009337B9"/>
    <w:rsid w:val="00933C9C"/>
    <w:rsid w:val="00935385"/>
    <w:rsid w:val="009376B1"/>
    <w:rsid w:val="00937990"/>
    <w:rsid w:val="009424F7"/>
    <w:rsid w:val="00947466"/>
    <w:rsid w:val="009567B7"/>
    <w:rsid w:val="00960BC7"/>
    <w:rsid w:val="00960F9E"/>
    <w:rsid w:val="00961212"/>
    <w:rsid w:val="00966525"/>
    <w:rsid w:val="00972BF6"/>
    <w:rsid w:val="0097400A"/>
    <w:rsid w:val="00974D30"/>
    <w:rsid w:val="00982838"/>
    <w:rsid w:val="00982C32"/>
    <w:rsid w:val="009A79B4"/>
    <w:rsid w:val="009B31EB"/>
    <w:rsid w:val="009B65C8"/>
    <w:rsid w:val="009B7445"/>
    <w:rsid w:val="009C592E"/>
    <w:rsid w:val="009C5B51"/>
    <w:rsid w:val="009C628B"/>
    <w:rsid w:val="009C7962"/>
    <w:rsid w:val="009D0AAF"/>
    <w:rsid w:val="009D2054"/>
    <w:rsid w:val="009D3FD7"/>
    <w:rsid w:val="009E1474"/>
    <w:rsid w:val="009F6C87"/>
    <w:rsid w:val="00A04B09"/>
    <w:rsid w:val="00A133A3"/>
    <w:rsid w:val="00A14DFF"/>
    <w:rsid w:val="00A15826"/>
    <w:rsid w:val="00A20CAB"/>
    <w:rsid w:val="00A2126E"/>
    <w:rsid w:val="00A3246F"/>
    <w:rsid w:val="00A3434B"/>
    <w:rsid w:val="00A4491F"/>
    <w:rsid w:val="00A57F27"/>
    <w:rsid w:val="00A65C2E"/>
    <w:rsid w:val="00A70316"/>
    <w:rsid w:val="00A710A6"/>
    <w:rsid w:val="00A73649"/>
    <w:rsid w:val="00A74B94"/>
    <w:rsid w:val="00A7557B"/>
    <w:rsid w:val="00A755F1"/>
    <w:rsid w:val="00A76BDF"/>
    <w:rsid w:val="00A76C25"/>
    <w:rsid w:val="00A82859"/>
    <w:rsid w:val="00A85A49"/>
    <w:rsid w:val="00A929EE"/>
    <w:rsid w:val="00A96117"/>
    <w:rsid w:val="00AB2788"/>
    <w:rsid w:val="00AB4774"/>
    <w:rsid w:val="00AC738A"/>
    <w:rsid w:val="00AD1789"/>
    <w:rsid w:val="00AD2FF3"/>
    <w:rsid w:val="00AD69EC"/>
    <w:rsid w:val="00AE679D"/>
    <w:rsid w:val="00B05AF7"/>
    <w:rsid w:val="00B12448"/>
    <w:rsid w:val="00B14145"/>
    <w:rsid w:val="00B1704F"/>
    <w:rsid w:val="00B20C3F"/>
    <w:rsid w:val="00B32013"/>
    <w:rsid w:val="00B34C13"/>
    <w:rsid w:val="00B500BC"/>
    <w:rsid w:val="00B56237"/>
    <w:rsid w:val="00B61C0B"/>
    <w:rsid w:val="00B626F6"/>
    <w:rsid w:val="00B7121F"/>
    <w:rsid w:val="00B86925"/>
    <w:rsid w:val="00B87392"/>
    <w:rsid w:val="00B95B1C"/>
    <w:rsid w:val="00BB1544"/>
    <w:rsid w:val="00BB5633"/>
    <w:rsid w:val="00BC3375"/>
    <w:rsid w:val="00BD164E"/>
    <w:rsid w:val="00BD26F5"/>
    <w:rsid w:val="00BE1D3D"/>
    <w:rsid w:val="00BE1FE5"/>
    <w:rsid w:val="00BE59A6"/>
    <w:rsid w:val="00BE5B9F"/>
    <w:rsid w:val="00BF4DD1"/>
    <w:rsid w:val="00BF6EC7"/>
    <w:rsid w:val="00BF7189"/>
    <w:rsid w:val="00C06D60"/>
    <w:rsid w:val="00C27A4A"/>
    <w:rsid w:val="00C371F9"/>
    <w:rsid w:val="00C44F78"/>
    <w:rsid w:val="00C44FC1"/>
    <w:rsid w:val="00C62E2E"/>
    <w:rsid w:val="00C66F56"/>
    <w:rsid w:val="00C702AE"/>
    <w:rsid w:val="00C70879"/>
    <w:rsid w:val="00C71F86"/>
    <w:rsid w:val="00C81B20"/>
    <w:rsid w:val="00C84EA5"/>
    <w:rsid w:val="00C874B7"/>
    <w:rsid w:val="00C91861"/>
    <w:rsid w:val="00C91C88"/>
    <w:rsid w:val="00CA0A54"/>
    <w:rsid w:val="00CC3687"/>
    <w:rsid w:val="00CC6EBC"/>
    <w:rsid w:val="00CD13D4"/>
    <w:rsid w:val="00CD1ACB"/>
    <w:rsid w:val="00CD2237"/>
    <w:rsid w:val="00CD2463"/>
    <w:rsid w:val="00CE2AFE"/>
    <w:rsid w:val="00CE3244"/>
    <w:rsid w:val="00CF208B"/>
    <w:rsid w:val="00CF25FE"/>
    <w:rsid w:val="00CF4487"/>
    <w:rsid w:val="00CF638E"/>
    <w:rsid w:val="00D00E2A"/>
    <w:rsid w:val="00D10A77"/>
    <w:rsid w:val="00D20D8E"/>
    <w:rsid w:val="00D24890"/>
    <w:rsid w:val="00D24F0C"/>
    <w:rsid w:val="00D31A22"/>
    <w:rsid w:val="00D3449B"/>
    <w:rsid w:val="00D35AA8"/>
    <w:rsid w:val="00D363D6"/>
    <w:rsid w:val="00D417A3"/>
    <w:rsid w:val="00D43D93"/>
    <w:rsid w:val="00D440C0"/>
    <w:rsid w:val="00D4613A"/>
    <w:rsid w:val="00D476F0"/>
    <w:rsid w:val="00D51BB1"/>
    <w:rsid w:val="00D53C7A"/>
    <w:rsid w:val="00D545CA"/>
    <w:rsid w:val="00D6360C"/>
    <w:rsid w:val="00D66103"/>
    <w:rsid w:val="00D80A2F"/>
    <w:rsid w:val="00D86F5C"/>
    <w:rsid w:val="00D9081E"/>
    <w:rsid w:val="00D94EA4"/>
    <w:rsid w:val="00DA7FDD"/>
    <w:rsid w:val="00DD00F7"/>
    <w:rsid w:val="00DD56ED"/>
    <w:rsid w:val="00DE12A6"/>
    <w:rsid w:val="00DE2697"/>
    <w:rsid w:val="00DF1CB3"/>
    <w:rsid w:val="00DF6CB8"/>
    <w:rsid w:val="00E113AB"/>
    <w:rsid w:val="00E1181F"/>
    <w:rsid w:val="00E155B9"/>
    <w:rsid w:val="00E166C0"/>
    <w:rsid w:val="00E170E8"/>
    <w:rsid w:val="00E22B4E"/>
    <w:rsid w:val="00E230DA"/>
    <w:rsid w:val="00E303C1"/>
    <w:rsid w:val="00E30E16"/>
    <w:rsid w:val="00E31963"/>
    <w:rsid w:val="00E32F5C"/>
    <w:rsid w:val="00E33C54"/>
    <w:rsid w:val="00E33FE8"/>
    <w:rsid w:val="00E369DE"/>
    <w:rsid w:val="00E37C30"/>
    <w:rsid w:val="00E465A6"/>
    <w:rsid w:val="00E51CBB"/>
    <w:rsid w:val="00E51CF0"/>
    <w:rsid w:val="00E63772"/>
    <w:rsid w:val="00E6647D"/>
    <w:rsid w:val="00E765F9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008C"/>
    <w:rsid w:val="00F13212"/>
    <w:rsid w:val="00F26057"/>
    <w:rsid w:val="00F26288"/>
    <w:rsid w:val="00F269BA"/>
    <w:rsid w:val="00F4135D"/>
    <w:rsid w:val="00F44869"/>
    <w:rsid w:val="00F47C00"/>
    <w:rsid w:val="00F548F7"/>
    <w:rsid w:val="00F65426"/>
    <w:rsid w:val="00F72391"/>
    <w:rsid w:val="00F77A9D"/>
    <w:rsid w:val="00F80390"/>
    <w:rsid w:val="00F80939"/>
    <w:rsid w:val="00F83E49"/>
    <w:rsid w:val="00F90223"/>
    <w:rsid w:val="00FA0B7F"/>
    <w:rsid w:val="00FB4D46"/>
    <w:rsid w:val="00FB7BCE"/>
    <w:rsid w:val="00FC34CF"/>
    <w:rsid w:val="00FC7157"/>
    <w:rsid w:val="00FD6C3D"/>
    <w:rsid w:val="00FD7B46"/>
    <w:rsid w:val="00FE004B"/>
    <w:rsid w:val="00FE072C"/>
    <w:rsid w:val="00FE540C"/>
    <w:rsid w:val="00FF018A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76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7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hitehouse.gov/omb/international_regulatory_cooper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hitehouse.gov/omb/international_regulatory_cooper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hitehouse.gov/omb/international_regulatory_coope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36B7-F81D-4537-9346-BC7DAB26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Turner, Elizabeth (VOLPE)</cp:lastModifiedBy>
  <cp:revision>2</cp:revision>
  <cp:lastPrinted>2012-02-02T20:38:00Z</cp:lastPrinted>
  <dcterms:created xsi:type="dcterms:W3CDTF">2013-03-29T22:02:00Z</dcterms:created>
  <dcterms:modified xsi:type="dcterms:W3CDTF">2013-03-29T22:02:00Z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