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2" w:rsidRPr="00142D1D" w:rsidRDefault="001021B2" w:rsidP="001021B2">
      <w:pPr>
        <w:rPr>
          <w:b/>
          <w:sz w:val="32"/>
          <w:szCs w:val="32"/>
        </w:rPr>
      </w:pPr>
      <w:bookmarkStart w:id="0" w:name="_GoBack"/>
      <w:bookmarkEnd w:id="0"/>
    </w:p>
    <w:p w:rsidR="00757754" w:rsidRDefault="00757754" w:rsidP="00E3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Motor Carrier Safety Advisory Committee (MCSAC)</w:t>
      </w:r>
    </w:p>
    <w:p w:rsidR="00BB5633" w:rsidRDefault="00E33FE8" w:rsidP="00E33FE8">
      <w:pPr>
        <w:jc w:val="center"/>
        <w:rPr>
          <w:b/>
          <w:sz w:val="32"/>
          <w:szCs w:val="32"/>
        </w:rPr>
      </w:pPr>
      <w:r w:rsidRPr="00E33FE8">
        <w:rPr>
          <w:b/>
          <w:sz w:val="32"/>
          <w:szCs w:val="32"/>
        </w:rPr>
        <w:t>Task</w:t>
      </w:r>
      <w:r w:rsidR="00BB5633">
        <w:rPr>
          <w:b/>
          <w:sz w:val="32"/>
          <w:szCs w:val="32"/>
        </w:rPr>
        <w:t xml:space="preserve"> Statement</w:t>
      </w:r>
      <w:r w:rsidR="00757754">
        <w:rPr>
          <w:b/>
          <w:sz w:val="32"/>
          <w:szCs w:val="32"/>
        </w:rPr>
        <w:t xml:space="preserve"> #</w:t>
      </w:r>
      <w:r w:rsidR="0022322C">
        <w:rPr>
          <w:b/>
          <w:sz w:val="32"/>
          <w:szCs w:val="32"/>
        </w:rPr>
        <w:t>1</w:t>
      </w:r>
      <w:r w:rsidR="00FE540C">
        <w:rPr>
          <w:b/>
          <w:sz w:val="32"/>
          <w:szCs w:val="32"/>
        </w:rPr>
        <w:t>1</w:t>
      </w:r>
      <w:r w:rsidR="00757754">
        <w:rPr>
          <w:b/>
          <w:sz w:val="32"/>
          <w:szCs w:val="32"/>
        </w:rPr>
        <w:t>-0</w:t>
      </w:r>
      <w:r w:rsidR="00FE540C">
        <w:rPr>
          <w:b/>
          <w:sz w:val="32"/>
          <w:szCs w:val="32"/>
        </w:rPr>
        <w:t>6</w:t>
      </w:r>
    </w:p>
    <w:p w:rsidR="00184842" w:rsidRDefault="00184842" w:rsidP="00E33FE8">
      <w:pPr>
        <w:jc w:val="center"/>
        <w:rPr>
          <w:b/>
          <w:sz w:val="32"/>
          <w:szCs w:val="32"/>
        </w:rPr>
      </w:pPr>
    </w:p>
    <w:p w:rsidR="00BB5633" w:rsidRDefault="00750F12" w:rsidP="00750F12">
      <w:pPr>
        <w:rPr>
          <w:b/>
        </w:rPr>
      </w:pPr>
      <w:r w:rsidRPr="00B1704F">
        <w:rPr>
          <w:b/>
        </w:rPr>
        <w:t>I.</w:t>
      </w:r>
      <w:r w:rsidR="00B1704F">
        <w:rPr>
          <w:b/>
        </w:rPr>
        <w:t xml:space="preserve"> </w:t>
      </w:r>
      <w:r w:rsidR="00BB5633" w:rsidRPr="00BB5633">
        <w:rPr>
          <w:b/>
          <w:u w:val="single"/>
        </w:rPr>
        <w:t>Task Title</w:t>
      </w:r>
      <w:r w:rsidR="00BB5633" w:rsidRPr="00BB5633">
        <w:rPr>
          <w:b/>
        </w:rPr>
        <w:t xml:space="preserve"> </w:t>
      </w:r>
    </w:p>
    <w:p w:rsidR="00FF1FD8" w:rsidRDefault="00FF1FD8" w:rsidP="00BB5633"/>
    <w:p w:rsidR="00B61C0B" w:rsidRPr="00BB5633" w:rsidRDefault="00757754" w:rsidP="00BB5633">
      <w:r>
        <w:t>Provide information</w:t>
      </w:r>
      <w:r w:rsidR="00EA478E">
        <w:t>, concepts</w:t>
      </w:r>
      <w:r w:rsidR="00FB4D46">
        <w:t>,</w:t>
      </w:r>
      <w:r>
        <w:t xml:space="preserve"> and ideas to </w:t>
      </w:r>
      <w:r w:rsidR="00EA478E">
        <w:t xml:space="preserve">the </w:t>
      </w:r>
      <w:r w:rsidR="00EA478E" w:rsidRPr="00BB5633">
        <w:t xml:space="preserve">Federal Motor Carrier Safety Administration </w:t>
      </w:r>
      <w:r w:rsidR="00EA478E">
        <w:t>(</w:t>
      </w:r>
      <w:r w:rsidR="00BB5633" w:rsidRPr="00BB5633">
        <w:t>FMCSA</w:t>
      </w:r>
      <w:r w:rsidR="00EA478E">
        <w:t>)</w:t>
      </w:r>
      <w:r w:rsidR="00BB5633" w:rsidRPr="00BB5633">
        <w:t xml:space="preserve"> </w:t>
      </w:r>
      <w:r w:rsidR="00EA478E">
        <w:t xml:space="preserve">relating to </w:t>
      </w:r>
      <w:r>
        <w:t xml:space="preserve">the </w:t>
      </w:r>
      <w:r w:rsidR="00BB5633" w:rsidRPr="00BB5633">
        <w:t xml:space="preserve">hours-of-service </w:t>
      </w:r>
      <w:r w:rsidR="00B20C3F">
        <w:t xml:space="preserve">(HOS) </w:t>
      </w:r>
      <w:r w:rsidR="00BB5633" w:rsidRPr="00BB5633">
        <w:t>requirements for d</w:t>
      </w:r>
      <w:r w:rsidR="00E33FE8" w:rsidRPr="00BB5633">
        <w:t xml:space="preserve">rivers of </w:t>
      </w:r>
      <w:r w:rsidR="00BB5633" w:rsidRPr="00BB5633">
        <w:t>p</w:t>
      </w:r>
      <w:r w:rsidR="00FE540C">
        <w:t>assenger</w:t>
      </w:r>
      <w:r w:rsidR="00E33FE8" w:rsidRPr="00BB5633">
        <w:t>-</w:t>
      </w:r>
      <w:r w:rsidR="00BB5633" w:rsidRPr="00BB5633">
        <w:t>c</w:t>
      </w:r>
      <w:r w:rsidR="00E33FE8" w:rsidRPr="00BB5633">
        <w:t xml:space="preserve">arrying </w:t>
      </w:r>
      <w:r w:rsidR="00BB5633" w:rsidRPr="00BB5633">
        <w:t>v</w:t>
      </w:r>
      <w:r w:rsidR="00E33FE8" w:rsidRPr="00BB5633">
        <w:t>ehicles</w:t>
      </w:r>
      <w:r w:rsidR="00BB5633" w:rsidRPr="00BB5633">
        <w:t>.</w:t>
      </w:r>
    </w:p>
    <w:p w:rsidR="00E33FE8" w:rsidRPr="00BB5633" w:rsidRDefault="00E33FE8" w:rsidP="00E33FE8"/>
    <w:p w:rsidR="00E33FE8" w:rsidRPr="00BB5633" w:rsidRDefault="00BB5633" w:rsidP="00E33FE8">
      <w:pPr>
        <w:rPr>
          <w:b/>
        </w:rPr>
      </w:pPr>
      <w:r>
        <w:rPr>
          <w:b/>
        </w:rPr>
        <w:t xml:space="preserve">II. </w:t>
      </w:r>
      <w:r w:rsidR="00E33FE8" w:rsidRPr="00BB5633">
        <w:rPr>
          <w:b/>
          <w:u w:val="single"/>
        </w:rPr>
        <w:t>Background</w:t>
      </w:r>
    </w:p>
    <w:p w:rsidR="00FF1FD8" w:rsidRDefault="00FF1FD8" w:rsidP="00E33FE8"/>
    <w:p w:rsidR="00756EAA" w:rsidRDefault="00CF4487" w:rsidP="00E33FE8">
      <w:r>
        <w:t xml:space="preserve">Consistent with FMCSA’s efforts to improve the </w:t>
      </w:r>
      <w:r w:rsidR="00E9653B">
        <w:t>HOS</w:t>
      </w:r>
      <w:r w:rsidR="001D7B87">
        <w:t xml:space="preserve"> </w:t>
      </w:r>
      <w:r>
        <w:t>requirements for drivers of property-carrying commercial motor vehicles,</w:t>
      </w:r>
      <w:r w:rsidR="00FE540C">
        <w:t xml:space="preserve"> the Agency </w:t>
      </w:r>
      <w:r>
        <w:t xml:space="preserve">will consider </w:t>
      </w:r>
      <w:r w:rsidR="006F69D8">
        <w:t>whether</w:t>
      </w:r>
      <w:r w:rsidR="001D7B87">
        <w:t xml:space="preserve"> HOS requirements for drivers of </w:t>
      </w:r>
      <w:r w:rsidR="00FE540C">
        <w:t xml:space="preserve">passenger-carrying vehicles </w:t>
      </w:r>
      <w:r w:rsidR="001D7B87">
        <w:t xml:space="preserve">may need to be changed to enhance safety. </w:t>
      </w:r>
      <w:r w:rsidR="00FE540C">
        <w:t xml:space="preserve"> </w:t>
      </w:r>
      <w:r w:rsidR="00756EAA">
        <w:t xml:space="preserve">This action is necessary because the </w:t>
      </w:r>
      <w:r w:rsidR="00E9653B">
        <w:t>HOS</w:t>
      </w:r>
      <w:r w:rsidR="00756EAA">
        <w:t xml:space="preserve"> requirements for motorcoach operators have not</w:t>
      </w:r>
      <w:r w:rsidR="00E9653B">
        <w:t xml:space="preserve"> been substantially reviewed or revised in several decades.</w:t>
      </w:r>
      <w:r w:rsidR="00756EAA">
        <w:t xml:space="preserve">  </w:t>
      </w:r>
    </w:p>
    <w:p w:rsidR="00756EAA" w:rsidRDefault="00756EAA" w:rsidP="00E33FE8"/>
    <w:p w:rsidR="001D7B87" w:rsidRDefault="001D7B87" w:rsidP="00E33FE8">
      <w:r>
        <w:t>The FMCSA did not include changes to the motorcoach</w:t>
      </w:r>
      <w:r w:rsidR="00E9653B">
        <w:t xml:space="preserve"> HOS</w:t>
      </w:r>
      <w:r>
        <w:t xml:space="preserve"> requirements </w:t>
      </w:r>
      <w:r w:rsidR="00E9653B">
        <w:t>in</w:t>
      </w:r>
      <w:r>
        <w:t xml:space="preserve"> its April 2003 final rule and subsequent revisions concerning </w:t>
      </w:r>
      <w:r w:rsidR="00E9653B">
        <w:t>HOS</w:t>
      </w:r>
      <w:r>
        <w:t xml:space="preserve"> requirements for truck drivers because the Agency did not have </w:t>
      </w:r>
      <w:r w:rsidR="00E9653B">
        <w:t>enough</w:t>
      </w:r>
      <w:r>
        <w:t xml:space="preserve"> data and information on motorcoach operations to form the basis of a rulemaking notice.  Motorcoach operations differ significantly from trucking operations and the information the Agency relied upon in its truck drivers’</w:t>
      </w:r>
      <w:r w:rsidR="00CE3244">
        <w:t xml:space="preserve"> rule</w:t>
      </w:r>
      <w:r>
        <w:t xml:space="preserve"> did not address the </w:t>
      </w:r>
      <w:r w:rsidR="00E9653B">
        <w:t xml:space="preserve">unique </w:t>
      </w:r>
      <w:r>
        <w:t xml:space="preserve">fatigue issues associated with the scheduling and operating practices of the motorcoach industry.  The Agency is gathering data and information to begin identifying regulatory options for a motorcoach </w:t>
      </w:r>
      <w:r w:rsidR="00E9653B">
        <w:t xml:space="preserve">HOS </w:t>
      </w:r>
      <w:r>
        <w:t xml:space="preserve">rulemaking.  </w:t>
      </w:r>
    </w:p>
    <w:p w:rsidR="001D7B87" w:rsidRDefault="001D7B87" w:rsidP="00E33FE8"/>
    <w:p w:rsidR="001D7B87" w:rsidRDefault="00FE540C" w:rsidP="00E33FE8">
      <w:r>
        <w:t xml:space="preserve">The </w:t>
      </w:r>
      <w:r w:rsidR="001D7B87">
        <w:t xml:space="preserve">current HOS rules for passenger-carrying operations allow up to 10 hours driving time following 8 consecutive hours off duty.  </w:t>
      </w:r>
      <w:r w:rsidR="00CE3244">
        <w:t>D</w:t>
      </w:r>
      <w:r w:rsidR="001D7B87">
        <w:t xml:space="preserve">riving is prohibited after the operator has accumulated 15 hours of on-duty time following 8 consecutive hours off duty (15-hour rule).  The 15-hour window may be extended by off-duty periods, unlike the 14-hour </w:t>
      </w:r>
      <w:r w:rsidR="00E9653B">
        <w:t>window</w:t>
      </w:r>
      <w:r w:rsidR="001D7B87">
        <w:t xml:space="preserve"> for drivers of property-carrying vehicles.  </w:t>
      </w:r>
    </w:p>
    <w:p w:rsidR="001D7B87" w:rsidRDefault="001D7B87" w:rsidP="00E33FE8"/>
    <w:p w:rsidR="00EA478E" w:rsidRDefault="001D7B87" w:rsidP="00E33FE8">
      <w:r>
        <w:t xml:space="preserve">With regard to weekly limitations, drivers of passenger-carrying vehicles are subject to a 60- </w:t>
      </w:r>
      <w:r w:rsidR="00E9653B">
        <w:t>or</w:t>
      </w:r>
      <w:r>
        <w:t xml:space="preserve"> 70-hour rule but</w:t>
      </w:r>
      <w:r w:rsidR="006F69D8">
        <w:t xml:space="preserve"> – unlike the drivers of property-carrying vehicles – </w:t>
      </w:r>
      <w:r>
        <w:t xml:space="preserve">they may not restart their calculations after 34 consecutive hours off duty. </w:t>
      </w:r>
      <w:r w:rsidR="00EA478E" w:rsidRPr="00BB5633">
        <w:t xml:space="preserve">  </w:t>
      </w:r>
    </w:p>
    <w:p w:rsidR="00756EAA" w:rsidRDefault="00756EAA" w:rsidP="00E33FE8"/>
    <w:p w:rsidR="00E33FE8" w:rsidRPr="00BB5633" w:rsidRDefault="00BB5633" w:rsidP="00E33FE8">
      <w:r>
        <w:rPr>
          <w:b/>
        </w:rPr>
        <w:t>III.</w:t>
      </w:r>
      <w:r w:rsidR="00AC738A">
        <w:rPr>
          <w:b/>
        </w:rPr>
        <w:t xml:space="preserve"> </w:t>
      </w:r>
      <w:r w:rsidR="00E33FE8" w:rsidRPr="00BB5633">
        <w:rPr>
          <w:b/>
          <w:u w:val="single"/>
        </w:rPr>
        <w:t>Task</w:t>
      </w:r>
    </w:p>
    <w:p w:rsidR="00FF1FD8" w:rsidRDefault="00FF1FD8" w:rsidP="00E33FE8"/>
    <w:p w:rsidR="00A04B09" w:rsidRDefault="00E33FE8" w:rsidP="00E33FE8">
      <w:r w:rsidRPr="00BB5633">
        <w:t xml:space="preserve">The Committee </w:t>
      </w:r>
      <w:r w:rsidR="00F80390" w:rsidRPr="00BB5633">
        <w:t xml:space="preserve">will </w:t>
      </w:r>
      <w:r w:rsidRPr="00BB5633">
        <w:t>provide a le</w:t>
      </w:r>
      <w:r w:rsidR="00757754">
        <w:t xml:space="preserve">tter report to the Agency </w:t>
      </w:r>
      <w:r w:rsidR="00756EAA">
        <w:t xml:space="preserve">presenting </w:t>
      </w:r>
      <w:r w:rsidR="00757754">
        <w:t>ideas</w:t>
      </w:r>
      <w:r w:rsidR="00EA478E">
        <w:t>, concepts</w:t>
      </w:r>
      <w:r w:rsidR="00FB4D46">
        <w:t>,</w:t>
      </w:r>
      <w:r w:rsidR="00757754">
        <w:t xml:space="preserve"> and information the Agency </w:t>
      </w:r>
      <w:r w:rsidR="00756EAA">
        <w:t xml:space="preserve">should explore as it considers </w:t>
      </w:r>
      <w:r w:rsidR="006F69D8">
        <w:t>whether</w:t>
      </w:r>
      <w:r w:rsidR="00756EAA">
        <w:t xml:space="preserve"> the HOS requirements for drivers of passenger-carrying vehicles may need to be changed to enhance safety.</w:t>
      </w:r>
      <w:r w:rsidR="00EA478E">
        <w:t xml:space="preserve">  The </w:t>
      </w:r>
      <w:r w:rsidR="00756EAA">
        <w:t xml:space="preserve">ideas and concepts should take into </w:t>
      </w:r>
      <w:r w:rsidR="00526626">
        <w:t>account the</w:t>
      </w:r>
      <w:r w:rsidR="00756EAA">
        <w:t xml:space="preserve"> </w:t>
      </w:r>
      <w:r w:rsidR="00A04B09" w:rsidRPr="00BB5633">
        <w:t xml:space="preserve">applicable </w:t>
      </w:r>
      <w:r w:rsidR="00EA478E">
        <w:t xml:space="preserve">statutory </w:t>
      </w:r>
      <w:r w:rsidR="00A04B09" w:rsidRPr="00BB5633">
        <w:t xml:space="preserve">requirements </w:t>
      </w:r>
      <w:r w:rsidR="00EA478E">
        <w:t xml:space="preserve">for </w:t>
      </w:r>
      <w:r w:rsidR="00AB2788" w:rsidRPr="00BB5633">
        <w:t xml:space="preserve">FMCSA rulemakings </w:t>
      </w:r>
      <w:r w:rsidR="00526626" w:rsidRPr="00BB5633">
        <w:t xml:space="preserve">and </w:t>
      </w:r>
      <w:r w:rsidR="00526626">
        <w:t>factors</w:t>
      </w:r>
      <w:r w:rsidR="00AB2788" w:rsidRPr="00BB5633">
        <w:t xml:space="preserve"> the Agency must consider prior to </w:t>
      </w:r>
      <w:r w:rsidR="00526626" w:rsidRPr="00BB5633">
        <w:t>issuing safety</w:t>
      </w:r>
      <w:r w:rsidR="00AB2788" w:rsidRPr="00BB5633">
        <w:t xml:space="preserve"> regulations. </w:t>
      </w:r>
      <w:r w:rsidR="00A04B09" w:rsidRPr="00BB5633">
        <w:t xml:space="preserve"> </w:t>
      </w:r>
    </w:p>
    <w:p w:rsidR="00806CD0" w:rsidRDefault="00806CD0" w:rsidP="00E33FE8"/>
    <w:p w:rsidR="00CC3687" w:rsidRPr="00BB5633" w:rsidRDefault="00806CD0" w:rsidP="00E33FE8">
      <w:r>
        <w:t xml:space="preserve">In preparing its letter </w:t>
      </w:r>
      <w:r w:rsidR="00B20C3F">
        <w:t xml:space="preserve">report </w:t>
      </w:r>
      <w:r>
        <w:t xml:space="preserve">to the Agency, the Committee should, wherever possible, </w:t>
      </w:r>
      <w:r w:rsidR="00757754">
        <w:t xml:space="preserve">indicate whether the ideas or concepts identified are </w:t>
      </w:r>
      <w:r>
        <w:t>support</w:t>
      </w:r>
      <w:r w:rsidR="00757754">
        <w:t>ed</w:t>
      </w:r>
      <w:r>
        <w:t xml:space="preserve"> by peer reviewed studies.  </w:t>
      </w:r>
      <w:r w:rsidR="00641C9C">
        <w:t xml:space="preserve">The Committee meetings will be public and the report will also consider and include any ideas, information and concepts provided by non-Committee members.  </w:t>
      </w:r>
    </w:p>
    <w:p w:rsidR="00197974" w:rsidRDefault="00197974" w:rsidP="00C91861">
      <w:pPr>
        <w:rPr>
          <w:b/>
        </w:rPr>
      </w:pPr>
    </w:p>
    <w:p w:rsidR="00BB5633" w:rsidRDefault="00C91861" w:rsidP="00C91861">
      <w:r w:rsidRPr="00845A8A">
        <w:rPr>
          <w:b/>
        </w:rPr>
        <w:t>IV.</w:t>
      </w:r>
      <w:r w:rsidR="00845A8A">
        <w:rPr>
          <w:b/>
        </w:rPr>
        <w:t xml:space="preserve"> </w:t>
      </w:r>
      <w:r w:rsidR="00BB5633" w:rsidRPr="00BB5633">
        <w:rPr>
          <w:b/>
          <w:u w:val="single"/>
        </w:rPr>
        <w:t>Estimated Time to Complete Task</w:t>
      </w:r>
    </w:p>
    <w:p w:rsidR="00BB5633" w:rsidRDefault="00BB5633" w:rsidP="00BB5633"/>
    <w:p w:rsidR="00111AFD" w:rsidRDefault="00526626" w:rsidP="00BB5633">
      <w:r>
        <w:t>The MCSAC</w:t>
      </w:r>
      <w:r w:rsidR="001E65B4">
        <w:t xml:space="preserve"> </w:t>
      </w:r>
      <w:r w:rsidR="00756EAA">
        <w:t xml:space="preserve">should begin work on this task following its </w:t>
      </w:r>
      <w:r w:rsidR="00FB4D46">
        <w:t xml:space="preserve">August </w:t>
      </w:r>
      <w:r w:rsidR="00756EAA">
        <w:t>2011</w:t>
      </w:r>
      <w:r w:rsidR="00FE540C">
        <w:t xml:space="preserve"> meeting</w:t>
      </w:r>
      <w:r w:rsidR="00966525">
        <w:t xml:space="preserve"> with the goal of completing its discussions and letter report </w:t>
      </w:r>
      <w:r>
        <w:t>during</w:t>
      </w:r>
      <w:r w:rsidR="00966525">
        <w:t xml:space="preserve"> </w:t>
      </w:r>
      <w:r>
        <w:t>its December</w:t>
      </w:r>
      <w:r w:rsidR="00FE540C">
        <w:t xml:space="preserve"> </w:t>
      </w:r>
      <w:r w:rsidR="00966525">
        <w:t xml:space="preserve">2011 </w:t>
      </w:r>
      <w:r w:rsidR="00FE540C">
        <w:t xml:space="preserve">meeting.  </w:t>
      </w:r>
    </w:p>
    <w:p w:rsidR="00833B14" w:rsidRDefault="00833B14" w:rsidP="00BB5633">
      <w:pPr>
        <w:rPr>
          <w:b/>
        </w:rPr>
      </w:pPr>
    </w:p>
    <w:p w:rsidR="0097400A" w:rsidRPr="00111AFD" w:rsidRDefault="00111AFD" w:rsidP="00BB5633">
      <w:pPr>
        <w:rPr>
          <w:b/>
        </w:rPr>
      </w:pPr>
      <w:r w:rsidRPr="00111AFD">
        <w:rPr>
          <w:b/>
        </w:rPr>
        <w:t xml:space="preserve">V.  </w:t>
      </w:r>
      <w:r w:rsidRPr="00111AFD">
        <w:rPr>
          <w:b/>
          <w:u w:val="single"/>
        </w:rPr>
        <w:t>FMCSA Technical Representatives</w:t>
      </w:r>
      <w:r w:rsidR="0097400A" w:rsidRPr="00111AFD">
        <w:rPr>
          <w:b/>
        </w:rPr>
        <w:t xml:space="preserve"> </w:t>
      </w:r>
    </w:p>
    <w:p w:rsidR="009C7962" w:rsidRDefault="00111AFD" w:rsidP="00FF1FD8">
      <w:pPr>
        <w:numPr>
          <w:ilvl w:val="0"/>
          <w:numId w:val="16"/>
        </w:numPr>
      </w:pPr>
      <w:r>
        <w:t>Larry W. Minor, Associate Administrator for Policy, FMCSA, 202-366-2551.</w:t>
      </w:r>
    </w:p>
    <w:p w:rsidR="00111AFD" w:rsidRDefault="00111AFD" w:rsidP="00FF1FD8">
      <w:pPr>
        <w:numPr>
          <w:ilvl w:val="0"/>
          <w:numId w:val="16"/>
        </w:numPr>
      </w:pPr>
      <w:r>
        <w:t>Thomas Yager, Chief, Driver and Carrier Operations Division, FMCSA, 202-366-</w:t>
      </w:r>
      <w:r w:rsidR="00FF1FD8">
        <w:t>9220</w:t>
      </w:r>
      <w:r>
        <w:t>.</w:t>
      </w:r>
    </w:p>
    <w:p w:rsidR="005071E8" w:rsidRPr="00BB5633" w:rsidRDefault="005071E8" w:rsidP="00FF1FD8">
      <w:pPr>
        <w:numPr>
          <w:ilvl w:val="0"/>
          <w:numId w:val="16"/>
        </w:numPr>
      </w:pPr>
      <w:r>
        <w:t xml:space="preserve">Charles </w:t>
      </w:r>
      <w:r w:rsidR="006A7809">
        <w:t>M</w:t>
      </w:r>
      <w:r>
        <w:t xml:space="preserve">edalen, </w:t>
      </w:r>
      <w:r w:rsidR="00FB4D46">
        <w:t>Senior Counsel</w:t>
      </w:r>
      <w:r>
        <w:t>, FMCSA, 202-366-1354.</w:t>
      </w:r>
    </w:p>
    <w:p w:rsidR="00CC3687" w:rsidRDefault="00CC3687" w:rsidP="00E33FE8">
      <w:pPr>
        <w:rPr>
          <w:sz w:val="28"/>
          <w:szCs w:val="28"/>
        </w:rPr>
      </w:pPr>
    </w:p>
    <w:p w:rsidR="00E33FE8" w:rsidRDefault="00E33FE8" w:rsidP="00E33FE8">
      <w:pPr>
        <w:rPr>
          <w:sz w:val="28"/>
          <w:szCs w:val="28"/>
        </w:rPr>
      </w:pPr>
    </w:p>
    <w:p w:rsidR="0074323F" w:rsidRDefault="0074323F" w:rsidP="00E33FE8">
      <w:pPr>
        <w:rPr>
          <w:sz w:val="28"/>
          <w:szCs w:val="28"/>
        </w:rPr>
      </w:pPr>
    </w:p>
    <w:p w:rsidR="0074323F" w:rsidRPr="00200FF2" w:rsidRDefault="0074323F" w:rsidP="00E33FE8">
      <w:pPr>
        <w:rPr>
          <w:sz w:val="20"/>
          <w:szCs w:val="20"/>
        </w:rPr>
      </w:pPr>
    </w:p>
    <w:sectPr w:rsidR="0074323F" w:rsidRPr="00200FF2" w:rsidSect="0064401C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4B" w:rsidRDefault="00A3434B">
      <w:r>
        <w:separator/>
      </w:r>
    </w:p>
  </w:endnote>
  <w:endnote w:type="continuationSeparator" w:id="0">
    <w:p w:rsidR="00A3434B" w:rsidRDefault="00A3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4D7CEC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4D7CEC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E5D">
      <w:rPr>
        <w:rStyle w:val="PageNumber"/>
        <w:noProof/>
      </w:rPr>
      <w:t>2</w: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4B" w:rsidRDefault="00A3434B">
      <w:r>
        <w:separator/>
      </w:r>
    </w:p>
  </w:footnote>
  <w:footnote w:type="continuationSeparator" w:id="0">
    <w:p w:rsidR="00A3434B" w:rsidRDefault="00A3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851A2"/>
    <w:multiLevelType w:val="hybridMultilevel"/>
    <w:tmpl w:val="0C30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16310"/>
    <w:rsid w:val="00020750"/>
    <w:rsid w:val="00023717"/>
    <w:rsid w:val="00031C4C"/>
    <w:rsid w:val="00044A97"/>
    <w:rsid w:val="000511D0"/>
    <w:rsid w:val="00051439"/>
    <w:rsid w:val="00065E5D"/>
    <w:rsid w:val="00086273"/>
    <w:rsid w:val="000923DA"/>
    <w:rsid w:val="00092DA5"/>
    <w:rsid w:val="00096604"/>
    <w:rsid w:val="000A4BCB"/>
    <w:rsid w:val="000B3D06"/>
    <w:rsid w:val="000C6B91"/>
    <w:rsid w:val="000D1558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6FB2"/>
    <w:rsid w:val="00122E99"/>
    <w:rsid w:val="00130B25"/>
    <w:rsid w:val="00134B22"/>
    <w:rsid w:val="00136EC4"/>
    <w:rsid w:val="0014162D"/>
    <w:rsid w:val="00142D1D"/>
    <w:rsid w:val="001726A4"/>
    <w:rsid w:val="00181D55"/>
    <w:rsid w:val="00184842"/>
    <w:rsid w:val="001879F3"/>
    <w:rsid w:val="0019112B"/>
    <w:rsid w:val="00195ADB"/>
    <w:rsid w:val="00196902"/>
    <w:rsid w:val="00197974"/>
    <w:rsid w:val="001A72F6"/>
    <w:rsid w:val="001C5B21"/>
    <w:rsid w:val="001D2220"/>
    <w:rsid w:val="001D3610"/>
    <w:rsid w:val="001D6F1B"/>
    <w:rsid w:val="001D714B"/>
    <w:rsid w:val="001D7B87"/>
    <w:rsid w:val="001E1209"/>
    <w:rsid w:val="001E65B4"/>
    <w:rsid w:val="001F412E"/>
    <w:rsid w:val="00200FF2"/>
    <w:rsid w:val="00207AF2"/>
    <w:rsid w:val="00210341"/>
    <w:rsid w:val="0022322C"/>
    <w:rsid w:val="00235AE2"/>
    <w:rsid w:val="00235EC2"/>
    <w:rsid w:val="00241D4F"/>
    <w:rsid w:val="00261CD7"/>
    <w:rsid w:val="00267BD1"/>
    <w:rsid w:val="00281F76"/>
    <w:rsid w:val="00297805"/>
    <w:rsid w:val="00297D49"/>
    <w:rsid w:val="002B2C55"/>
    <w:rsid w:val="002C16C0"/>
    <w:rsid w:val="002C3DC0"/>
    <w:rsid w:val="002C547E"/>
    <w:rsid w:val="002D3231"/>
    <w:rsid w:val="002F1DD6"/>
    <w:rsid w:val="002F774A"/>
    <w:rsid w:val="00331733"/>
    <w:rsid w:val="003402CF"/>
    <w:rsid w:val="00362C5C"/>
    <w:rsid w:val="003672B4"/>
    <w:rsid w:val="0037230B"/>
    <w:rsid w:val="003922AA"/>
    <w:rsid w:val="003B34B9"/>
    <w:rsid w:val="003B595D"/>
    <w:rsid w:val="003C0930"/>
    <w:rsid w:val="003D1160"/>
    <w:rsid w:val="003D1D78"/>
    <w:rsid w:val="003D7595"/>
    <w:rsid w:val="003F0575"/>
    <w:rsid w:val="003F1A32"/>
    <w:rsid w:val="004172F6"/>
    <w:rsid w:val="00432FB0"/>
    <w:rsid w:val="004613BB"/>
    <w:rsid w:val="00473A12"/>
    <w:rsid w:val="00474FF2"/>
    <w:rsid w:val="00492EA6"/>
    <w:rsid w:val="004B5AA7"/>
    <w:rsid w:val="004C0618"/>
    <w:rsid w:val="004C0E64"/>
    <w:rsid w:val="004C1858"/>
    <w:rsid w:val="004C5682"/>
    <w:rsid w:val="004D1F27"/>
    <w:rsid w:val="004D7CEC"/>
    <w:rsid w:val="004F2912"/>
    <w:rsid w:val="004F4C67"/>
    <w:rsid w:val="005071E8"/>
    <w:rsid w:val="005113D3"/>
    <w:rsid w:val="00514F3C"/>
    <w:rsid w:val="00521CDC"/>
    <w:rsid w:val="00526626"/>
    <w:rsid w:val="00532BF1"/>
    <w:rsid w:val="00543D4C"/>
    <w:rsid w:val="00545475"/>
    <w:rsid w:val="0054764D"/>
    <w:rsid w:val="00551295"/>
    <w:rsid w:val="00556182"/>
    <w:rsid w:val="00561648"/>
    <w:rsid w:val="00563DD1"/>
    <w:rsid w:val="00564ED1"/>
    <w:rsid w:val="00572A0F"/>
    <w:rsid w:val="005740C4"/>
    <w:rsid w:val="00595AAE"/>
    <w:rsid w:val="00596D5D"/>
    <w:rsid w:val="005B68F0"/>
    <w:rsid w:val="005C4491"/>
    <w:rsid w:val="005C536D"/>
    <w:rsid w:val="005D131F"/>
    <w:rsid w:val="005D4FC7"/>
    <w:rsid w:val="005E3347"/>
    <w:rsid w:val="005E7C97"/>
    <w:rsid w:val="005F541B"/>
    <w:rsid w:val="00600EE3"/>
    <w:rsid w:val="00611915"/>
    <w:rsid w:val="006312E4"/>
    <w:rsid w:val="0063616F"/>
    <w:rsid w:val="00641C9C"/>
    <w:rsid w:val="0064401C"/>
    <w:rsid w:val="0065542A"/>
    <w:rsid w:val="00656BA5"/>
    <w:rsid w:val="00660487"/>
    <w:rsid w:val="00682F0D"/>
    <w:rsid w:val="00695363"/>
    <w:rsid w:val="006974CE"/>
    <w:rsid w:val="006A4C20"/>
    <w:rsid w:val="006A7809"/>
    <w:rsid w:val="006B209C"/>
    <w:rsid w:val="006C4012"/>
    <w:rsid w:val="006D2089"/>
    <w:rsid w:val="006E0226"/>
    <w:rsid w:val="006F26B5"/>
    <w:rsid w:val="006F3AF1"/>
    <w:rsid w:val="006F59E6"/>
    <w:rsid w:val="006F68C1"/>
    <w:rsid w:val="006F69D8"/>
    <w:rsid w:val="007127D9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655F"/>
    <w:rsid w:val="007730E0"/>
    <w:rsid w:val="0078624B"/>
    <w:rsid w:val="007A2B50"/>
    <w:rsid w:val="007B480B"/>
    <w:rsid w:val="007B5010"/>
    <w:rsid w:val="007B63CD"/>
    <w:rsid w:val="007B7E8F"/>
    <w:rsid w:val="007D09FA"/>
    <w:rsid w:val="007D1342"/>
    <w:rsid w:val="007E010F"/>
    <w:rsid w:val="007F3818"/>
    <w:rsid w:val="008034AA"/>
    <w:rsid w:val="00806CD0"/>
    <w:rsid w:val="00833B14"/>
    <w:rsid w:val="00845A8A"/>
    <w:rsid w:val="008465F6"/>
    <w:rsid w:val="00852802"/>
    <w:rsid w:val="00853F1C"/>
    <w:rsid w:val="0087383A"/>
    <w:rsid w:val="008776F8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C4C0D"/>
    <w:rsid w:val="008C7BD6"/>
    <w:rsid w:val="008D1CEE"/>
    <w:rsid w:val="00901D5A"/>
    <w:rsid w:val="00915748"/>
    <w:rsid w:val="00917782"/>
    <w:rsid w:val="009337B9"/>
    <w:rsid w:val="00933C9C"/>
    <w:rsid w:val="00935385"/>
    <w:rsid w:val="009376B1"/>
    <w:rsid w:val="00937990"/>
    <w:rsid w:val="00947466"/>
    <w:rsid w:val="009567B7"/>
    <w:rsid w:val="00960BC7"/>
    <w:rsid w:val="00961212"/>
    <w:rsid w:val="00966525"/>
    <w:rsid w:val="00972BF6"/>
    <w:rsid w:val="0097400A"/>
    <w:rsid w:val="00982838"/>
    <w:rsid w:val="00982C32"/>
    <w:rsid w:val="009A79B4"/>
    <w:rsid w:val="009B65C8"/>
    <w:rsid w:val="009C5B51"/>
    <w:rsid w:val="009C628B"/>
    <w:rsid w:val="009C7962"/>
    <w:rsid w:val="009D0AAF"/>
    <w:rsid w:val="009D3FD7"/>
    <w:rsid w:val="009F6C87"/>
    <w:rsid w:val="00A04B09"/>
    <w:rsid w:val="00A133A3"/>
    <w:rsid w:val="00A14DFF"/>
    <w:rsid w:val="00A15826"/>
    <w:rsid w:val="00A2126E"/>
    <w:rsid w:val="00A3434B"/>
    <w:rsid w:val="00A4491F"/>
    <w:rsid w:val="00A57F27"/>
    <w:rsid w:val="00A65C2E"/>
    <w:rsid w:val="00A70316"/>
    <w:rsid w:val="00A710A6"/>
    <w:rsid w:val="00A73649"/>
    <w:rsid w:val="00A74B94"/>
    <w:rsid w:val="00A7557B"/>
    <w:rsid w:val="00A76C25"/>
    <w:rsid w:val="00A82859"/>
    <w:rsid w:val="00AB2788"/>
    <w:rsid w:val="00AB4774"/>
    <w:rsid w:val="00AC738A"/>
    <w:rsid w:val="00AD1789"/>
    <w:rsid w:val="00AD2FF3"/>
    <w:rsid w:val="00AD69EC"/>
    <w:rsid w:val="00AE679D"/>
    <w:rsid w:val="00B05AF7"/>
    <w:rsid w:val="00B14145"/>
    <w:rsid w:val="00B1704F"/>
    <w:rsid w:val="00B20C3F"/>
    <w:rsid w:val="00B34C13"/>
    <w:rsid w:val="00B500BC"/>
    <w:rsid w:val="00B61C0B"/>
    <w:rsid w:val="00B626F6"/>
    <w:rsid w:val="00B7121F"/>
    <w:rsid w:val="00B86925"/>
    <w:rsid w:val="00B87392"/>
    <w:rsid w:val="00B95B1C"/>
    <w:rsid w:val="00BB1544"/>
    <w:rsid w:val="00BB5633"/>
    <w:rsid w:val="00BC3375"/>
    <w:rsid w:val="00BD164E"/>
    <w:rsid w:val="00BE1D3D"/>
    <w:rsid w:val="00BE1FE5"/>
    <w:rsid w:val="00BE59A6"/>
    <w:rsid w:val="00BF4DD1"/>
    <w:rsid w:val="00BF7189"/>
    <w:rsid w:val="00C27A4A"/>
    <w:rsid w:val="00C371F9"/>
    <w:rsid w:val="00C44FC1"/>
    <w:rsid w:val="00C62E2E"/>
    <w:rsid w:val="00C66F56"/>
    <w:rsid w:val="00C70879"/>
    <w:rsid w:val="00C71F86"/>
    <w:rsid w:val="00C81B20"/>
    <w:rsid w:val="00C84EA5"/>
    <w:rsid w:val="00C874B7"/>
    <w:rsid w:val="00C91861"/>
    <w:rsid w:val="00C91C88"/>
    <w:rsid w:val="00CA0A54"/>
    <w:rsid w:val="00CC3687"/>
    <w:rsid w:val="00CC6EBC"/>
    <w:rsid w:val="00CD1ACB"/>
    <w:rsid w:val="00CD2237"/>
    <w:rsid w:val="00CD2463"/>
    <w:rsid w:val="00CE3244"/>
    <w:rsid w:val="00CF208B"/>
    <w:rsid w:val="00CF4487"/>
    <w:rsid w:val="00D00E2A"/>
    <w:rsid w:val="00D10A77"/>
    <w:rsid w:val="00D31A22"/>
    <w:rsid w:val="00D3449B"/>
    <w:rsid w:val="00D35AA8"/>
    <w:rsid w:val="00D363D6"/>
    <w:rsid w:val="00D417A3"/>
    <w:rsid w:val="00D43D93"/>
    <w:rsid w:val="00D440C0"/>
    <w:rsid w:val="00D476F0"/>
    <w:rsid w:val="00D53C7A"/>
    <w:rsid w:val="00D545CA"/>
    <w:rsid w:val="00D80A2F"/>
    <w:rsid w:val="00D86F5C"/>
    <w:rsid w:val="00D9081E"/>
    <w:rsid w:val="00DD00F7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30DA"/>
    <w:rsid w:val="00E303C1"/>
    <w:rsid w:val="00E32F5C"/>
    <w:rsid w:val="00E33FE8"/>
    <w:rsid w:val="00E369DE"/>
    <w:rsid w:val="00E37C30"/>
    <w:rsid w:val="00E465A6"/>
    <w:rsid w:val="00E51CF0"/>
    <w:rsid w:val="00E6647D"/>
    <w:rsid w:val="00E765F9"/>
    <w:rsid w:val="00E82937"/>
    <w:rsid w:val="00E83DF3"/>
    <w:rsid w:val="00E901D8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3212"/>
    <w:rsid w:val="00F26057"/>
    <w:rsid w:val="00F26288"/>
    <w:rsid w:val="00F269BA"/>
    <w:rsid w:val="00F4135D"/>
    <w:rsid w:val="00F44869"/>
    <w:rsid w:val="00F47C00"/>
    <w:rsid w:val="00F548F7"/>
    <w:rsid w:val="00F65426"/>
    <w:rsid w:val="00F72391"/>
    <w:rsid w:val="00F77A9D"/>
    <w:rsid w:val="00F80390"/>
    <w:rsid w:val="00F80939"/>
    <w:rsid w:val="00F83E49"/>
    <w:rsid w:val="00F90223"/>
    <w:rsid w:val="00FB4D46"/>
    <w:rsid w:val="00FB7BCE"/>
    <w:rsid w:val="00FC34CF"/>
    <w:rsid w:val="00FC7157"/>
    <w:rsid w:val="00FD6C3D"/>
    <w:rsid w:val="00FD7B46"/>
    <w:rsid w:val="00FE004B"/>
    <w:rsid w:val="00FE072C"/>
    <w:rsid w:val="00FE540C"/>
    <w:rsid w:val="00FF018A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Turner, Elizabeth (VOLPE)</cp:lastModifiedBy>
  <cp:revision>2</cp:revision>
  <cp:lastPrinted>2009-12-04T22:23:00Z</cp:lastPrinted>
  <dcterms:created xsi:type="dcterms:W3CDTF">2011-11-29T21:40:00Z</dcterms:created>
  <dcterms:modified xsi:type="dcterms:W3CDTF">2011-11-29T21:40:00Z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