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313E" w:rsidRPr="0056313E" w:rsidRDefault="0056313E" w:rsidP="00F60C7F">
      <w:pPr>
        <w:rPr>
          <w:rStyle w:val="p1"/>
          <w:rFonts w:cs="Arial"/>
          <w:b/>
          <w:i/>
          <w:color w:val="FF0000"/>
          <w:sz w:val="28"/>
        </w:rPr>
      </w:pPr>
      <w:r w:rsidRPr="0056313E">
        <w:rPr>
          <w:rStyle w:val="p1"/>
          <w:rFonts w:cs="Arial"/>
          <w:b/>
          <w:i/>
          <w:color w:val="FF0000"/>
          <w:sz w:val="28"/>
        </w:rPr>
        <w:t>Reference P. 9  - Section (o)(3)</w:t>
      </w:r>
    </w:p>
    <w:p w:rsidR="0056313E" w:rsidRDefault="0056313E" w:rsidP="00F60C7F">
      <w:pPr>
        <w:rPr>
          <w:rStyle w:val="p1"/>
          <w:rFonts w:cs="Arial"/>
          <w:b/>
          <w:i/>
          <w:sz w:val="28"/>
        </w:rPr>
      </w:pPr>
    </w:p>
    <w:p w:rsidR="008E6932" w:rsidRDefault="00107574" w:rsidP="008E6932">
      <w:pPr>
        <w:rPr>
          <w:rStyle w:val="p1"/>
          <w:rFonts w:cs="Arial"/>
          <w:b/>
          <w:sz w:val="28"/>
        </w:rPr>
      </w:pPr>
      <w:r>
        <w:rPr>
          <w:rStyle w:val="p1"/>
          <w:rFonts w:cs="Arial"/>
          <w:b/>
          <w:sz w:val="28"/>
        </w:rPr>
        <w:t>Background</w:t>
      </w:r>
      <w:r w:rsidR="008E6932">
        <w:rPr>
          <w:rStyle w:val="p1"/>
          <w:rFonts w:cs="Arial"/>
          <w:b/>
          <w:sz w:val="28"/>
        </w:rPr>
        <w:t xml:space="preserve"> of suggested change:</w:t>
      </w:r>
    </w:p>
    <w:p w:rsidR="008E6932" w:rsidRPr="0059682D" w:rsidRDefault="008E6932" w:rsidP="008E6932">
      <w:pPr>
        <w:rPr>
          <w:rStyle w:val="p1"/>
          <w:rFonts w:cs="Arial"/>
        </w:rPr>
      </w:pPr>
      <w:r>
        <w:rPr>
          <w:rStyle w:val="p1"/>
          <w:rFonts w:cs="Arial"/>
        </w:rPr>
        <w:t xml:space="preserve">There are issues </w:t>
      </w:r>
      <w:r>
        <w:rPr>
          <w:rStyle w:val="p1"/>
          <w:rFonts w:cs="Arial" w:hint="eastAsia"/>
        </w:rPr>
        <w:t>other</w:t>
      </w:r>
      <w:r>
        <w:rPr>
          <w:rStyle w:val="p1"/>
          <w:rFonts w:cs="Arial"/>
        </w:rPr>
        <w:t xml:space="preserve"> than sensor failures that can result in incorrect or unrecorded data.  Some system type failures or tampering attempts may be virtually impossible to detect as they occur. However, such events are quite likely to result in data irregularities that are readily detectable.  The use of a data diagnostics self test, while not a complete failsafe, will certainly add an additional level of data integrity assurance.  This self test would also alert the driver of any data irregularities to provide timely information for the driver to ensure complete and accurate logs are available, even if logs need to be manually reconstructed at that point.</w:t>
      </w:r>
    </w:p>
    <w:p w:rsidR="008E6932" w:rsidRDefault="008E6932" w:rsidP="00F60C7F">
      <w:pPr>
        <w:rPr>
          <w:rStyle w:val="p1"/>
          <w:rFonts w:cs="Arial"/>
          <w:b/>
          <w:sz w:val="28"/>
        </w:rPr>
      </w:pPr>
    </w:p>
    <w:p w:rsidR="008E6932" w:rsidRDefault="008E6932" w:rsidP="00F60C7F">
      <w:pPr>
        <w:rPr>
          <w:rStyle w:val="p1"/>
          <w:rFonts w:cs="Arial"/>
          <w:b/>
          <w:sz w:val="28"/>
        </w:rPr>
      </w:pPr>
    </w:p>
    <w:p w:rsidR="00F60C7F" w:rsidRPr="0056313E" w:rsidRDefault="00F60C7F" w:rsidP="00F60C7F">
      <w:pPr>
        <w:rPr>
          <w:rStyle w:val="p1"/>
          <w:rFonts w:cs="Arial"/>
          <w:b/>
          <w:sz w:val="28"/>
        </w:rPr>
      </w:pPr>
      <w:r w:rsidRPr="0056313E">
        <w:rPr>
          <w:rStyle w:val="p1"/>
          <w:rFonts w:cs="Arial"/>
          <w:b/>
          <w:sz w:val="28"/>
        </w:rPr>
        <w:t>Current proposed language for sensor failure self-test diagnostic:</w:t>
      </w:r>
    </w:p>
    <w:p w:rsidR="00F60C7F" w:rsidRDefault="00F60C7F" w:rsidP="00F60C7F">
      <w:pPr>
        <w:rPr>
          <w:rStyle w:val="p1"/>
          <w:rFonts w:cs="Arial"/>
        </w:rPr>
      </w:pPr>
    </w:p>
    <w:p w:rsidR="00F60C7F" w:rsidRDefault="00F60C7F" w:rsidP="00F60C7F">
      <w:pPr>
        <w:rPr>
          <w:rStyle w:val="p1"/>
          <w:rFonts w:cs="Arial"/>
        </w:rPr>
      </w:pPr>
      <w:r>
        <w:rPr>
          <w:rStyle w:val="p1"/>
          <w:rFonts w:cs="Arial"/>
        </w:rPr>
        <w:t xml:space="preserve">(o) </w:t>
      </w:r>
      <w:r w:rsidRPr="003F5C7F">
        <w:rPr>
          <w:rStyle w:val="p1"/>
          <w:rFonts w:cs="Arial"/>
          <w:b/>
        </w:rPr>
        <w:t>Performance of recorders</w:t>
      </w:r>
      <w:r>
        <w:rPr>
          <w:rStyle w:val="p1"/>
          <w:rFonts w:cs="Arial"/>
        </w:rPr>
        <w:t>. A motor carrier that uses an EOBR for recording a driver's records of duty status instead of the handwritten record must ensure the EOBR meets the following requirements:</w:t>
      </w:r>
    </w:p>
    <w:p w:rsidR="00F60C7F" w:rsidRDefault="00F60C7F">
      <w:pPr>
        <w:rPr>
          <w:rStyle w:val="p1"/>
          <w:rFonts w:cs="Arial"/>
        </w:rPr>
      </w:pPr>
    </w:p>
    <w:p w:rsidR="00AB46CD" w:rsidRDefault="007F0A9E">
      <w:pPr>
        <w:rPr>
          <w:rStyle w:val="p1"/>
          <w:rFonts w:cs="Arial"/>
        </w:rPr>
      </w:pPr>
      <w:r>
        <w:rPr>
          <w:rStyle w:val="p1"/>
          <w:rFonts w:cs="Arial"/>
        </w:rPr>
        <w:t xml:space="preserve"> </w:t>
      </w:r>
      <w:r w:rsidR="00F60C7F">
        <w:rPr>
          <w:rStyle w:val="p1"/>
          <w:rFonts w:cs="Arial"/>
        </w:rPr>
        <w:t xml:space="preserve">(3) The EOBR must be able to perform a power-on self-test, as well as a self-test at any point upon request of an authorized Federal, State, or local official. The EOBR must provide an audible and visible signal as to its functional status. It must record the outcome of the self-test and its functional status as a diagnostic event record in conformance with appendix A to this part.  </w:t>
      </w:r>
      <w:r w:rsidR="00F60C7F" w:rsidRPr="00721C55">
        <w:rPr>
          <w:rStyle w:val="p1"/>
          <w:rFonts w:cs="Arial"/>
        </w:rPr>
        <w:t>If any EOBR component or sensor is determined to in a failed or below acceptable performance status, the self-test will trigger recording of such failures consistent with the requirements of Appendix A, Table 3.</w:t>
      </w:r>
      <w:r w:rsidR="00F60C7F">
        <w:rPr>
          <w:rStyle w:val="p1"/>
          <w:rFonts w:cs="Arial"/>
        </w:rPr>
        <w:t xml:space="preserve">  </w:t>
      </w:r>
    </w:p>
    <w:p w:rsidR="00F60C7F" w:rsidRDefault="00F60C7F">
      <w:pPr>
        <w:rPr>
          <w:rStyle w:val="p1"/>
          <w:rFonts w:cs="Arial"/>
        </w:rPr>
      </w:pPr>
    </w:p>
    <w:p w:rsidR="0059682D" w:rsidRDefault="0059682D" w:rsidP="00F60C7F">
      <w:pPr>
        <w:rPr>
          <w:rStyle w:val="p1"/>
          <w:rFonts w:cs="Arial"/>
          <w:b/>
          <w:sz w:val="28"/>
        </w:rPr>
      </w:pPr>
    </w:p>
    <w:p w:rsidR="008E6932" w:rsidRDefault="008E6932" w:rsidP="00F60C7F">
      <w:pPr>
        <w:rPr>
          <w:rStyle w:val="p1"/>
          <w:rFonts w:cs="Arial"/>
          <w:b/>
          <w:sz w:val="28"/>
        </w:rPr>
      </w:pPr>
    </w:p>
    <w:p w:rsidR="00F60C7F" w:rsidRPr="0056313E" w:rsidRDefault="00F60C7F" w:rsidP="00F60C7F">
      <w:pPr>
        <w:rPr>
          <w:rStyle w:val="p1"/>
          <w:rFonts w:cs="Arial"/>
          <w:b/>
          <w:sz w:val="28"/>
        </w:rPr>
      </w:pPr>
      <w:r w:rsidRPr="0056313E">
        <w:rPr>
          <w:rStyle w:val="p1"/>
          <w:rFonts w:cs="Arial"/>
          <w:b/>
          <w:sz w:val="28"/>
        </w:rPr>
        <w:t xml:space="preserve">Additional proposed language to be added to (o)(3) to include data </w:t>
      </w:r>
      <w:r w:rsidR="007F0A9E" w:rsidRPr="0056313E">
        <w:rPr>
          <w:rStyle w:val="p1"/>
          <w:rFonts w:cs="Arial"/>
          <w:b/>
          <w:sz w:val="28"/>
        </w:rPr>
        <w:t>diagnostics</w:t>
      </w:r>
      <w:r w:rsidRPr="0056313E">
        <w:rPr>
          <w:rStyle w:val="p1"/>
          <w:rFonts w:cs="Arial"/>
          <w:b/>
          <w:sz w:val="28"/>
        </w:rPr>
        <w:t xml:space="preserve"> as part of self-test:</w:t>
      </w:r>
    </w:p>
    <w:p w:rsidR="001B0F1B" w:rsidRDefault="001B0F1B"/>
    <w:p w:rsidR="00F60C7F" w:rsidRDefault="00F60C7F">
      <w:pPr>
        <w:rPr>
          <w:rStyle w:val="p1"/>
          <w:rFonts w:cs="Arial"/>
        </w:rPr>
      </w:pPr>
      <w:r>
        <w:t>In addition to the power-on self-test</w:t>
      </w:r>
      <w:r w:rsidR="00107574">
        <w:t xml:space="preserve"> for sensor failure</w:t>
      </w:r>
      <w:r>
        <w:t>, the EOBR must perform a data diagnostics</w:t>
      </w:r>
      <w:r w:rsidR="008E6932">
        <w:t xml:space="preserve"> self-</w:t>
      </w:r>
      <w:r>
        <w:t xml:space="preserve">test </w:t>
      </w:r>
      <w:r w:rsidR="00107574">
        <w:t>wh</w:t>
      </w:r>
      <w:r w:rsidR="008E6932">
        <w:t xml:space="preserve">en a </w:t>
      </w:r>
      <w:r>
        <w:t>driver log</w:t>
      </w:r>
      <w:r w:rsidR="008E6932">
        <w:t>s</w:t>
      </w:r>
      <w:r>
        <w:t>-on</w:t>
      </w:r>
      <w:r w:rsidR="00107574">
        <w:t xml:space="preserve"> </w:t>
      </w:r>
      <w:r w:rsidR="008E6932">
        <w:t>or there is a</w:t>
      </w:r>
      <w:r>
        <w:t xml:space="preserve"> data transfer from </w:t>
      </w:r>
      <w:r w:rsidR="008E6932">
        <w:t xml:space="preserve">the </w:t>
      </w:r>
      <w:r>
        <w:t>support system to EOBR via wireless or digital media</w:t>
      </w:r>
      <w:r w:rsidR="008E6932">
        <w:t>.  Th</w:t>
      </w:r>
      <w:r w:rsidR="00107574">
        <w:t>is</w:t>
      </w:r>
      <w:r w:rsidR="008E6932">
        <w:t xml:space="preserve"> self-test shall also be initiated on-demand</w:t>
      </w:r>
      <w:r>
        <w:t xml:space="preserve"> </w:t>
      </w:r>
      <w:r w:rsidR="008E6932">
        <w:t>at the</w:t>
      </w:r>
      <w:r>
        <w:t xml:space="preserve"> request of </w:t>
      </w:r>
      <w:r>
        <w:rPr>
          <w:rStyle w:val="p1"/>
          <w:rFonts w:cs="Arial"/>
        </w:rPr>
        <w:t>an authorized Federal, State, or local official.</w:t>
      </w:r>
      <w:r w:rsidR="0016100B">
        <w:rPr>
          <w:rStyle w:val="p1"/>
          <w:rFonts w:cs="Arial"/>
        </w:rPr>
        <w:t xml:space="preserve">  If any data exceptions </w:t>
      </w:r>
      <w:r w:rsidR="00BC7E3D">
        <w:rPr>
          <w:rStyle w:val="p1"/>
          <w:rFonts w:cs="Arial"/>
        </w:rPr>
        <w:t xml:space="preserve">are </w:t>
      </w:r>
      <w:r w:rsidR="0016100B">
        <w:rPr>
          <w:rStyle w:val="p1"/>
          <w:rFonts w:cs="Arial"/>
        </w:rPr>
        <w:t xml:space="preserve">identified with </w:t>
      </w:r>
      <w:r w:rsidR="00BC7E3D">
        <w:rPr>
          <w:rStyle w:val="p1"/>
          <w:rFonts w:cs="Arial"/>
        </w:rPr>
        <w:t xml:space="preserve">the </w:t>
      </w:r>
      <w:r>
        <w:rPr>
          <w:rStyle w:val="p1"/>
          <w:rFonts w:cs="Arial"/>
        </w:rPr>
        <w:t>data diagnostics test</w:t>
      </w:r>
      <w:r w:rsidR="0016100B">
        <w:rPr>
          <w:rStyle w:val="p1"/>
          <w:rFonts w:cs="Arial"/>
        </w:rPr>
        <w:t>, the EOBR</w:t>
      </w:r>
      <w:r>
        <w:rPr>
          <w:rStyle w:val="p1"/>
          <w:rFonts w:cs="Arial"/>
        </w:rPr>
        <w:t xml:space="preserve"> </w:t>
      </w:r>
      <w:r w:rsidR="0016100B">
        <w:rPr>
          <w:rStyle w:val="p1"/>
          <w:rFonts w:cs="Arial"/>
        </w:rPr>
        <w:t>must</w:t>
      </w:r>
      <w:r>
        <w:rPr>
          <w:rStyle w:val="p1"/>
          <w:rFonts w:cs="Arial"/>
        </w:rPr>
        <w:t xml:space="preserve"> provide an audible signal and a display of the </w:t>
      </w:r>
      <w:r w:rsidR="001B0F1B">
        <w:rPr>
          <w:rStyle w:val="p1"/>
          <w:rFonts w:cs="Arial"/>
        </w:rPr>
        <w:t xml:space="preserve">duty status records or diagnostic event records associated with the </w:t>
      </w:r>
      <w:r>
        <w:rPr>
          <w:rStyle w:val="p1"/>
          <w:rFonts w:cs="Arial"/>
        </w:rPr>
        <w:t>exceptions.</w:t>
      </w:r>
      <w:r w:rsidR="001B0F1B">
        <w:rPr>
          <w:rStyle w:val="p1"/>
          <w:rFonts w:cs="Arial"/>
        </w:rPr>
        <w:t xml:space="preserve"> Data exception criteria are defined in</w:t>
      </w:r>
      <w:r>
        <w:rPr>
          <w:rStyle w:val="p1"/>
          <w:rFonts w:cs="Arial"/>
        </w:rPr>
        <w:t xml:space="preserve"> Appendix A, Table 4.</w:t>
      </w:r>
      <w:r w:rsidR="001B0F1B">
        <w:rPr>
          <w:rStyle w:val="p1"/>
          <w:rFonts w:cs="Arial"/>
        </w:rPr>
        <w:t xml:space="preserve">  Records of data exceptions</w:t>
      </w:r>
      <w:r w:rsidR="00AA2AF5">
        <w:rPr>
          <w:rStyle w:val="p1"/>
          <w:rFonts w:cs="Arial"/>
        </w:rPr>
        <w:t xml:space="preserve"> are to</w:t>
      </w:r>
      <w:r w:rsidR="001B0F1B">
        <w:rPr>
          <w:rStyle w:val="p1"/>
          <w:rFonts w:cs="Arial"/>
        </w:rPr>
        <w:t xml:space="preserve"> include the event diagnostic code with each EOBR record associated with the exception</w:t>
      </w:r>
      <w:r w:rsidR="00AA2AF5">
        <w:rPr>
          <w:rStyle w:val="p1"/>
          <w:rFonts w:cs="Arial"/>
        </w:rPr>
        <w:t xml:space="preserve"> also as defined in Appendix A, Table 4.</w:t>
      </w:r>
      <w:r w:rsidR="001B0F1B">
        <w:rPr>
          <w:rStyle w:val="p1"/>
          <w:rFonts w:cs="Arial"/>
        </w:rPr>
        <w:t>.</w:t>
      </w:r>
    </w:p>
    <w:p w:rsidR="0016100B" w:rsidRDefault="0016100B">
      <w:pPr>
        <w:rPr>
          <w:rStyle w:val="p1"/>
          <w:rFonts w:cs="Arial"/>
        </w:rPr>
      </w:pPr>
    </w:p>
    <w:p w:rsidR="0016100B" w:rsidRPr="0056313E" w:rsidRDefault="0016100B">
      <w:pPr>
        <w:rPr>
          <w:rStyle w:val="p1"/>
          <w:rFonts w:cs="Arial"/>
          <w:color w:val="FF0000"/>
          <w:sz w:val="26"/>
        </w:rPr>
      </w:pPr>
    </w:p>
    <w:p w:rsidR="008E6932" w:rsidRDefault="008E6932" w:rsidP="008D743A">
      <w:pPr>
        <w:tabs>
          <w:tab w:val="left" w:pos="2880"/>
        </w:tabs>
        <w:rPr>
          <w:rStyle w:val="p1"/>
          <w:rFonts w:cs="Arial"/>
          <w:b/>
          <w:i/>
          <w:color w:val="FF0000"/>
          <w:sz w:val="28"/>
        </w:rPr>
      </w:pPr>
    </w:p>
    <w:p w:rsidR="008E6932" w:rsidRDefault="008E6932" w:rsidP="008D743A">
      <w:pPr>
        <w:tabs>
          <w:tab w:val="left" w:pos="2880"/>
        </w:tabs>
        <w:rPr>
          <w:rStyle w:val="p1"/>
          <w:rFonts w:cs="Arial"/>
          <w:b/>
          <w:i/>
          <w:color w:val="FF0000"/>
          <w:sz w:val="28"/>
        </w:rPr>
      </w:pPr>
    </w:p>
    <w:p w:rsidR="008E6932" w:rsidRDefault="008E6932" w:rsidP="008D743A">
      <w:pPr>
        <w:tabs>
          <w:tab w:val="left" w:pos="2880"/>
        </w:tabs>
        <w:rPr>
          <w:rStyle w:val="p1"/>
          <w:rFonts w:cs="Arial"/>
          <w:b/>
          <w:i/>
          <w:color w:val="FF0000"/>
          <w:sz w:val="28"/>
        </w:rPr>
      </w:pPr>
    </w:p>
    <w:p w:rsidR="008E6932" w:rsidRDefault="008E6932" w:rsidP="008D743A">
      <w:pPr>
        <w:tabs>
          <w:tab w:val="left" w:pos="2880"/>
        </w:tabs>
        <w:rPr>
          <w:rStyle w:val="p1"/>
          <w:rFonts w:cs="Arial"/>
          <w:b/>
          <w:i/>
          <w:color w:val="FF0000"/>
          <w:sz w:val="28"/>
        </w:rPr>
      </w:pPr>
    </w:p>
    <w:p w:rsidR="008E6932" w:rsidRDefault="008E6932" w:rsidP="008D743A">
      <w:pPr>
        <w:tabs>
          <w:tab w:val="left" w:pos="2880"/>
        </w:tabs>
        <w:rPr>
          <w:rStyle w:val="p1"/>
          <w:rFonts w:cs="Arial"/>
          <w:b/>
          <w:i/>
          <w:color w:val="FF0000"/>
          <w:sz w:val="28"/>
        </w:rPr>
      </w:pPr>
    </w:p>
    <w:p w:rsidR="0056313E" w:rsidRPr="0056313E" w:rsidRDefault="0056313E" w:rsidP="008D743A">
      <w:pPr>
        <w:tabs>
          <w:tab w:val="left" w:pos="2880"/>
        </w:tabs>
        <w:rPr>
          <w:rStyle w:val="p1"/>
          <w:rFonts w:cs="Arial"/>
          <w:b/>
          <w:i/>
          <w:color w:val="FF0000"/>
          <w:sz w:val="28"/>
        </w:rPr>
      </w:pPr>
      <w:r w:rsidRPr="0056313E">
        <w:rPr>
          <w:rStyle w:val="p1"/>
          <w:rFonts w:cs="Arial"/>
          <w:b/>
          <w:i/>
          <w:color w:val="FF0000"/>
          <w:sz w:val="28"/>
        </w:rPr>
        <w:t>Reference P. 16 App A – Table 3</w:t>
      </w:r>
      <w:r w:rsidR="00AA2AF5">
        <w:rPr>
          <w:rStyle w:val="p1"/>
          <w:rFonts w:cs="Arial"/>
          <w:b/>
          <w:i/>
          <w:color w:val="FF0000"/>
          <w:sz w:val="28"/>
        </w:rPr>
        <w:t xml:space="preserve"> – to immediately follow:</w:t>
      </w:r>
    </w:p>
    <w:p w:rsidR="0056313E" w:rsidRDefault="0056313E" w:rsidP="008D743A">
      <w:pPr>
        <w:tabs>
          <w:tab w:val="left" w:pos="2880"/>
        </w:tabs>
        <w:rPr>
          <w:rStyle w:val="p1"/>
          <w:rFonts w:cs="Arial"/>
          <w:b/>
          <w:i/>
          <w:sz w:val="28"/>
        </w:rPr>
      </w:pPr>
    </w:p>
    <w:p w:rsidR="00AA2AF5" w:rsidRDefault="0016100B" w:rsidP="008D743A">
      <w:pPr>
        <w:tabs>
          <w:tab w:val="left" w:pos="2880"/>
        </w:tabs>
        <w:rPr>
          <w:rStyle w:val="p1"/>
          <w:rFonts w:cs="Arial"/>
          <w:b/>
          <w:sz w:val="28"/>
        </w:rPr>
      </w:pPr>
      <w:r w:rsidRPr="0056313E">
        <w:rPr>
          <w:rStyle w:val="p1"/>
          <w:rFonts w:cs="Arial"/>
          <w:b/>
          <w:sz w:val="28"/>
        </w:rPr>
        <w:t>Proposed</w:t>
      </w:r>
      <w:r w:rsidR="00AA2AF5">
        <w:rPr>
          <w:rStyle w:val="p1"/>
          <w:rFonts w:cs="Arial"/>
          <w:b/>
          <w:sz w:val="28"/>
        </w:rPr>
        <w:t>:</w:t>
      </w:r>
    </w:p>
    <w:p w:rsidR="00AA2AF5" w:rsidRDefault="00AA2AF5" w:rsidP="008D743A">
      <w:pPr>
        <w:tabs>
          <w:tab w:val="left" w:pos="2880"/>
        </w:tabs>
        <w:rPr>
          <w:rStyle w:val="p1"/>
          <w:rFonts w:cs="Arial"/>
          <w:b/>
          <w:sz w:val="28"/>
        </w:rPr>
      </w:pPr>
    </w:p>
    <w:p w:rsidR="005276D6" w:rsidRPr="0056313E" w:rsidRDefault="0016100B" w:rsidP="008D743A">
      <w:pPr>
        <w:tabs>
          <w:tab w:val="left" w:pos="2880"/>
        </w:tabs>
        <w:rPr>
          <w:rStyle w:val="p1"/>
          <w:rFonts w:cs="Arial"/>
        </w:rPr>
      </w:pPr>
      <w:r w:rsidRPr="0056313E">
        <w:rPr>
          <w:rStyle w:val="p1"/>
          <w:rFonts w:cs="Arial"/>
          <w:b/>
          <w:sz w:val="28"/>
        </w:rPr>
        <w:t xml:space="preserve"> Appendix A – </w:t>
      </w:r>
      <w:r w:rsidR="0056313E" w:rsidRPr="0056313E">
        <w:rPr>
          <w:rStyle w:val="p1"/>
          <w:rFonts w:cs="Arial"/>
          <w:b/>
          <w:sz w:val="28"/>
        </w:rPr>
        <w:t xml:space="preserve"> </w:t>
      </w:r>
      <w:r w:rsidRPr="0056313E">
        <w:rPr>
          <w:rStyle w:val="p1"/>
          <w:rFonts w:cs="Arial"/>
          <w:b/>
          <w:sz w:val="28"/>
        </w:rPr>
        <w:t>Table 4</w:t>
      </w:r>
      <w:r w:rsidR="008D743A" w:rsidRPr="0056313E">
        <w:rPr>
          <w:rStyle w:val="p1"/>
          <w:rFonts w:cs="Arial"/>
          <w:b/>
          <w:sz w:val="28"/>
        </w:rPr>
        <w:t>:</w:t>
      </w:r>
      <w:r w:rsidR="008D743A" w:rsidRPr="0056313E">
        <w:rPr>
          <w:rStyle w:val="p1"/>
          <w:rFonts w:cs="Arial"/>
        </w:rPr>
        <w:br/>
      </w:r>
    </w:p>
    <w:p w:rsidR="005276D6" w:rsidRPr="005276D6" w:rsidRDefault="005276D6" w:rsidP="005276D6">
      <w:pPr>
        <w:tabs>
          <w:tab w:val="left" w:pos="2880"/>
        </w:tabs>
        <w:jc w:val="center"/>
        <w:rPr>
          <w:rStyle w:val="p1"/>
          <w:rFonts w:cs="Arial"/>
          <w:b/>
          <w:u w:val="single"/>
        </w:rPr>
      </w:pPr>
      <w:r w:rsidRPr="005276D6">
        <w:rPr>
          <w:rStyle w:val="p1"/>
          <w:rFonts w:cs="Arial"/>
          <w:b/>
          <w:u w:val="single"/>
        </w:rPr>
        <w:t>Table 4 – Data Diagnostic Events</w:t>
      </w:r>
    </w:p>
    <w:p w:rsidR="005276D6" w:rsidRDefault="005276D6" w:rsidP="008D743A">
      <w:pPr>
        <w:tabs>
          <w:tab w:val="left" w:pos="2880"/>
        </w:tabs>
        <w:rPr>
          <w:rStyle w:val="p1"/>
          <w:rFonts w:cs="Arial"/>
        </w:rPr>
      </w:pPr>
    </w:p>
    <w:tbl>
      <w:tblPr>
        <w:tblStyle w:val="TableGrid"/>
        <w:tblW w:w="0" w:type="auto"/>
        <w:tblLook w:val="04A0"/>
      </w:tblPr>
      <w:tblGrid>
        <w:gridCol w:w="1908"/>
        <w:gridCol w:w="7290"/>
      </w:tblGrid>
      <w:tr w:rsidR="005276D6" w:rsidTr="005276D6">
        <w:tc>
          <w:tcPr>
            <w:tcW w:w="1908" w:type="dxa"/>
          </w:tcPr>
          <w:p w:rsidR="005276D6" w:rsidRPr="005276D6" w:rsidRDefault="005276D6" w:rsidP="005276D6">
            <w:pPr>
              <w:tabs>
                <w:tab w:val="left" w:pos="2880"/>
              </w:tabs>
              <w:spacing w:before="60" w:after="40"/>
              <w:jc w:val="center"/>
              <w:rPr>
                <w:rStyle w:val="p1"/>
                <w:rFonts w:cs="Arial"/>
                <w:b/>
                <w:sz w:val="20"/>
                <w:szCs w:val="20"/>
              </w:rPr>
            </w:pPr>
            <w:r w:rsidRPr="005276D6">
              <w:rPr>
                <w:rStyle w:val="p1"/>
                <w:rFonts w:cs="Arial"/>
                <w:b/>
                <w:sz w:val="20"/>
                <w:szCs w:val="20"/>
              </w:rPr>
              <w:t>Diagnostic Event Code</w:t>
            </w:r>
          </w:p>
        </w:tc>
        <w:tc>
          <w:tcPr>
            <w:tcW w:w="7290" w:type="dxa"/>
          </w:tcPr>
          <w:p w:rsidR="005276D6" w:rsidRPr="005276D6" w:rsidRDefault="005276D6" w:rsidP="005276D6">
            <w:pPr>
              <w:tabs>
                <w:tab w:val="left" w:pos="2880"/>
              </w:tabs>
              <w:spacing w:before="60" w:after="40"/>
              <w:jc w:val="center"/>
              <w:rPr>
                <w:rStyle w:val="p1"/>
                <w:rFonts w:cs="Arial"/>
                <w:b/>
                <w:sz w:val="20"/>
                <w:szCs w:val="20"/>
              </w:rPr>
            </w:pPr>
            <w:r w:rsidRPr="005276D6">
              <w:rPr>
                <w:rStyle w:val="p1"/>
                <w:rFonts w:cs="Arial"/>
                <w:b/>
                <w:sz w:val="20"/>
                <w:szCs w:val="20"/>
              </w:rPr>
              <w:t>Data Exception Criteria</w:t>
            </w:r>
          </w:p>
        </w:tc>
      </w:tr>
      <w:tr w:rsidR="005276D6" w:rsidTr="005276D6">
        <w:tc>
          <w:tcPr>
            <w:tcW w:w="1908" w:type="dxa"/>
          </w:tcPr>
          <w:p w:rsidR="005276D6" w:rsidRDefault="005276D6" w:rsidP="005276D6">
            <w:pPr>
              <w:tabs>
                <w:tab w:val="left" w:pos="2880"/>
              </w:tabs>
              <w:spacing w:before="60" w:after="40"/>
              <w:jc w:val="center"/>
              <w:rPr>
                <w:rStyle w:val="p1"/>
                <w:rFonts w:cs="Arial"/>
              </w:rPr>
            </w:pPr>
            <w:r>
              <w:rPr>
                <w:rStyle w:val="p1"/>
                <w:rFonts w:cs="Arial"/>
              </w:rPr>
              <w:t>D1</w:t>
            </w:r>
          </w:p>
        </w:tc>
        <w:tc>
          <w:tcPr>
            <w:tcW w:w="7290" w:type="dxa"/>
          </w:tcPr>
          <w:p w:rsidR="005276D6" w:rsidRDefault="005276D6" w:rsidP="005276D6">
            <w:pPr>
              <w:tabs>
                <w:tab w:val="left" w:pos="2880"/>
              </w:tabs>
              <w:spacing w:before="60" w:after="40"/>
              <w:rPr>
                <w:rStyle w:val="p1"/>
                <w:rFonts w:cs="Arial"/>
              </w:rPr>
            </w:pPr>
            <w:r>
              <w:rPr>
                <w:rStyle w:val="p1"/>
                <w:rFonts w:cs="Arial"/>
              </w:rPr>
              <w:t>Changes in Vehicle</w:t>
            </w:r>
            <w:r>
              <w:rPr>
                <w:rStyle w:val="p1"/>
                <w:rFonts w:cs="Arial" w:hint="eastAsia"/>
              </w:rPr>
              <w:t>’</w:t>
            </w:r>
            <w:r>
              <w:rPr>
                <w:rStyle w:val="p1"/>
                <w:rFonts w:cs="Arial"/>
              </w:rPr>
              <w:t>s GPS position indicate recording gaps</w:t>
            </w:r>
            <w:r w:rsidR="00536B85">
              <w:rPr>
                <w:rStyle w:val="p1"/>
                <w:rFonts w:cs="Arial"/>
              </w:rPr>
              <w:t xml:space="preserve"> or error</w:t>
            </w:r>
          </w:p>
        </w:tc>
      </w:tr>
      <w:tr w:rsidR="005276D6" w:rsidTr="005276D6">
        <w:tc>
          <w:tcPr>
            <w:tcW w:w="1908" w:type="dxa"/>
          </w:tcPr>
          <w:p w:rsidR="005276D6" w:rsidRDefault="005276D6" w:rsidP="005276D6">
            <w:pPr>
              <w:spacing w:before="60" w:after="40"/>
              <w:jc w:val="center"/>
            </w:pPr>
            <w:r w:rsidRPr="00B750E2">
              <w:rPr>
                <w:rStyle w:val="p1"/>
                <w:rFonts w:cs="Arial"/>
              </w:rPr>
              <w:t>D</w:t>
            </w:r>
            <w:r>
              <w:rPr>
                <w:rStyle w:val="p1"/>
                <w:rFonts w:cs="Arial"/>
              </w:rPr>
              <w:t>2</w:t>
            </w:r>
          </w:p>
        </w:tc>
        <w:tc>
          <w:tcPr>
            <w:tcW w:w="7290" w:type="dxa"/>
          </w:tcPr>
          <w:p w:rsidR="005276D6" w:rsidRDefault="005276D6" w:rsidP="005276D6">
            <w:pPr>
              <w:tabs>
                <w:tab w:val="left" w:pos="2880"/>
              </w:tabs>
              <w:spacing w:before="60" w:after="40"/>
              <w:rPr>
                <w:rStyle w:val="p1"/>
                <w:rFonts w:cs="Arial"/>
              </w:rPr>
            </w:pPr>
            <w:r>
              <w:rPr>
                <w:rStyle w:val="p1"/>
                <w:rFonts w:cs="Arial"/>
              </w:rPr>
              <w:t>Changes in GPS position per Driver ID indicate recording gaps</w:t>
            </w:r>
            <w:r w:rsidR="00536B85">
              <w:rPr>
                <w:rStyle w:val="p1"/>
                <w:rFonts w:cs="Arial"/>
              </w:rPr>
              <w:t xml:space="preserve"> or error</w:t>
            </w:r>
          </w:p>
        </w:tc>
      </w:tr>
      <w:tr w:rsidR="005276D6" w:rsidTr="005276D6">
        <w:tc>
          <w:tcPr>
            <w:tcW w:w="1908" w:type="dxa"/>
          </w:tcPr>
          <w:p w:rsidR="005276D6" w:rsidRDefault="005276D6" w:rsidP="005276D6">
            <w:pPr>
              <w:spacing w:before="60" w:after="40"/>
              <w:jc w:val="center"/>
            </w:pPr>
            <w:r w:rsidRPr="00B750E2">
              <w:rPr>
                <w:rStyle w:val="p1"/>
                <w:rFonts w:cs="Arial"/>
              </w:rPr>
              <w:t>D</w:t>
            </w:r>
            <w:r>
              <w:rPr>
                <w:rStyle w:val="p1"/>
                <w:rFonts w:cs="Arial"/>
              </w:rPr>
              <w:t>3</w:t>
            </w:r>
          </w:p>
        </w:tc>
        <w:tc>
          <w:tcPr>
            <w:tcW w:w="7290" w:type="dxa"/>
          </w:tcPr>
          <w:p w:rsidR="005276D6" w:rsidRDefault="005276D6" w:rsidP="005276D6">
            <w:pPr>
              <w:tabs>
                <w:tab w:val="left" w:pos="2880"/>
              </w:tabs>
              <w:spacing w:before="60" w:after="40"/>
              <w:rPr>
                <w:rStyle w:val="p1"/>
                <w:rFonts w:cs="Arial"/>
              </w:rPr>
            </w:pPr>
            <w:r>
              <w:rPr>
                <w:rStyle w:val="p1"/>
                <w:rFonts w:cs="Arial"/>
              </w:rPr>
              <w:t>Changes in Vehicles odometer reading indicate recording gaps</w:t>
            </w:r>
            <w:r w:rsidR="00536B85">
              <w:rPr>
                <w:rStyle w:val="p1"/>
                <w:rFonts w:cs="Arial"/>
              </w:rPr>
              <w:t xml:space="preserve"> or error</w:t>
            </w:r>
          </w:p>
        </w:tc>
      </w:tr>
      <w:tr w:rsidR="005276D6" w:rsidTr="005276D6">
        <w:tc>
          <w:tcPr>
            <w:tcW w:w="1908" w:type="dxa"/>
          </w:tcPr>
          <w:p w:rsidR="005276D6" w:rsidRDefault="005276D6" w:rsidP="005276D6">
            <w:pPr>
              <w:spacing w:before="60" w:after="40"/>
              <w:jc w:val="center"/>
            </w:pPr>
            <w:r w:rsidRPr="00B750E2">
              <w:rPr>
                <w:rStyle w:val="p1"/>
                <w:rFonts w:cs="Arial"/>
              </w:rPr>
              <w:t>D</w:t>
            </w:r>
            <w:r>
              <w:rPr>
                <w:rStyle w:val="p1"/>
                <w:rFonts w:cs="Arial"/>
              </w:rPr>
              <w:t>4</w:t>
            </w:r>
          </w:p>
        </w:tc>
        <w:tc>
          <w:tcPr>
            <w:tcW w:w="7290" w:type="dxa"/>
          </w:tcPr>
          <w:p w:rsidR="005276D6" w:rsidRDefault="005276D6" w:rsidP="005276D6">
            <w:pPr>
              <w:tabs>
                <w:tab w:val="left" w:pos="2880"/>
              </w:tabs>
              <w:spacing w:before="60" w:after="40"/>
              <w:rPr>
                <w:rStyle w:val="p1"/>
                <w:rFonts w:cs="Arial"/>
              </w:rPr>
            </w:pPr>
            <w:r>
              <w:rPr>
                <w:rStyle w:val="p1"/>
                <w:rFonts w:cs="Arial"/>
              </w:rPr>
              <w:t xml:space="preserve">Changes in </w:t>
            </w:r>
            <w:r w:rsidR="007F0A9E">
              <w:rPr>
                <w:rStyle w:val="p1"/>
                <w:rFonts w:cs="Arial"/>
              </w:rPr>
              <w:t>odometer</w:t>
            </w:r>
            <w:r>
              <w:rPr>
                <w:rStyle w:val="p1"/>
                <w:rFonts w:cs="Arial"/>
              </w:rPr>
              <w:t xml:space="preserve"> per Driver ID indicate recording gaps</w:t>
            </w:r>
            <w:r w:rsidR="00536B85">
              <w:rPr>
                <w:rStyle w:val="p1"/>
                <w:rFonts w:cs="Arial"/>
              </w:rPr>
              <w:t xml:space="preserve"> or error</w:t>
            </w:r>
          </w:p>
        </w:tc>
      </w:tr>
      <w:tr w:rsidR="005276D6" w:rsidTr="005276D6">
        <w:tc>
          <w:tcPr>
            <w:tcW w:w="1908" w:type="dxa"/>
          </w:tcPr>
          <w:p w:rsidR="005276D6" w:rsidRDefault="005276D6" w:rsidP="005276D6">
            <w:pPr>
              <w:spacing w:before="60" w:after="40"/>
              <w:jc w:val="center"/>
            </w:pPr>
            <w:r w:rsidRPr="00B750E2">
              <w:rPr>
                <w:rStyle w:val="p1"/>
                <w:rFonts w:cs="Arial"/>
              </w:rPr>
              <w:t>D</w:t>
            </w:r>
            <w:r>
              <w:rPr>
                <w:rStyle w:val="p1"/>
                <w:rFonts w:cs="Arial"/>
              </w:rPr>
              <w:t>5</w:t>
            </w:r>
          </w:p>
        </w:tc>
        <w:tc>
          <w:tcPr>
            <w:tcW w:w="7290" w:type="dxa"/>
          </w:tcPr>
          <w:p w:rsidR="005276D6" w:rsidRDefault="005276D6" w:rsidP="005276D6">
            <w:pPr>
              <w:tabs>
                <w:tab w:val="left" w:pos="2880"/>
              </w:tabs>
              <w:spacing w:before="60" w:after="40"/>
              <w:rPr>
                <w:rStyle w:val="p1"/>
                <w:rFonts w:cs="Arial"/>
              </w:rPr>
            </w:pPr>
            <w:r>
              <w:rPr>
                <w:rStyle w:val="p1"/>
                <w:rFonts w:cs="Arial"/>
              </w:rPr>
              <w:t>Date/Time stamps of duty status records indicate recording gaps</w:t>
            </w:r>
            <w:r w:rsidR="00536B85">
              <w:rPr>
                <w:rStyle w:val="p1"/>
                <w:rFonts w:cs="Arial"/>
              </w:rPr>
              <w:t xml:space="preserve"> or error</w:t>
            </w:r>
          </w:p>
        </w:tc>
      </w:tr>
      <w:tr w:rsidR="005276D6" w:rsidTr="005276D6">
        <w:tc>
          <w:tcPr>
            <w:tcW w:w="1908" w:type="dxa"/>
          </w:tcPr>
          <w:p w:rsidR="005276D6" w:rsidRDefault="005276D6" w:rsidP="005276D6">
            <w:pPr>
              <w:spacing w:before="60" w:after="40"/>
              <w:jc w:val="center"/>
            </w:pPr>
            <w:r w:rsidRPr="00B750E2">
              <w:rPr>
                <w:rStyle w:val="p1"/>
                <w:rFonts w:cs="Arial"/>
              </w:rPr>
              <w:t>D</w:t>
            </w:r>
            <w:r>
              <w:rPr>
                <w:rStyle w:val="p1"/>
                <w:rFonts w:cs="Arial"/>
              </w:rPr>
              <w:t>6</w:t>
            </w:r>
          </w:p>
        </w:tc>
        <w:tc>
          <w:tcPr>
            <w:tcW w:w="7290" w:type="dxa"/>
          </w:tcPr>
          <w:p w:rsidR="005276D6" w:rsidRDefault="005276D6" w:rsidP="005276D6">
            <w:pPr>
              <w:tabs>
                <w:tab w:val="left" w:pos="2880"/>
              </w:tabs>
              <w:spacing w:before="60" w:after="40"/>
              <w:rPr>
                <w:rStyle w:val="p1"/>
                <w:rFonts w:cs="Arial"/>
              </w:rPr>
            </w:pPr>
            <w:r>
              <w:rPr>
                <w:rStyle w:val="p1"/>
                <w:rFonts w:cs="Arial"/>
              </w:rPr>
              <w:t>Duty status record missing required data fields</w:t>
            </w:r>
            <w:r w:rsidR="00536B85">
              <w:rPr>
                <w:rStyle w:val="p1"/>
                <w:rFonts w:cs="Arial"/>
              </w:rPr>
              <w:t xml:space="preserve"> </w:t>
            </w:r>
          </w:p>
        </w:tc>
      </w:tr>
      <w:tr w:rsidR="005276D6" w:rsidTr="005276D6">
        <w:tc>
          <w:tcPr>
            <w:tcW w:w="1908" w:type="dxa"/>
          </w:tcPr>
          <w:p w:rsidR="005276D6" w:rsidRDefault="005276D6" w:rsidP="005276D6">
            <w:pPr>
              <w:spacing w:before="60" w:after="40"/>
              <w:jc w:val="center"/>
            </w:pPr>
            <w:r w:rsidRPr="00B750E2">
              <w:rPr>
                <w:rStyle w:val="p1"/>
                <w:rFonts w:cs="Arial"/>
              </w:rPr>
              <w:t>D</w:t>
            </w:r>
            <w:r>
              <w:rPr>
                <w:rStyle w:val="p1"/>
                <w:rFonts w:cs="Arial"/>
              </w:rPr>
              <w:t>7</w:t>
            </w:r>
          </w:p>
        </w:tc>
        <w:tc>
          <w:tcPr>
            <w:tcW w:w="7290" w:type="dxa"/>
          </w:tcPr>
          <w:p w:rsidR="005276D6" w:rsidRDefault="005276D6" w:rsidP="005276D6">
            <w:pPr>
              <w:tabs>
                <w:tab w:val="left" w:pos="2880"/>
              </w:tabs>
              <w:spacing w:before="60" w:after="40"/>
              <w:rPr>
                <w:rStyle w:val="p1"/>
                <w:rFonts w:cs="Arial"/>
              </w:rPr>
            </w:pPr>
            <w:r>
              <w:rPr>
                <w:rStyle w:val="p1"/>
                <w:rFonts w:cs="Arial"/>
              </w:rPr>
              <w:t>Diagnostic event record missing required data fields</w:t>
            </w:r>
          </w:p>
        </w:tc>
      </w:tr>
    </w:tbl>
    <w:p w:rsidR="0016100B" w:rsidRDefault="0016100B" w:rsidP="0056313E">
      <w:pPr>
        <w:tabs>
          <w:tab w:val="left" w:pos="2880"/>
        </w:tabs>
        <w:rPr>
          <w:rStyle w:val="p1"/>
          <w:rFonts w:cs="Arial"/>
        </w:rPr>
      </w:pPr>
    </w:p>
    <w:sectPr w:rsidR="0016100B" w:rsidSect="00AB46C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ans Serif">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0916C2"/>
    <w:multiLevelType w:val="hybridMultilevel"/>
    <w:tmpl w:val="97E82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F60C7F"/>
    <w:rsid w:val="00107574"/>
    <w:rsid w:val="0011700C"/>
    <w:rsid w:val="0016100B"/>
    <w:rsid w:val="001B0F1B"/>
    <w:rsid w:val="004D3299"/>
    <w:rsid w:val="005276D6"/>
    <w:rsid w:val="00536B85"/>
    <w:rsid w:val="0056313E"/>
    <w:rsid w:val="0059682D"/>
    <w:rsid w:val="007F0A9E"/>
    <w:rsid w:val="008D743A"/>
    <w:rsid w:val="008E6932"/>
    <w:rsid w:val="00AA2AF5"/>
    <w:rsid w:val="00AB46CD"/>
    <w:rsid w:val="00AF4998"/>
    <w:rsid w:val="00BB0443"/>
    <w:rsid w:val="00BC7E3D"/>
    <w:rsid w:val="00BE0C63"/>
    <w:rsid w:val="00D41C2D"/>
    <w:rsid w:val="00F60C7F"/>
    <w:rsid w:val="00FB1E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20" w:after="200" w:line="276" w:lineRule="auto"/>
        <w:ind w:left="720" w:hanging="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C7F"/>
    <w:pPr>
      <w:spacing w:before="0" w:after="0" w:line="240" w:lineRule="auto"/>
      <w:ind w:left="0" w:firstLine="0"/>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1">
    <w:name w:val="p1"/>
    <w:rsid w:val="00F60C7F"/>
    <w:rPr>
      <w:rFonts w:ascii="Sans Serif" w:hAnsi="Sans Serif" w:hint="default"/>
      <w:vanish w:val="0"/>
      <w:webHidden w:val="0"/>
      <w:specVanish w:val="0"/>
    </w:rPr>
  </w:style>
  <w:style w:type="character" w:styleId="CommentReference">
    <w:name w:val="annotation reference"/>
    <w:basedOn w:val="DefaultParagraphFont"/>
    <w:rsid w:val="00F60C7F"/>
    <w:rPr>
      <w:sz w:val="16"/>
      <w:szCs w:val="16"/>
    </w:rPr>
  </w:style>
  <w:style w:type="paragraph" w:styleId="CommentText">
    <w:name w:val="annotation text"/>
    <w:basedOn w:val="Normal"/>
    <w:link w:val="CommentTextChar"/>
    <w:rsid w:val="00F60C7F"/>
    <w:rPr>
      <w:sz w:val="20"/>
      <w:szCs w:val="20"/>
    </w:rPr>
  </w:style>
  <w:style w:type="character" w:customStyle="1" w:styleId="CommentTextChar">
    <w:name w:val="Comment Text Char"/>
    <w:basedOn w:val="DefaultParagraphFont"/>
    <w:link w:val="CommentText"/>
    <w:rsid w:val="00F60C7F"/>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F60C7F"/>
    <w:pPr>
      <w:ind w:left="720" w:hanging="360"/>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60C7F"/>
    <w:rPr>
      <w:rFonts w:ascii="Tahoma" w:hAnsi="Tahoma" w:cs="Tahoma"/>
      <w:sz w:val="16"/>
      <w:szCs w:val="16"/>
    </w:rPr>
  </w:style>
  <w:style w:type="paragraph" w:styleId="ListParagraph">
    <w:name w:val="List Paragraph"/>
    <w:basedOn w:val="Normal"/>
    <w:uiPriority w:val="34"/>
    <w:qFormat/>
    <w:rsid w:val="005276D6"/>
    <w:pPr>
      <w:ind w:left="720"/>
      <w:contextualSpacing/>
    </w:pPr>
  </w:style>
  <w:style w:type="table" w:styleId="TableGrid">
    <w:name w:val="Table Grid"/>
    <w:basedOn w:val="TableNormal"/>
    <w:uiPriority w:val="59"/>
    <w:rsid w:val="005276D6"/>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469</Words>
  <Characters>2675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Qualcomm Inc.</Company>
  <LinksUpToDate>false</LinksUpToDate>
  <CharactersWithSpaces>3138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dkraft</dc:creator>
  <cp:keywords/>
  <dc:description/>
  <cp:lastModifiedBy>dkraft</cp:lastModifiedBy>
  <cp:revision>6</cp:revision>
  <dcterms:created xsi:type="dcterms:W3CDTF">2011-10-13T16:13:00Z</dcterms:created>
  <dcterms:modified xsi:type="dcterms:W3CDTF">2011-10-19T21:21:00Z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