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Pr="00D01487" w:rsidRDefault="00757754" w:rsidP="00E33FE8">
      <w:pPr>
        <w:jc w:val="center"/>
        <w:rPr>
          <w:b/>
          <w:sz w:val="28"/>
          <w:szCs w:val="28"/>
        </w:rPr>
      </w:pPr>
      <w:bookmarkStart w:id="0" w:name="_GoBack"/>
      <w:bookmarkEnd w:id="0"/>
      <w:r w:rsidRPr="00D01487">
        <w:rPr>
          <w:b/>
          <w:sz w:val="28"/>
          <w:szCs w:val="28"/>
        </w:rPr>
        <w:t>Motor Carrier Safety Advisory Committee (MCSAC)</w:t>
      </w:r>
    </w:p>
    <w:p w:rsidR="00BB5633" w:rsidRPr="00D01487" w:rsidRDefault="00E33FE8" w:rsidP="00E33FE8">
      <w:pPr>
        <w:jc w:val="center"/>
        <w:rPr>
          <w:b/>
          <w:sz w:val="28"/>
          <w:szCs w:val="28"/>
        </w:rPr>
      </w:pPr>
      <w:r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2229A6">
        <w:rPr>
          <w:b/>
          <w:sz w:val="28"/>
          <w:szCs w:val="28"/>
        </w:rPr>
        <w:t>6</w:t>
      </w:r>
      <w:r w:rsidR="00757754" w:rsidRPr="00D01487">
        <w:rPr>
          <w:b/>
          <w:sz w:val="28"/>
          <w:szCs w:val="28"/>
        </w:rPr>
        <w:t>-</w:t>
      </w:r>
      <w:r w:rsidR="002229A6">
        <w:rPr>
          <w:b/>
          <w:sz w:val="28"/>
          <w:szCs w:val="28"/>
        </w:rPr>
        <w:t>1</w:t>
      </w:r>
      <w:r w:rsidR="00877FCC">
        <w:rPr>
          <w:b/>
          <w:sz w:val="28"/>
          <w:szCs w:val="28"/>
        </w:rPr>
        <w:t xml:space="preserve">:  </w:t>
      </w:r>
      <w:r w:rsidR="00BC4E7E">
        <w:rPr>
          <w:b/>
          <w:sz w:val="28"/>
          <w:szCs w:val="28"/>
        </w:rPr>
        <w:t xml:space="preserve">Review of </w:t>
      </w:r>
      <w:r w:rsidR="00877FCC">
        <w:rPr>
          <w:b/>
          <w:sz w:val="28"/>
          <w:szCs w:val="28"/>
        </w:rPr>
        <w:t xml:space="preserve">Regulatory Guidance </w:t>
      </w:r>
    </w:p>
    <w:p w:rsidR="00877FCC" w:rsidRDefault="00877FCC" w:rsidP="00750F12">
      <w:pPr>
        <w:rPr>
          <w:b/>
        </w:rPr>
      </w:pPr>
    </w:p>
    <w:p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rsidR="00FF1FD8" w:rsidRPr="00832727" w:rsidRDefault="00FF1FD8" w:rsidP="00BB5633"/>
    <w:p w:rsidR="00E33FE8" w:rsidRPr="00832727" w:rsidRDefault="00941901" w:rsidP="00F905A3">
      <w:pPr>
        <w:pStyle w:val="Default"/>
      </w:pPr>
      <w:r>
        <w:t>Provide r</w:t>
      </w:r>
      <w:r w:rsidR="00567250" w:rsidRPr="00832727">
        <w:t>ecommendations</w:t>
      </w:r>
      <w:r w:rsidR="004024AB" w:rsidRPr="00832727">
        <w:t xml:space="preserve"> </w:t>
      </w:r>
      <w:r w:rsidR="00300740" w:rsidRPr="00832727">
        <w:t xml:space="preserve">to the Agency </w:t>
      </w:r>
      <w:r w:rsidR="00877FCC">
        <w:t xml:space="preserve">concerning implementation of section 5203 of the FAST Act </w:t>
      </w:r>
      <w:r w:rsidR="00A11039">
        <w:t>to</w:t>
      </w:r>
      <w:r w:rsidR="00BC4E7E">
        <w:t>:</w:t>
      </w:r>
      <w:r w:rsidR="00877FCC">
        <w:t xml:space="preserve"> (1) </w:t>
      </w:r>
      <w:r w:rsidR="00BC4E7E">
        <w:t>prioritiz</w:t>
      </w:r>
      <w:r w:rsidR="00A11039">
        <w:t>e</w:t>
      </w:r>
      <w:r w:rsidR="00BC4E7E">
        <w:t xml:space="preserve"> </w:t>
      </w:r>
      <w:r w:rsidR="00877FCC">
        <w:t>regulatory guidance that should be incorporated into the safety regulations to promote clear, consistent</w:t>
      </w:r>
      <w:r w:rsidR="00A11039">
        <w:t>,</w:t>
      </w:r>
      <w:r w:rsidR="00877FCC">
        <w:t xml:space="preserve"> and enforceable rules</w:t>
      </w:r>
      <w:r w:rsidR="00BC4E7E">
        <w:t>;</w:t>
      </w:r>
      <w:r w:rsidR="00877FCC">
        <w:t xml:space="preserve"> (2) identif</w:t>
      </w:r>
      <w:r w:rsidR="00BC4E7E">
        <w:t xml:space="preserve">y </w:t>
      </w:r>
      <w:r w:rsidR="00877FCC">
        <w:t>regulatory guidance that appears to be inconsistent with the intent of the safety regulations or makes enforcement of key safety requirements difficult</w:t>
      </w:r>
      <w:r w:rsidR="00BC4E7E">
        <w:t>; and (3) identify guidance that should remain in place</w:t>
      </w:r>
      <w:r w:rsidR="00877FCC">
        <w:t xml:space="preserve">.  </w:t>
      </w:r>
      <w:r w:rsidR="000406A3" w:rsidRPr="00832727">
        <w:t xml:space="preserve">  </w:t>
      </w:r>
    </w:p>
    <w:p w:rsidR="0047010D" w:rsidRPr="00832727" w:rsidRDefault="0047010D" w:rsidP="00E33FE8">
      <w:pPr>
        <w:rPr>
          <w:b/>
        </w:rPr>
      </w:pPr>
    </w:p>
    <w:p w:rsidR="00E33FE8" w:rsidRPr="00832727" w:rsidRDefault="00BB5633" w:rsidP="00E33FE8">
      <w:pPr>
        <w:rPr>
          <w:b/>
          <w:u w:val="single"/>
        </w:rPr>
      </w:pPr>
      <w:r w:rsidRPr="00832727">
        <w:rPr>
          <w:b/>
        </w:rPr>
        <w:t xml:space="preserve">II. </w:t>
      </w:r>
      <w:r w:rsidR="00E33FE8" w:rsidRPr="00832727">
        <w:rPr>
          <w:b/>
          <w:u w:val="single"/>
        </w:rPr>
        <w:t>Background</w:t>
      </w:r>
    </w:p>
    <w:p w:rsidR="0047010D" w:rsidRPr="00832727" w:rsidRDefault="0047010D" w:rsidP="00E33FE8">
      <w:pPr>
        <w:rPr>
          <w:b/>
        </w:rPr>
      </w:pPr>
    </w:p>
    <w:p w:rsidR="0034180C" w:rsidRDefault="0034180C" w:rsidP="00243B61">
      <w:r>
        <w:t>FMCSA’s website provides interpretive guidance material for the Federal Motor Carrier Safety Regulations</w:t>
      </w:r>
      <w:r w:rsidR="00A11039">
        <w:t xml:space="preserve"> (FMCSRs)</w:t>
      </w:r>
      <w:r>
        <w:t>. The guidance is presented in question and answer form for each part of the FMCSRs.  A significant percentage of the guidance was published by the Federal Highway Administration on November 17, 1993 (58 FR 60734)</w:t>
      </w:r>
      <w:r w:rsidR="00A11039">
        <w:t>,</w:t>
      </w:r>
      <w:r>
        <w:t xml:space="preserve"> with an updated publication on April 4, 1997 (62 FR 16370).  Since 1997, FMCSA has issued new guidance documents</w:t>
      </w:r>
      <w:r w:rsidR="00A11039">
        <w:t xml:space="preserve"> periodically</w:t>
      </w:r>
      <w:r>
        <w:t>, revised guidance, or rescinded guidance based on changes to t</w:t>
      </w:r>
      <w:r w:rsidR="00C87C64">
        <w:t xml:space="preserve">he FMCSRs.  </w:t>
      </w:r>
      <w:r w:rsidR="00A11039">
        <w:t>T</w:t>
      </w:r>
      <w:r w:rsidR="00C87C64">
        <w:t>he Agency has not undertaken a comprehensive review of the full set of its regulatory guidance since the 1997 publication.</w:t>
      </w:r>
    </w:p>
    <w:p w:rsidR="00C87C64" w:rsidRDefault="00C87C64" w:rsidP="00243B61"/>
    <w:p w:rsidR="00C87C64" w:rsidRDefault="00C87C64" w:rsidP="00243B61">
      <w:r>
        <w:t xml:space="preserve">Section 5203 of the FAST Act provides new requirements for FMCSA’s management of guidance documents.  A “guidance document” is defined for purposes of section 5203 as a “document . . . that (1) provides and interpretation of a regulation of the Administration; or [sic] (2) includes an enforcement policy of the Administration available to the public.”  </w:t>
      </w:r>
      <w:r w:rsidR="00A11039">
        <w:t>N</w:t>
      </w:r>
      <w:r>
        <w:t xml:space="preserve">ot later than December 4, 2016, the Administrator must conduct an initial review of all FMCSA guidance documents in effect on December 4, 2015, to ensure that the documents are current, readily accessible to the public, and meet the standards of section 5203(c)(1)(A) – (C) (consistent and clear; uniformly and consistently enforced; and still necessary). § 5203(b).  </w:t>
      </w:r>
    </w:p>
    <w:p w:rsidR="002229A6" w:rsidRDefault="002229A6" w:rsidP="00243B61"/>
    <w:p w:rsidR="002229A6" w:rsidRDefault="002229A6" w:rsidP="00243B61">
      <w:r>
        <w:t>FMCSA is require</w:t>
      </w:r>
      <w:r w:rsidR="00A11039">
        <w:t>d</w:t>
      </w:r>
      <w:r>
        <w:t xml:space="preserve"> to conduct a comprehensive review of its guidance documents at least every 5 years to determine if they are (A) consistent and clear; (B) uniformly and consistently enforced; and (C) still necessary.  Before a 5-year review, the Administrator must publish a notice in the Federal Register requesting comment on which guidance documents should be updated or eliminated.  Within 60 days after completing a 5-year review, the Administrator must publish on a publicly accessible website a report detailing the review and providing a full inventory of FMCSA guidance documents. </w:t>
      </w:r>
    </w:p>
    <w:p w:rsidR="00A14BE1" w:rsidRDefault="00A14BE1" w:rsidP="00E02EBE"/>
    <w:p w:rsidR="00E33FE8" w:rsidRPr="00832727" w:rsidRDefault="00BB5633" w:rsidP="00941901">
      <w:pPr>
        <w:spacing w:after="240"/>
      </w:pPr>
      <w:r w:rsidRPr="00832727">
        <w:rPr>
          <w:b/>
        </w:rPr>
        <w:t>III.</w:t>
      </w:r>
      <w:r w:rsidR="00AC738A" w:rsidRPr="00832727">
        <w:rPr>
          <w:b/>
        </w:rPr>
        <w:t xml:space="preserve"> </w:t>
      </w:r>
      <w:r w:rsidR="00E33FE8" w:rsidRPr="00832727">
        <w:rPr>
          <w:b/>
          <w:u w:val="single"/>
        </w:rPr>
        <w:t>Task</w:t>
      </w:r>
    </w:p>
    <w:p w:rsidR="00BC4E7E" w:rsidRDefault="00E243EA" w:rsidP="00A14BE1">
      <w:r w:rsidRPr="00E243EA">
        <w:t xml:space="preserve">The Agency requests that the MCSAC </w:t>
      </w:r>
      <w:r w:rsidR="00BC4E7E">
        <w:t>consider the set of regulatory guidance for each part of the FMCSRs and determine which sets of guidance should be prioritized for review</w:t>
      </w:r>
      <w:r w:rsidR="00D23468">
        <w:t xml:space="preserve">. The MCSAC should </w:t>
      </w:r>
      <w:r w:rsidR="00BC4E7E">
        <w:t xml:space="preserve">conduct of review of the regulatory guidance for those sets </w:t>
      </w:r>
      <w:r w:rsidR="00BC4E7E">
        <w:lastRenderedPageBreak/>
        <w:t xml:space="preserve">to identify regulatory guidance that should be </w:t>
      </w:r>
      <w:r w:rsidR="00BC4E7E" w:rsidRPr="00BC4E7E">
        <w:t xml:space="preserve">(1) incorporated into the safety regulations to promote clear, consistent and enforceable rules; (2) </w:t>
      </w:r>
      <w:r w:rsidR="00BC4E7E">
        <w:t>eliminated because it ap</w:t>
      </w:r>
      <w:r w:rsidR="00BC4E7E" w:rsidRPr="00BC4E7E">
        <w:t xml:space="preserve">pears to be inconsistent with the intent of the safety regulations or makes enforcement of key safety requirements difficult; </w:t>
      </w:r>
      <w:r w:rsidR="00BC4E7E">
        <w:t xml:space="preserve">or </w:t>
      </w:r>
      <w:r w:rsidR="00BC4E7E" w:rsidRPr="00BC4E7E">
        <w:t xml:space="preserve">3) </w:t>
      </w:r>
      <w:r w:rsidR="00BC4E7E">
        <w:t>retained because it is more appropriate as guidance rather than regulatory text</w:t>
      </w:r>
      <w:r w:rsidR="00C3059D">
        <w:t>.   The sets of regulatory guidance are presented in the table below:</w:t>
      </w:r>
    </w:p>
    <w:p w:rsidR="00C3059D" w:rsidRDefault="00C3059D" w:rsidP="00C3059D">
      <w:pPr>
        <w:rPr>
          <w:b/>
          <w:bCs/>
          <w:color w:val="000000"/>
        </w:rPr>
      </w:pPr>
    </w:p>
    <w:p w:rsidR="00C3059D" w:rsidRDefault="00C3059D" w:rsidP="00C3059D">
      <w:pPr>
        <w:rPr>
          <w:b/>
          <w:bCs/>
          <w:color w:val="000000"/>
          <w:sz w:val="20"/>
          <w:szCs w:val="20"/>
        </w:rPr>
      </w:pPr>
      <w:r>
        <w:rPr>
          <w:noProof/>
        </w:rPr>
        <w:drawing>
          <wp:inline distT="0" distB="0" distL="0" distR="0">
            <wp:extent cx="1094740" cy="3168015"/>
            <wp:effectExtent l="0" t="0" r="0" b="0"/>
            <wp:docPr id="2" name="Picture 2" descr="cid:image003.png@01D1B513.8B651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1B513.8B651A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94740" cy="3168015"/>
                    </a:xfrm>
                    <a:prstGeom prst="rect">
                      <a:avLst/>
                    </a:prstGeom>
                    <a:noFill/>
                    <a:ln>
                      <a:noFill/>
                    </a:ln>
                  </pic:spPr>
                </pic:pic>
              </a:graphicData>
            </a:graphic>
          </wp:inline>
        </w:drawing>
      </w:r>
    </w:p>
    <w:p w:rsidR="00C3059D" w:rsidRDefault="00C3059D" w:rsidP="00A14BE1"/>
    <w:p w:rsidR="00CE2AFE" w:rsidRPr="00832727" w:rsidRDefault="00133761" w:rsidP="00E33FE8">
      <w:r w:rsidRPr="00832727">
        <w:t>As t</w:t>
      </w:r>
      <w:r w:rsidR="00641C9C" w:rsidRPr="00832727">
        <w:t xml:space="preserve">he </w:t>
      </w:r>
      <w:r w:rsidR="00FA0B7F" w:rsidRPr="00832727">
        <w:t>MCSAC</w:t>
      </w:r>
      <w:r w:rsidR="00641C9C" w:rsidRPr="00832727">
        <w:t xml:space="preserve"> meetings </w:t>
      </w:r>
      <w:r w:rsidR="009424F7" w:rsidRPr="00832727">
        <w:t>are open</w:t>
      </w:r>
      <w:r w:rsidR="00FA0B7F" w:rsidRPr="00832727">
        <w:t xml:space="preserve"> to the general </w:t>
      </w:r>
      <w:r w:rsidR="00641C9C" w:rsidRPr="00832727">
        <w:t>public</w:t>
      </w:r>
      <w:r w:rsidRPr="00832727">
        <w:t>,</w:t>
      </w:r>
      <w:r w:rsidR="00641C9C" w:rsidRPr="00832727">
        <w:t xml:space="preserve"> the </w:t>
      </w:r>
      <w:r w:rsidR="00FA0B7F" w:rsidRPr="00832727">
        <w:t>Committee should consider</w:t>
      </w:r>
      <w:r w:rsidR="00641C9C" w:rsidRPr="00832727">
        <w:t xml:space="preserve"> any information </w:t>
      </w:r>
      <w:r w:rsidR="00FA0B7F" w:rsidRPr="00832727">
        <w:t xml:space="preserve">identified by individuals making remarks during the </w:t>
      </w:r>
      <w:r w:rsidR="00C06D60" w:rsidRPr="00832727">
        <w:t>meeting</w:t>
      </w:r>
      <w:r w:rsidR="00FA0B7F" w:rsidRPr="00832727">
        <w:t>.</w:t>
      </w:r>
    </w:p>
    <w:p w:rsidR="00CE2AFE" w:rsidRPr="00832727" w:rsidRDefault="00CE2AFE" w:rsidP="00E33FE8"/>
    <w:p w:rsidR="00BB5633" w:rsidRPr="00832727" w:rsidRDefault="00C91861" w:rsidP="00C91861">
      <w:r w:rsidRPr="00832727">
        <w:rPr>
          <w:b/>
        </w:rPr>
        <w:t>IV.</w:t>
      </w:r>
      <w:r w:rsidR="00845A8A" w:rsidRPr="00832727">
        <w:rPr>
          <w:b/>
        </w:rPr>
        <w:t xml:space="preserve"> </w:t>
      </w:r>
      <w:r w:rsidR="00BB5633" w:rsidRPr="00832727">
        <w:rPr>
          <w:b/>
          <w:u w:val="single"/>
        </w:rPr>
        <w:t>Estimated Time to Complete Task</w:t>
      </w:r>
    </w:p>
    <w:p w:rsidR="00BB5633" w:rsidRPr="00832727" w:rsidRDefault="00BB5633" w:rsidP="00BB5633"/>
    <w:p w:rsidR="00833B14" w:rsidRPr="00832727" w:rsidRDefault="00526626" w:rsidP="00BB5633">
      <w:r w:rsidRPr="00832727">
        <w:t>The MCSAC</w:t>
      </w:r>
      <w:r w:rsidR="001E65B4" w:rsidRPr="00832727">
        <w:t xml:space="preserve"> </w:t>
      </w:r>
      <w:r w:rsidR="00756EAA" w:rsidRPr="00832727">
        <w:t xml:space="preserve">should </w:t>
      </w:r>
      <w:r w:rsidR="003A1453">
        <w:t xml:space="preserve">begin </w:t>
      </w:r>
      <w:r w:rsidR="00941901">
        <w:t>develop</w:t>
      </w:r>
      <w:r w:rsidR="003A1453">
        <w:t>ing</w:t>
      </w:r>
      <w:r w:rsidR="00941901">
        <w:t xml:space="preserve"> their recommendations to the Agency on Task 1</w:t>
      </w:r>
      <w:r w:rsidR="00287ECB">
        <w:t>6</w:t>
      </w:r>
      <w:r w:rsidR="00941901">
        <w:t>-</w:t>
      </w:r>
      <w:r w:rsidR="00287ECB">
        <w:t>1</w:t>
      </w:r>
      <w:r w:rsidR="00941901">
        <w:t xml:space="preserve"> at the </w:t>
      </w:r>
      <w:r w:rsidR="00287ECB">
        <w:t xml:space="preserve">June </w:t>
      </w:r>
      <w:r w:rsidR="008F285B">
        <w:t>201</w:t>
      </w:r>
      <w:r w:rsidR="00287ECB">
        <w:t>6</w:t>
      </w:r>
      <w:r w:rsidR="008F285B">
        <w:t xml:space="preserve"> </w:t>
      </w:r>
      <w:r w:rsidR="003E3E40" w:rsidRPr="00832727">
        <w:t xml:space="preserve">meeting and </w:t>
      </w:r>
      <w:r w:rsidR="007540FE">
        <w:t xml:space="preserve">submit </w:t>
      </w:r>
      <w:r w:rsidR="003E3E40" w:rsidRPr="00832727">
        <w:t xml:space="preserve">a letter report to the Administrator </w:t>
      </w:r>
      <w:r w:rsidR="003A1453">
        <w:t xml:space="preserve">following the </w:t>
      </w:r>
      <w:r w:rsidR="00287ECB">
        <w:t xml:space="preserve">fall </w:t>
      </w:r>
      <w:r w:rsidR="007540FE">
        <w:t>2016 meeting.</w:t>
      </w:r>
      <w:r w:rsidR="003E3E40" w:rsidRPr="00832727" w:rsidDel="003E3E40">
        <w:t xml:space="preserve"> </w:t>
      </w:r>
    </w:p>
    <w:p w:rsidR="0047010D" w:rsidRPr="00832727" w:rsidRDefault="0047010D" w:rsidP="00BB5633">
      <w:pPr>
        <w:rPr>
          <w:b/>
        </w:rPr>
      </w:pPr>
    </w:p>
    <w:p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rsidR="009424F7" w:rsidRPr="00832727" w:rsidRDefault="009424F7" w:rsidP="00BB5633">
      <w:pPr>
        <w:rPr>
          <w:b/>
        </w:rPr>
      </w:pPr>
    </w:p>
    <w:p w:rsidR="00133761" w:rsidRDefault="00133761" w:rsidP="00FF1FD8">
      <w:pPr>
        <w:numPr>
          <w:ilvl w:val="0"/>
          <w:numId w:val="16"/>
        </w:numPr>
      </w:pPr>
      <w:r w:rsidRPr="00832727">
        <w:t>Larry Minor, Associate Administrator for Policy, FMCSA, (202) 366-</w:t>
      </w:r>
      <w:r w:rsidR="006867C2">
        <w:t>2551</w:t>
      </w:r>
    </w:p>
    <w:p w:rsidR="00C3059D" w:rsidRDefault="008F285B" w:rsidP="00C3059D">
      <w:pPr>
        <w:pStyle w:val="ListParagraph"/>
        <w:numPr>
          <w:ilvl w:val="0"/>
          <w:numId w:val="16"/>
        </w:numPr>
        <w:spacing w:line="276" w:lineRule="auto"/>
      </w:pPr>
      <w:r>
        <w:t>Shannon Watson, Senior Policy Advisor, FMCSA, (202) 385-2395</w:t>
      </w:r>
    </w:p>
    <w:p w:rsidR="00C3059D" w:rsidRDefault="00C3059D" w:rsidP="00C3059D">
      <w:pPr>
        <w:spacing w:line="276" w:lineRule="auto"/>
        <w:ind w:left="360"/>
      </w:pPr>
    </w:p>
    <w:p w:rsidR="00C3059D" w:rsidRDefault="00C3059D" w:rsidP="00C3059D">
      <w:pPr>
        <w:spacing w:line="276" w:lineRule="auto"/>
        <w:ind w:left="360"/>
      </w:pPr>
    </w:p>
    <w:p w:rsidR="00C3059D" w:rsidRDefault="00C3059D" w:rsidP="00C3059D">
      <w:pPr>
        <w:spacing w:line="276" w:lineRule="auto"/>
      </w:pPr>
      <w:r>
        <w:t>Attachment:  Compilation of Current Regulatory Guidance</w:t>
      </w:r>
    </w:p>
    <w:sectPr w:rsidR="00C3059D" w:rsidSect="00592B4D">
      <w:footerReference w:type="even" r:id="rId12"/>
      <w:footerReference w:type="defaul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35" w:rsidRDefault="00F81B35">
      <w:r>
        <w:separator/>
      </w:r>
    </w:p>
  </w:endnote>
  <w:endnote w:type="continuationSeparator" w:id="0">
    <w:p w:rsidR="00F81B35" w:rsidRDefault="00F81B35">
      <w:r>
        <w:continuationSeparator/>
      </w:r>
    </w:p>
  </w:endnote>
  <w:endnote w:type="continuationNotice" w:id="1">
    <w:p w:rsidR="00F81B35" w:rsidRDefault="00F81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2A" w:rsidRDefault="00A0312A" w:rsidP="00852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12A" w:rsidRDefault="00A03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2A" w:rsidRDefault="00A0312A" w:rsidP="00852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9EE">
      <w:rPr>
        <w:rStyle w:val="PageNumber"/>
        <w:noProof/>
      </w:rPr>
      <w:t>2</w:t>
    </w:r>
    <w:r>
      <w:rPr>
        <w:rStyle w:val="PageNumber"/>
      </w:rPr>
      <w:fldChar w:fldCharType="end"/>
    </w:r>
  </w:p>
  <w:p w:rsidR="00A0312A" w:rsidRDefault="00A031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2A" w:rsidRDefault="00A0312A">
    <w:pPr>
      <w:pStyle w:val="Footer"/>
      <w:jc w:val="right"/>
    </w:pPr>
  </w:p>
  <w:p w:rsidR="00A0312A" w:rsidRDefault="00A0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35" w:rsidRDefault="00F81B35">
      <w:r>
        <w:separator/>
      </w:r>
    </w:p>
  </w:footnote>
  <w:footnote w:type="continuationSeparator" w:id="0">
    <w:p w:rsidR="00F81B35" w:rsidRDefault="00F81B35">
      <w:r>
        <w:continuationSeparator/>
      </w:r>
    </w:p>
  </w:footnote>
  <w:footnote w:type="continuationNotice" w:id="1">
    <w:p w:rsidR="00F81B35" w:rsidRDefault="00F81B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C686D"/>
    <w:multiLevelType w:val="hybridMultilevel"/>
    <w:tmpl w:val="C298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3851A2"/>
    <w:multiLevelType w:val="hybridMultilevel"/>
    <w:tmpl w:val="FB1AB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762845"/>
    <w:multiLevelType w:val="hybridMultilevel"/>
    <w:tmpl w:val="23B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06C52"/>
    <w:multiLevelType w:val="hybridMultilevel"/>
    <w:tmpl w:val="530AF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341F407C"/>
    <w:multiLevelType w:val="hybridMultilevel"/>
    <w:tmpl w:val="AEF0A6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B23CBF"/>
    <w:multiLevelType w:val="hybridMultilevel"/>
    <w:tmpl w:val="2EC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3200B1"/>
    <w:multiLevelType w:val="hybridMultilevel"/>
    <w:tmpl w:val="EFDC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
  </w:num>
  <w:num w:numId="3">
    <w:abstractNumId w:val="20"/>
  </w:num>
  <w:num w:numId="4">
    <w:abstractNumId w:val="27"/>
  </w:num>
  <w:num w:numId="5">
    <w:abstractNumId w:val="21"/>
  </w:num>
  <w:num w:numId="6">
    <w:abstractNumId w:val="18"/>
  </w:num>
  <w:num w:numId="7">
    <w:abstractNumId w:val="26"/>
  </w:num>
  <w:num w:numId="8">
    <w:abstractNumId w:val="30"/>
  </w:num>
  <w:num w:numId="9">
    <w:abstractNumId w:val="1"/>
  </w:num>
  <w:num w:numId="10">
    <w:abstractNumId w:val="11"/>
  </w:num>
  <w:num w:numId="11">
    <w:abstractNumId w:val="19"/>
  </w:num>
  <w:num w:numId="12">
    <w:abstractNumId w:val="22"/>
  </w:num>
  <w:num w:numId="13">
    <w:abstractNumId w:val="0"/>
  </w:num>
  <w:num w:numId="14">
    <w:abstractNumId w:val="29"/>
  </w:num>
  <w:num w:numId="15">
    <w:abstractNumId w:val="15"/>
  </w:num>
  <w:num w:numId="16">
    <w:abstractNumId w:val="5"/>
  </w:num>
  <w:num w:numId="17">
    <w:abstractNumId w:val="7"/>
  </w:num>
  <w:num w:numId="18">
    <w:abstractNumId w:val="31"/>
  </w:num>
  <w:num w:numId="19">
    <w:abstractNumId w:val="16"/>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4"/>
  </w:num>
  <w:num w:numId="26">
    <w:abstractNumId w:val="10"/>
  </w:num>
  <w:num w:numId="27">
    <w:abstractNumId w:val="23"/>
  </w:num>
  <w:num w:numId="28">
    <w:abstractNumId w:val="8"/>
  </w:num>
  <w:num w:numId="29">
    <w:abstractNumId w:val="13"/>
  </w:num>
  <w:num w:numId="30">
    <w:abstractNumId w:val="3"/>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2B24"/>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2E82"/>
    <w:rsid w:val="001E65B4"/>
    <w:rsid w:val="001F1166"/>
    <w:rsid w:val="001F412E"/>
    <w:rsid w:val="001F6E90"/>
    <w:rsid w:val="001F7C78"/>
    <w:rsid w:val="00200FF2"/>
    <w:rsid w:val="00207AF2"/>
    <w:rsid w:val="00210341"/>
    <w:rsid w:val="002229A6"/>
    <w:rsid w:val="0022322C"/>
    <w:rsid w:val="00231E1B"/>
    <w:rsid w:val="00235AE2"/>
    <w:rsid w:val="00235EC2"/>
    <w:rsid w:val="00241D4F"/>
    <w:rsid w:val="00243B61"/>
    <w:rsid w:val="00261CD7"/>
    <w:rsid w:val="00267BD1"/>
    <w:rsid w:val="00281F76"/>
    <w:rsid w:val="00287ECB"/>
    <w:rsid w:val="00297805"/>
    <w:rsid w:val="00297D49"/>
    <w:rsid w:val="002B2C55"/>
    <w:rsid w:val="002C16C0"/>
    <w:rsid w:val="002C19C4"/>
    <w:rsid w:val="002C25D5"/>
    <w:rsid w:val="002C3DC0"/>
    <w:rsid w:val="002C547E"/>
    <w:rsid w:val="002D10F1"/>
    <w:rsid w:val="002D3231"/>
    <w:rsid w:val="002D7383"/>
    <w:rsid w:val="002E7ABF"/>
    <w:rsid w:val="002F01B5"/>
    <w:rsid w:val="002F1DD6"/>
    <w:rsid w:val="002F774A"/>
    <w:rsid w:val="00300740"/>
    <w:rsid w:val="003018FF"/>
    <w:rsid w:val="00331733"/>
    <w:rsid w:val="003402CF"/>
    <w:rsid w:val="0034180C"/>
    <w:rsid w:val="0035581A"/>
    <w:rsid w:val="00362C5C"/>
    <w:rsid w:val="003672B4"/>
    <w:rsid w:val="00367FED"/>
    <w:rsid w:val="0037230B"/>
    <w:rsid w:val="00372A16"/>
    <w:rsid w:val="00374A69"/>
    <w:rsid w:val="00385002"/>
    <w:rsid w:val="003922AA"/>
    <w:rsid w:val="00395F21"/>
    <w:rsid w:val="00397F48"/>
    <w:rsid w:val="003A03E8"/>
    <w:rsid w:val="003A1453"/>
    <w:rsid w:val="003A471C"/>
    <w:rsid w:val="003A5C54"/>
    <w:rsid w:val="003B34B9"/>
    <w:rsid w:val="003B595D"/>
    <w:rsid w:val="003C0930"/>
    <w:rsid w:val="003D0033"/>
    <w:rsid w:val="003D1160"/>
    <w:rsid w:val="003D1D78"/>
    <w:rsid w:val="003D5F0F"/>
    <w:rsid w:val="003D7595"/>
    <w:rsid w:val="003E284F"/>
    <w:rsid w:val="003E3E40"/>
    <w:rsid w:val="003F0575"/>
    <w:rsid w:val="003F1A32"/>
    <w:rsid w:val="004009B4"/>
    <w:rsid w:val="00402131"/>
    <w:rsid w:val="004024AB"/>
    <w:rsid w:val="004172F6"/>
    <w:rsid w:val="00432FB0"/>
    <w:rsid w:val="00436881"/>
    <w:rsid w:val="004462B3"/>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C6715"/>
    <w:rsid w:val="004D1F27"/>
    <w:rsid w:val="004D616C"/>
    <w:rsid w:val="004D7CEC"/>
    <w:rsid w:val="004E3ED6"/>
    <w:rsid w:val="004F1812"/>
    <w:rsid w:val="004F2912"/>
    <w:rsid w:val="004F4C67"/>
    <w:rsid w:val="005071E8"/>
    <w:rsid w:val="005113D3"/>
    <w:rsid w:val="00514F3C"/>
    <w:rsid w:val="00521CDC"/>
    <w:rsid w:val="00524350"/>
    <w:rsid w:val="00526626"/>
    <w:rsid w:val="00526EC2"/>
    <w:rsid w:val="00532BF1"/>
    <w:rsid w:val="005427F7"/>
    <w:rsid w:val="0054386B"/>
    <w:rsid w:val="00543D4C"/>
    <w:rsid w:val="00545475"/>
    <w:rsid w:val="0054764D"/>
    <w:rsid w:val="00551295"/>
    <w:rsid w:val="00556182"/>
    <w:rsid w:val="00561648"/>
    <w:rsid w:val="00563DD1"/>
    <w:rsid w:val="00564ED1"/>
    <w:rsid w:val="00567250"/>
    <w:rsid w:val="00572A0F"/>
    <w:rsid w:val="005740C4"/>
    <w:rsid w:val="00592B4D"/>
    <w:rsid w:val="00595AAE"/>
    <w:rsid w:val="00596D5D"/>
    <w:rsid w:val="005B68F0"/>
    <w:rsid w:val="005C4491"/>
    <w:rsid w:val="005C536D"/>
    <w:rsid w:val="005D131F"/>
    <w:rsid w:val="005D2C9E"/>
    <w:rsid w:val="005D4FC7"/>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1504"/>
    <w:rsid w:val="0065542A"/>
    <w:rsid w:val="00656BA5"/>
    <w:rsid w:val="00660487"/>
    <w:rsid w:val="00682F0D"/>
    <w:rsid w:val="00685000"/>
    <w:rsid w:val="006867C2"/>
    <w:rsid w:val="006919A5"/>
    <w:rsid w:val="00695363"/>
    <w:rsid w:val="006974CE"/>
    <w:rsid w:val="006A0716"/>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40FE"/>
    <w:rsid w:val="007550BE"/>
    <w:rsid w:val="00756EAA"/>
    <w:rsid w:val="00757754"/>
    <w:rsid w:val="00760EA6"/>
    <w:rsid w:val="00763438"/>
    <w:rsid w:val="00767013"/>
    <w:rsid w:val="007730E0"/>
    <w:rsid w:val="00781C16"/>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77FCC"/>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8E79D5"/>
    <w:rsid w:val="008F285B"/>
    <w:rsid w:val="00901D5A"/>
    <w:rsid w:val="00915748"/>
    <w:rsid w:val="00917782"/>
    <w:rsid w:val="009337B9"/>
    <w:rsid w:val="00933C9C"/>
    <w:rsid w:val="009352F5"/>
    <w:rsid w:val="00935385"/>
    <w:rsid w:val="009376B1"/>
    <w:rsid w:val="00937990"/>
    <w:rsid w:val="00941901"/>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312A"/>
    <w:rsid w:val="00A04B09"/>
    <w:rsid w:val="00A11039"/>
    <w:rsid w:val="00A133A3"/>
    <w:rsid w:val="00A14BE1"/>
    <w:rsid w:val="00A14DFF"/>
    <w:rsid w:val="00A15826"/>
    <w:rsid w:val="00A2126E"/>
    <w:rsid w:val="00A23B94"/>
    <w:rsid w:val="00A3179B"/>
    <w:rsid w:val="00A32F09"/>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B789D"/>
    <w:rsid w:val="00AC738A"/>
    <w:rsid w:val="00AD1789"/>
    <w:rsid w:val="00AD2FF3"/>
    <w:rsid w:val="00AD69EC"/>
    <w:rsid w:val="00AE062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002C"/>
    <w:rsid w:val="00BB1544"/>
    <w:rsid w:val="00BB5633"/>
    <w:rsid w:val="00BC3375"/>
    <w:rsid w:val="00BC4E7E"/>
    <w:rsid w:val="00BD164E"/>
    <w:rsid w:val="00BD26F5"/>
    <w:rsid w:val="00BE1D3D"/>
    <w:rsid w:val="00BE1FE5"/>
    <w:rsid w:val="00BE59A6"/>
    <w:rsid w:val="00BE5B9F"/>
    <w:rsid w:val="00BF2E81"/>
    <w:rsid w:val="00BF3707"/>
    <w:rsid w:val="00BF4DD1"/>
    <w:rsid w:val="00BF6EC7"/>
    <w:rsid w:val="00BF7189"/>
    <w:rsid w:val="00C010DD"/>
    <w:rsid w:val="00C06D60"/>
    <w:rsid w:val="00C27A4A"/>
    <w:rsid w:val="00C3059D"/>
    <w:rsid w:val="00C371F9"/>
    <w:rsid w:val="00C403A0"/>
    <w:rsid w:val="00C44F78"/>
    <w:rsid w:val="00C44FC1"/>
    <w:rsid w:val="00C5515E"/>
    <w:rsid w:val="00C579EE"/>
    <w:rsid w:val="00C62E2E"/>
    <w:rsid w:val="00C66F56"/>
    <w:rsid w:val="00C70879"/>
    <w:rsid w:val="00C71F86"/>
    <w:rsid w:val="00C81B20"/>
    <w:rsid w:val="00C84EA5"/>
    <w:rsid w:val="00C874B7"/>
    <w:rsid w:val="00C87C64"/>
    <w:rsid w:val="00C91861"/>
    <w:rsid w:val="00C91C88"/>
    <w:rsid w:val="00C9205A"/>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20D8E"/>
    <w:rsid w:val="00D23468"/>
    <w:rsid w:val="00D24890"/>
    <w:rsid w:val="00D24F0C"/>
    <w:rsid w:val="00D31A22"/>
    <w:rsid w:val="00D3449B"/>
    <w:rsid w:val="00D35AA8"/>
    <w:rsid w:val="00D363D6"/>
    <w:rsid w:val="00D4034F"/>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02EBE"/>
    <w:rsid w:val="00E113AB"/>
    <w:rsid w:val="00E1181F"/>
    <w:rsid w:val="00E155B9"/>
    <w:rsid w:val="00E166C0"/>
    <w:rsid w:val="00E170E8"/>
    <w:rsid w:val="00E230DA"/>
    <w:rsid w:val="00E243E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1B35"/>
    <w:rsid w:val="00F83E49"/>
    <w:rsid w:val="00F90223"/>
    <w:rsid w:val="00F905A3"/>
    <w:rsid w:val="00F94F85"/>
    <w:rsid w:val="00F978F5"/>
    <w:rsid w:val="00FA0B7F"/>
    <w:rsid w:val="00FB4D46"/>
    <w:rsid w:val="00FB7BCE"/>
    <w:rsid w:val="00FC34CF"/>
    <w:rsid w:val="00FC7157"/>
    <w:rsid w:val="00FD0A03"/>
    <w:rsid w:val="00FD6C3D"/>
    <w:rsid w:val="00FD71D6"/>
    <w:rsid w:val="00FD7B46"/>
    <w:rsid w:val="00FE004B"/>
    <w:rsid w:val="00FE072C"/>
    <w:rsid w:val="00FE540C"/>
    <w:rsid w:val="00FE7B77"/>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link w:val="FooterChar"/>
    <w:uiPriority w:val="99"/>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p">
    <w:name w:val="p"/>
    <w:basedOn w:val="DefaultParagraphFont"/>
    <w:rsid w:val="00243B61"/>
  </w:style>
  <w:style w:type="character" w:customStyle="1" w:styleId="FooterChar">
    <w:name w:val="Footer Char"/>
    <w:basedOn w:val="DefaultParagraphFont"/>
    <w:link w:val="Footer"/>
    <w:uiPriority w:val="99"/>
    <w:rsid w:val="00592B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link w:val="FooterChar"/>
    <w:uiPriority w:val="99"/>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p">
    <w:name w:val="p"/>
    <w:basedOn w:val="DefaultParagraphFont"/>
    <w:rsid w:val="00243B61"/>
  </w:style>
  <w:style w:type="character" w:customStyle="1" w:styleId="FooterChar">
    <w:name w:val="Footer Char"/>
    <w:basedOn w:val="DefaultParagraphFont"/>
    <w:link w:val="Footer"/>
    <w:uiPriority w:val="99"/>
    <w:rsid w:val="00592B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358">
      <w:bodyDiv w:val="1"/>
      <w:marLeft w:val="0"/>
      <w:marRight w:val="0"/>
      <w:marTop w:val="0"/>
      <w:marBottom w:val="0"/>
      <w:divBdr>
        <w:top w:val="none" w:sz="0" w:space="0" w:color="auto"/>
        <w:left w:val="none" w:sz="0" w:space="0" w:color="auto"/>
        <w:bottom w:val="none" w:sz="0" w:space="0" w:color="auto"/>
        <w:right w:val="none" w:sz="0" w:space="0" w:color="auto"/>
      </w:divBdr>
    </w:div>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735974703">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 w:id="19901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1B513.8B651A4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AE55-B9E3-43E5-900D-50B2C59C3DC8}">
  <ds:schemaRefs>
    <ds:schemaRef ds:uri="http://schemas.openxmlformats.org/officeDocument/2006/bibliography"/>
  </ds:schemaRefs>
</ds:datastoreItem>
</file>

<file path=customXml/itemProps2.xml><?xml version="1.0" encoding="utf-8"?>
<ds:datastoreItem xmlns:ds="http://schemas.openxmlformats.org/officeDocument/2006/customXml" ds:itemID="{1D8F7598-3B4D-4BA7-8711-AFD326BC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USDOT_User</cp:lastModifiedBy>
  <cp:revision>2</cp:revision>
  <cp:lastPrinted>2016-05-23T21:35:00Z</cp:lastPrinted>
  <dcterms:created xsi:type="dcterms:W3CDTF">2016-06-06T21:52:00Z</dcterms:created>
  <dcterms:modified xsi:type="dcterms:W3CDTF">2016-06-06T21:52:00Z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