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736" w:rsidRDefault="00A16736" w:rsidP="00757B14">
      <w:pPr>
        <w:pStyle w:val="Title"/>
      </w:pPr>
      <w:r w:rsidRPr="006B5A0B">
        <w:t>Framework for Telematics Application Services Approach:</w:t>
      </w:r>
    </w:p>
    <w:p w:rsidR="0067349D" w:rsidRDefault="0067349D">
      <w:pPr>
        <w:ind w:left="720" w:hanging="360"/>
        <w:rPr>
          <w:b/>
          <w:bCs/>
          <w:u w:val="single"/>
        </w:rPr>
      </w:pPr>
    </w:p>
    <w:p w:rsidR="0067349D" w:rsidRPr="004E6EC1" w:rsidRDefault="0067349D" w:rsidP="0067349D">
      <w:pPr>
        <w:ind w:left="360"/>
        <w:rPr>
          <w:bCs/>
        </w:rPr>
      </w:pPr>
      <w:r w:rsidRPr="004E6EC1">
        <w:rPr>
          <w:bCs/>
        </w:rPr>
        <w:t>Prepared and submitted by a working group of the EOBR subcommittee, with participants including:</w:t>
      </w:r>
    </w:p>
    <w:p w:rsidR="0067349D" w:rsidRPr="004E6EC1" w:rsidRDefault="0067349D" w:rsidP="0067349D">
      <w:pPr>
        <w:pStyle w:val="ListParagraph"/>
        <w:numPr>
          <w:ilvl w:val="0"/>
          <w:numId w:val="33"/>
        </w:numPr>
        <w:jc w:val="both"/>
      </w:pPr>
      <w:r w:rsidRPr="004E6EC1">
        <w:rPr>
          <w:bCs/>
        </w:rPr>
        <w:t>David Kosiba, Qualcomm Enterprise Services, working group lead</w:t>
      </w:r>
    </w:p>
    <w:p w:rsidR="0067349D" w:rsidRPr="004E6EC1" w:rsidRDefault="0067349D" w:rsidP="0067349D">
      <w:pPr>
        <w:pStyle w:val="ListParagraph"/>
        <w:numPr>
          <w:ilvl w:val="0"/>
          <w:numId w:val="33"/>
        </w:numPr>
        <w:jc w:val="both"/>
      </w:pPr>
      <w:r w:rsidRPr="004E6EC1">
        <w:rPr>
          <w:bCs/>
        </w:rPr>
        <w:t>Scott Martin, Qualcomm Enterprise Services</w:t>
      </w:r>
    </w:p>
    <w:p w:rsidR="0067349D" w:rsidRPr="004E6EC1" w:rsidRDefault="0067349D" w:rsidP="0067349D">
      <w:pPr>
        <w:pStyle w:val="ListParagraph"/>
        <w:numPr>
          <w:ilvl w:val="0"/>
          <w:numId w:val="33"/>
        </w:numPr>
        <w:jc w:val="both"/>
      </w:pPr>
      <w:r w:rsidRPr="004E6EC1">
        <w:rPr>
          <w:bCs/>
        </w:rPr>
        <w:t>David Kraft, Qualcomm Enterprise Services</w:t>
      </w:r>
    </w:p>
    <w:p w:rsidR="0067349D" w:rsidRPr="004E6EC1" w:rsidRDefault="0067349D" w:rsidP="0067349D">
      <w:pPr>
        <w:pStyle w:val="ListParagraph"/>
        <w:numPr>
          <w:ilvl w:val="0"/>
          <w:numId w:val="33"/>
        </w:numPr>
        <w:jc w:val="both"/>
      </w:pPr>
      <w:r w:rsidRPr="004E6EC1">
        <w:rPr>
          <w:bCs/>
        </w:rPr>
        <w:t xml:space="preserve">Tom </w:t>
      </w:r>
      <w:proofErr w:type="spellStart"/>
      <w:r w:rsidRPr="004E6EC1">
        <w:rPr>
          <w:bCs/>
        </w:rPr>
        <w:t>Cuthbertson</w:t>
      </w:r>
      <w:proofErr w:type="spellEnd"/>
      <w:r w:rsidRPr="004E6EC1">
        <w:rPr>
          <w:bCs/>
        </w:rPr>
        <w:t xml:space="preserve">, </w:t>
      </w:r>
      <w:proofErr w:type="spellStart"/>
      <w:r w:rsidRPr="004E6EC1">
        <w:rPr>
          <w:bCs/>
        </w:rPr>
        <w:t>Xata</w:t>
      </w:r>
      <w:proofErr w:type="spellEnd"/>
    </w:p>
    <w:p w:rsidR="0067349D" w:rsidRPr="004E6EC1" w:rsidRDefault="0067349D" w:rsidP="0067349D">
      <w:pPr>
        <w:pStyle w:val="ListParagraph"/>
        <w:numPr>
          <w:ilvl w:val="0"/>
          <w:numId w:val="33"/>
        </w:numPr>
        <w:jc w:val="both"/>
      </w:pPr>
      <w:r w:rsidRPr="004E6EC1">
        <w:rPr>
          <w:bCs/>
        </w:rPr>
        <w:t xml:space="preserve">Jim Angel, </w:t>
      </w:r>
      <w:proofErr w:type="spellStart"/>
      <w:r w:rsidRPr="004E6EC1">
        <w:rPr>
          <w:bCs/>
        </w:rPr>
        <w:t>PeopleNet</w:t>
      </w:r>
      <w:proofErr w:type="spellEnd"/>
    </w:p>
    <w:p w:rsidR="0067349D" w:rsidRPr="004E6EC1" w:rsidRDefault="0067349D" w:rsidP="0067349D">
      <w:pPr>
        <w:pStyle w:val="ListParagraph"/>
        <w:numPr>
          <w:ilvl w:val="0"/>
          <w:numId w:val="33"/>
        </w:numPr>
        <w:jc w:val="both"/>
      </w:pPr>
      <w:r w:rsidRPr="004E6EC1">
        <w:rPr>
          <w:bCs/>
        </w:rPr>
        <w:t xml:space="preserve">Doug Thompson, </w:t>
      </w:r>
      <w:proofErr w:type="spellStart"/>
      <w:r w:rsidRPr="004E6EC1">
        <w:rPr>
          <w:bCs/>
        </w:rPr>
        <w:t>PeopleNet</w:t>
      </w:r>
      <w:proofErr w:type="spellEnd"/>
    </w:p>
    <w:p w:rsidR="0067349D" w:rsidRDefault="0067349D" w:rsidP="0067349D">
      <w:pPr>
        <w:ind w:left="720" w:hanging="360"/>
        <w:rPr>
          <w:b/>
          <w:bCs/>
          <w:u w:val="single"/>
        </w:rPr>
      </w:pPr>
    </w:p>
    <w:p w:rsidR="0067349D" w:rsidRDefault="0067349D" w:rsidP="0067349D">
      <w:pPr>
        <w:ind w:left="720" w:hanging="360"/>
        <w:rPr>
          <w:b/>
          <w:bCs/>
          <w:u w:val="single"/>
        </w:rPr>
      </w:pPr>
    </w:p>
    <w:p w:rsidR="0067349D" w:rsidRPr="004E6EC1" w:rsidRDefault="0067349D" w:rsidP="0067349D">
      <w:pPr>
        <w:ind w:left="360"/>
        <w:rPr>
          <w:bCs/>
        </w:rPr>
      </w:pPr>
      <w:r w:rsidRPr="004E6EC1">
        <w:rPr>
          <w:bCs/>
        </w:rPr>
        <w:t>This document is a work in progress and is intended to provide a baseline for discussions and further definition of  the technical guidelines for electronic driver log file transfers using the recommended Telematics application services approach.</w:t>
      </w:r>
    </w:p>
    <w:p w:rsidR="000B025C" w:rsidRDefault="000B025C">
      <w:pPr>
        <w:ind w:left="720" w:hanging="360"/>
        <w:rPr>
          <w:u w:val="single"/>
        </w:rPr>
      </w:pPr>
      <w:r>
        <w:rPr>
          <w:b/>
          <w:bCs/>
          <w:u w:val="single"/>
        </w:rPr>
        <w:br w:type="page"/>
      </w:r>
    </w:p>
    <w:sdt>
      <w:sdtPr>
        <w:rPr>
          <w:rFonts w:asciiTheme="minorHAnsi" w:eastAsiaTheme="minorHAnsi" w:hAnsiTheme="minorHAnsi" w:cstheme="minorBidi"/>
          <w:b w:val="0"/>
          <w:bCs w:val="0"/>
          <w:color w:val="auto"/>
          <w:sz w:val="22"/>
          <w:szCs w:val="22"/>
          <w:u w:val="single"/>
        </w:rPr>
        <w:id w:val="8074987"/>
        <w:docPartObj>
          <w:docPartGallery w:val="Table of Contents"/>
          <w:docPartUnique/>
        </w:docPartObj>
      </w:sdtPr>
      <w:sdtContent>
        <w:p w:rsidR="000B025C" w:rsidRDefault="000B025C" w:rsidP="000B025C">
          <w:pPr>
            <w:pStyle w:val="TOCHeading"/>
          </w:pPr>
          <w:r>
            <w:t>Contents</w:t>
          </w:r>
        </w:p>
        <w:p w:rsidR="00B3350B" w:rsidRDefault="00C5287D">
          <w:pPr>
            <w:pStyle w:val="TOC1"/>
            <w:tabs>
              <w:tab w:val="right" w:leader="dot" w:pos="9350"/>
            </w:tabs>
            <w:rPr>
              <w:rFonts w:eastAsiaTheme="minorEastAsia"/>
              <w:noProof/>
            </w:rPr>
          </w:pPr>
          <w:r w:rsidRPr="00C5287D">
            <w:rPr>
              <w:rFonts w:eastAsiaTheme="minorEastAsia"/>
            </w:rPr>
            <w:fldChar w:fldCharType="begin"/>
          </w:r>
          <w:r w:rsidR="000B025C">
            <w:instrText xml:space="preserve"> TOC \o "1-3" \h \z \u </w:instrText>
          </w:r>
          <w:r w:rsidRPr="00C5287D">
            <w:rPr>
              <w:rFonts w:eastAsiaTheme="minorEastAsia"/>
            </w:rPr>
            <w:fldChar w:fldCharType="separate"/>
          </w:r>
          <w:hyperlink w:anchor="_Toc306809254" w:history="1">
            <w:r w:rsidR="00B3350B" w:rsidRPr="004802BB">
              <w:rPr>
                <w:rStyle w:val="Hyperlink"/>
                <w:noProof/>
              </w:rPr>
              <w:t>Glossary</w:t>
            </w:r>
            <w:r w:rsidR="00B3350B">
              <w:rPr>
                <w:noProof/>
                <w:webHidden/>
              </w:rPr>
              <w:tab/>
            </w:r>
            <w:r>
              <w:rPr>
                <w:noProof/>
                <w:webHidden/>
              </w:rPr>
              <w:fldChar w:fldCharType="begin"/>
            </w:r>
            <w:r w:rsidR="00B3350B">
              <w:rPr>
                <w:noProof/>
                <w:webHidden/>
              </w:rPr>
              <w:instrText xml:space="preserve"> PAGEREF _Toc306809254 \h </w:instrText>
            </w:r>
            <w:r>
              <w:rPr>
                <w:noProof/>
                <w:webHidden/>
              </w:rPr>
            </w:r>
            <w:r>
              <w:rPr>
                <w:noProof/>
                <w:webHidden/>
              </w:rPr>
              <w:fldChar w:fldCharType="separate"/>
            </w:r>
            <w:r w:rsidR="00B3350B">
              <w:rPr>
                <w:noProof/>
                <w:webHidden/>
              </w:rPr>
              <w:t>4</w:t>
            </w:r>
            <w:r>
              <w:rPr>
                <w:noProof/>
                <w:webHidden/>
              </w:rPr>
              <w:fldChar w:fldCharType="end"/>
            </w:r>
          </w:hyperlink>
        </w:p>
        <w:p w:rsidR="00B3350B" w:rsidRDefault="00C5287D">
          <w:pPr>
            <w:pStyle w:val="TOC1"/>
            <w:tabs>
              <w:tab w:val="right" w:leader="dot" w:pos="9350"/>
            </w:tabs>
            <w:rPr>
              <w:rFonts w:eastAsiaTheme="minorEastAsia"/>
              <w:noProof/>
            </w:rPr>
          </w:pPr>
          <w:hyperlink w:anchor="_Toc306809255" w:history="1">
            <w:r w:rsidR="00B3350B" w:rsidRPr="004802BB">
              <w:rPr>
                <w:rStyle w:val="Hyperlink"/>
                <w:noProof/>
              </w:rPr>
              <w:t>References</w:t>
            </w:r>
            <w:r w:rsidR="00B3350B">
              <w:rPr>
                <w:noProof/>
                <w:webHidden/>
              </w:rPr>
              <w:tab/>
            </w:r>
            <w:r>
              <w:rPr>
                <w:noProof/>
                <w:webHidden/>
              </w:rPr>
              <w:fldChar w:fldCharType="begin"/>
            </w:r>
            <w:r w:rsidR="00B3350B">
              <w:rPr>
                <w:noProof/>
                <w:webHidden/>
              </w:rPr>
              <w:instrText xml:space="preserve"> PAGEREF _Toc306809255 \h </w:instrText>
            </w:r>
            <w:r>
              <w:rPr>
                <w:noProof/>
                <w:webHidden/>
              </w:rPr>
            </w:r>
            <w:r>
              <w:rPr>
                <w:noProof/>
                <w:webHidden/>
              </w:rPr>
              <w:fldChar w:fldCharType="separate"/>
            </w:r>
            <w:r w:rsidR="00B3350B">
              <w:rPr>
                <w:noProof/>
                <w:webHidden/>
              </w:rPr>
              <w:t>4</w:t>
            </w:r>
            <w:r>
              <w:rPr>
                <w:noProof/>
                <w:webHidden/>
              </w:rPr>
              <w:fldChar w:fldCharType="end"/>
            </w:r>
          </w:hyperlink>
        </w:p>
        <w:p w:rsidR="00B3350B" w:rsidRDefault="00C5287D">
          <w:pPr>
            <w:pStyle w:val="TOC1"/>
            <w:tabs>
              <w:tab w:val="right" w:leader="dot" w:pos="9350"/>
            </w:tabs>
            <w:rPr>
              <w:rFonts w:eastAsiaTheme="minorEastAsia"/>
              <w:noProof/>
            </w:rPr>
          </w:pPr>
          <w:hyperlink w:anchor="_Toc306809256" w:history="1">
            <w:r w:rsidR="00B3350B" w:rsidRPr="004802BB">
              <w:rPr>
                <w:rStyle w:val="Hyperlink"/>
                <w:noProof/>
              </w:rPr>
              <w:t>Log Transfer Overview</w:t>
            </w:r>
            <w:r w:rsidR="00B3350B">
              <w:rPr>
                <w:noProof/>
                <w:webHidden/>
              </w:rPr>
              <w:tab/>
            </w:r>
            <w:r>
              <w:rPr>
                <w:noProof/>
                <w:webHidden/>
              </w:rPr>
              <w:fldChar w:fldCharType="begin"/>
            </w:r>
            <w:r w:rsidR="00B3350B">
              <w:rPr>
                <w:noProof/>
                <w:webHidden/>
              </w:rPr>
              <w:instrText xml:space="preserve"> PAGEREF _Toc306809256 \h </w:instrText>
            </w:r>
            <w:r>
              <w:rPr>
                <w:noProof/>
                <w:webHidden/>
              </w:rPr>
            </w:r>
            <w:r>
              <w:rPr>
                <w:noProof/>
                <w:webHidden/>
              </w:rPr>
              <w:fldChar w:fldCharType="separate"/>
            </w:r>
            <w:r w:rsidR="00B3350B">
              <w:rPr>
                <w:noProof/>
                <w:webHidden/>
              </w:rPr>
              <w:t>5</w:t>
            </w:r>
            <w:r>
              <w:rPr>
                <w:noProof/>
                <w:webHidden/>
              </w:rPr>
              <w:fldChar w:fldCharType="end"/>
            </w:r>
          </w:hyperlink>
        </w:p>
        <w:p w:rsidR="00B3350B" w:rsidRDefault="00C5287D">
          <w:pPr>
            <w:pStyle w:val="TOC2"/>
            <w:tabs>
              <w:tab w:val="right" w:leader="dot" w:pos="9350"/>
            </w:tabs>
            <w:rPr>
              <w:rFonts w:eastAsiaTheme="minorEastAsia"/>
              <w:noProof/>
            </w:rPr>
          </w:pPr>
          <w:hyperlink w:anchor="_Toc306809257" w:history="1">
            <w:r w:rsidR="00B3350B" w:rsidRPr="004802BB">
              <w:rPr>
                <w:rStyle w:val="Hyperlink"/>
                <w:noProof/>
              </w:rPr>
              <w:t>Problem Statement</w:t>
            </w:r>
            <w:r w:rsidR="00B3350B">
              <w:rPr>
                <w:noProof/>
                <w:webHidden/>
              </w:rPr>
              <w:tab/>
            </w:r>
            <w:r>
              <w:rPr>
                <w:noProof/>
                <w:webHidden/>
              </w:rPr>
              <w:fldChar w:fldCharType="begin"/>
            </w:r>
            <w:r w:rsidR="00B3350B">
              <w:rPr>
                <w:noProof/>
                <w:webHidden/>
              </w:rPr>
              <w:instrText xml:space="preserve"> PAGEREF _Toc306809257 \h </w:instrText>
            </w:r>
            <w:r>
              <w:rPr>
                <w:noProof/>
                <w:webHidden/>
              </w:rPr>
            </w:r>
            <w:r>
              <w:rPr>
                <w:noProof/>
                <w:webHidden/>
              </w:rPr>
              <w:fldChar w:fldCharType="separate"/>
            </w:r>
            <w:r w:rsidR="00B3350B">
              <w:rPr>
                <w:noProof/>
                <w:webHidden/>
              </w:rPr>
              <w:t>5</w:t>
            </w:r>
            <w:r>
              <w:rPr>
                <w:noProof/>
                <w:webHidden/>
              </w:rPr>
              <w:fldChar w:fldCharType="end"/>
            </w:r>
          </w:hyperlink>
        </w:p>
        <w:p w:rsidR="00B3350B" w:rsidRDefault="00C5287D">
          <w:pPr>
            <w:pStyle w:val="TOC2"/>
            <w:tabs>
              <w:tab w:val="right" w:leader="dot" w:pos="9350"/>
            </w:tabs>
            <w:rPr>
              <w:rFonts w:eastAsiaTheme="minorEastAsia"/>
              <w:noProof/>
            </w:rPr>
          </w:pPr>
          <w:hyperlink w:anchor="_Toc306809258" w:history="1">
            <w:r w:rsidR="00B3350B" w:rsidRPr="004802BB">
              <w:rPr>
                <w:rStyle w:val="Hyperlink"/>
                <w:noProof/>
              </w:rPr>
              <w:t>Solution</w:t>
            </w:r>
            <w:r w:rsidR="00B3350B">
              <w:rPr>
                <w:noProof/>
                <w:webHidden/>
              </w:rPr>
              <w:tab/>
            </w:r>
            <w:r>
              <w:rPr>
                <w:noProof/>
                <w:webHidden/>
              </w:rPr>
              <w:fldChar w:fldCharType="begin"/>
            </w:r>
            <w:r w:rsidR="00B3350B">
              <w:rPr>
                <w:noProof/>
                <w:webHidden/>
              </w:rPr>
              <w:instrText xml:space="preserve"> PAGEREF _Toc306809258 \h </w:instrText>
            </w:r>
            <w:r>
              <w:rPr>
                <w:noProof/>
                <w:webHidden/>
              </w:rPr>
            </w:r>
            <w:r>
              <w:rPr>
                <w:noProof/>
                <w:webHidden/>
              </w:rPr>
              <w:fldChar w:fldCharType="separate"/>
            </w:r>
            <w:r w:rsidR="00B3350B">
              <w:rPr>
                <w:noProof/>
                <w:webHidden/>
              </w:rPr>
              <w:t>5</w:t>
            </w:r>
            <w:r>
              <w:rPr>
                <w:noProof/>
                <w:webHidden/>
              </w:rPr>
              <w:fldChar w:fldCharType="end"/>
            </w:r>
          </w:hyperlink>
        </w:p>
        <w:p w:rsidR="00B3350B" w:rsidRDefault="00C5287D">
          <w:pPr>
            <w:pStyle w:val="TOC2"/>
            <w:tabs>
              <w:tab w:val="right" w:leader="dot" w:pos="9350"/>
            </w:tabs>
            <w:rPr>
              <w:rFonts w:eastAsiaTheme="minorEastAsia"/>
              <w:noProof/>
            </w:rPr>
          </w:pPr>
          <w:hyperlink w:anchor="_Toc306809259" w:history="1">
            <w:r w:rsidR="00B3350B" w:rsidRPr="004802BB">
              <w:rPr>
                <w:rStyle w:val="Hyperlink"/>
                <w:noProof/>
              </w:rPr>
              <w:t>Architecture</w:t>
            </w:r>
            <w:r w:rsidR="00B3350B">
              <w:rPr>
                <w:noProof/>
                <w:webHidden/>
              </w:rPr>
              <w:tab/>
            </w:r>
            <w:r>
              <w:rPr>
                <w:noProof/>
                <w:webHidden/>
              </w:rPr>
              <w:fldChar w:fldCharType="begin"/>
            </w:r>
            <w:r w:rsidR="00B3350B">
              <w:rPr>
                <w:noProof/>
                <w:webHidden/>
              </w:rPr>
              <w:instrText xml:space="preserve"> PAGEREF _Toc306809259 \h </w:instrText>
            </w:r>
            <w:r>
              <w:rPr>
                <w:noProof/>
                <w:webHidden/>
              </w:rPr>
            </w:r>
            <w:r>
              <w:rPr>
                <w:noProof/>
                <w:webHidden/>
              </w:rPr>
              <w:fldChar w:fldCharType="separate"/>
            </w:r>
            <w:r w:rsidR="00B3350B">
              <w:rPr>
                <w:noProof/>
                <w:webHidden/>
              </w:rPr>
              <w:t>6</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0" w:history="1">
            <w:r w:rsidR="00B3350B" w:rsidRPr="004802BB">
              <w:rPr>
                <w:rStyle w:val="Hyperlink"/>
                <w:noProof/>
              </w:rPr>
              <w:t>Multi-EOBR Host Vendor Support</w:t>
            </w:r>
            <w:r w:rsidR="00B3350B">
              <w:rPr>
                <w:noProof/>
                <w:webHidden/>
              </w:rPr>
              <w:tab/>
            </w:r>
            <w:r>
              <w:rPr>
                <w:noProof/>
                <w:webHidden/>
              </w:rPr>
              <w:fldChar w:fldCharType="begin"/>
            </w:r>
            <w:r w:rsidR="00B3350B">
              <w:rPr>
                <w:noProof/>
                <w:webHidden/>
              </w:rPr>
              <w:instrText xml:space="preserve"> PAGEREF _Toc306809260 \h </w:instrText>
            </w:r>
            <w:r>
              <w:rPr>
                <w:noProof/>
                <w:webHidden/>
              </w:rPr>
            </w:r>
            <w:r>
              <w:rPr>
                <w:noProof/>
                <w:webHidden/>
              </w:rPr>
              <w:fldChar w:fldCharType="separate"/>
            </w:r>
            <w:r w:rsidR="00B3350B">
              <w:rPr>
                <w:noProof/>
                <w:webHidden/>
              </w:rPr>
              <w:t>7</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1" w:history="1">
            <w:r w:rsidR="00B3350B" w:rsidRPr="004802BB">
              <w:rPr>
                <w:rStyle w:val="Hyperlink"/>
                <w:noProof/>
              </w:rPr>
              <w:t>EOBR Communication Failure</w:t>
            </w:r>
            <w:r w:rsidR="00B3350B">
              <w:rPr>
                <w:noProof/>
                <w:webHidden/>
              </w:rPr>
              <w:tab/>
            </w:r>
            <w:r>
              <w:rPr>
                <w:noProof/>
                <w:webHidden/>
              </w:rPr>
              <w:fldChar w:fldCharType="begin"/>
            </w:r>
            <w:r w:rsidR="00B3350B">
              <w:rPr>
                <w:noProof/>
                <w:webHidden/>
              </w:rPr>
              <w:instrText xml:space="preserve"> PAGEREF _Toc306809261 \h </w:instrText>
            </w:r>
            <w:r>
              <w:rPr>
                <w:noProof/>
                <w:webHidden/>
              </w:rPr>
            </w:r>
            <w:r>
              <w:rPr>
                <w:noProof/>
                <w:webHidden/>
              </w:rPr>
              <w:fldChar w:fldCharType="separate"/>
            </w:r>
            <w:r w:rsidR="00B3350B">
              <w:rPr>
                <w:noProof/>
                <w:webHidden/>
              </w:rPr>
              <w:t>8</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2" w:history="1">
            <w:r w:rsidR="00B3350B" w:rsidRPr="004802BB">
              <w:rPr>
                <w:rStyle w:val="Hyperlink"/>
                <w:noProof/>
              </w:rPr>
              <w:t>Distributed Portal Support</w:t>
            </w:r>
            <w:r w:rsidR="00B3350B">
              <w:rPr>
                <w:noProof/>
                <w:webHidden/>
              </w:rPr>
              <w:tab/>
            </w:r>
            <w:r>
              <w:rPr>
                <w:noProof/>
                <w:webHidden/>
              </w:rPr>
              <w:fldChar w:fldCharType="begin"/>
            </w:r>
            <w:r w:rsidR="00B3350B">
              <w:rPr>
                <w:noProof/>
                <w:webHidden/>
              </w:rPr>
              <w:instrText xml:space="preserve"> PAGEREF _Toc306809262 \h </w:instrText>
            </w:r>
            <w:r>
              <w:rPr>
                <w:noProof/>
                <w:webHidden/>
              </w:rPr>
            </w:r>
            <w:r>
              <w:rPr>
                <w:noProof/>
                <w:webHidden/>
              </w:rPr>
              <w:fldChar w:fldCharType="separate"/>
            </w:r>
            <w:r w:rsidR="00B3350B">
              <w:rPr>
                <w:noProof/>
                <w:webHidden/>
              </w:rPr>
              <w:t>9</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3" w:history="1">
            <w:r w:rsidR="00B3350B" w:rsidRPr="004802BB">
              <w:rPr>
                <w:rStyle w:val="Hyperlink"/>
                <w:noProof/>
              </w:rPr>
              <w:t>Standardization</w:t>
            </w:r>
            <w:r w:rsidR="00B3350B">
              <w:rPr>
                <w:noProof/>
                <w:webHidden/>
              </w:rPr>
              <w:tab/>
            </w:r>
            <w:r>
              <w:rPr>
                <w:noProof/>
                <w:webHidden/>
              </w:rPr>
              <w:fldChar w:fldCharType="begin"/>
            </w:r>
            <w:r w:rsidR="00B3350B">
              <w:rPr>
                <w:noProof/>
                <w:webHidden/>
              </w:rPr>
              <w:instrText xml:space="preserve"> PAGEREF _Toc306809263 \h </w:instrText>
            </w:r>
            <w:r>
              <w:rPr>
                <w:noProof/>
                <w:webHidden/>
              </w:rPr>
            </w:r>
            <w:r>
              <w:rPr>
                <w:noProof/>
                <w:webHidden/>
              </w:rPr>
              <w:fldChar w:fldCharType="separate"/>
            </w:r>
            <w:r w:rsidR="00B3350B">
              <w:rPr>
                <w:noProof/>
                <w:webHidden/>
              </w:rPr>
              <w:t>10</w:t>
            </w:r>
            <w:r>
              <w:rPr>
                <w:noProof/>
                <w:webHidden/>
              </w:rPr>
              <w:fldChar w:fldCharType="end"/>
            </w:r>
          </w:hyperlink>
        </w:p>
        <w:p w:rsidR="00B3350B" w:rsidRDefault="00C5287D">
          <w:pPr>
            <w:pStyle w:val="TOC1"/>
            <w:tabs>
              <w:tab w:val="right" w:leader="dot" w:pos="9350"/>
            </w:tabs>
            <w:rPr>
              <w:rFonts w:eastAsiaTheme="minorEastAsia"/>
              <w:noProof/>
            </w:rPr>
          </w:pPr>
          <w:hyperlink w:anchor="_Toc306809264" w:history="1">
            <w:r w:rsidR="00B3350B" w:rsidRPr="004802BB">
              <w:rPr>
                <w:rStyle w:val="Hyperlink"/>
                <w:noProof/>
              </w:rPr>
              <w:t>Log Transfer Workflow</w:t>
            </w:r>
            <w:r w:rsidR="00B3350B">
              <w:rPr>
                <w:noProof/>
                <w:webHidden/>
              </w:rPr>
              <w:tab/>
            </w:r>
            <w:r>
              <w:rPr>
                <w:noProof/>
                <w:webHidden/>
              </w:rPr>
              <w:fldChar w:fldCharType="begin"/>
            </w:r>
            <w:r w:rsidR="00B3350B">
              <w:rPr>
                <w:noProof/>
                <w:webHidden/>
              </w:rPr>
              <w:instrText xml:space="preserve"> PAGEREF _Toc306809264 \h </w:instrText>
            </w:r>
            <w:r>
              <w:rPr>
                <w:noProof/>
                <w:webHidden/>
              </w:rPr>
            </w:r>
            <w:r>
              <w:rPr>
                <w:noProof/>
                <w:webHidden/>
              </w:rPr>
              <w:fldChar w:fldCharType="separate"/>
            </w:r>
            <w:r w:rsidR="00B3350B">
              <w:rPr>
                <w:noProof/>
                <w:webHidden/>
              </w:rPr>
              <w:t>11</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5" w:history="1">
            <w:r w:rsidR="00B3350B" w:rsidRPr="004802BB">
              <w:rPr>
                <w:rStyle w:val="Hyperlink"/>
                <w:noProof/>
              </w:rPr>
              <w:t>Details of Log Transfer Workflow</w:t>
            </w:r>
            <w:r w:rsidR="00B3350B">
              <w:rPr>
                <w:noProof/>
                <w:webHidden/>
              </w:rPr>
              <w:tab/>
            </w:r>
            <w:r>
              <w:rPr>
                <w:noProof/>
                <w:webHidden/>
              </w:rPr>
              <w:fldChar w:fldCharType="begin"/>
            </w:r>
            <w:r w:rsidR="00B3350B">
              <w:rPr>
                <w:noProof/>
                <w:webHidden/>
              </w:rPr>
              <w:instrText xml:space="preserve"> PAGEREF _Toc306809265 \h </w:instrText>
            </w:r>
            <w:r>
              <w:rPr>
                <w:noProof/>
                <w:webHidden/>
              </w:rPr>
            </w:r>
            <w:r>
              <w:rPr>
                <w:noProof/>
                <w:webHidden/>
              </w:rPr>
              <w:fldChar w:fldCharType="separate"/>
            </w:r>
            <w:r w:rsidR="00B3350B">
              <w:rPr>
                <w:noProof/>
                <w:webHidden/>
              </w:rPr>
              <w:t>12</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6"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_Toc306809266 \h </w:instrText>
            </w:r>
            <w:r>
              <w:rPr>
                <w:noProof/>
                <w:webHidden/>
              </w:rPr>
            </w:r>
            <w:r>
              <w:rPr>
                <w:noProof/>
                <w:webHidden/>
              </w:rPr>
              <w:fldChar w:fldCharType="separate"/>
            </w:r>
            <w:r w:rsidR="00B3350B">
              <w:rPr>
                <w:noProof/>
                <w:webHidden/>
              </w:rPr>
              <w:t>13</w:t>
            </w:r>
            <w:r>
              <w:rPr>
                <w:noProof/>
                <w:webHidden/>
              </w:rPr>
              <w:fldChar w:fldCharType="end"/>
            </w:r>
          </w:hyperlink>
        </w:p>
        <w:p w:rsidR="00B3350B" w:rsidRDefault="00C5287D">
          <w:pPr>
            <w:pStyle w:val="TOC1"/>
            <w:tabs>
              <w:tab w:val="right" w:leader="dot" w:pos="9350"/>
            </w:tabs>
            <w:rPr>
              <w:rFonts w:eastAsiaTheme="minorEastAsia"/>
              <w:noProof/>
            </w:rPr>
          </w:pPr>
          <w:hyperlink w:anchor="_Toc306809267" w:history="1">
            <w:r w:rsidR="00B3350B" w:rsidRPr="004802BB">
              <w:rPr>
                <w:rStyle w:val="Hyperlink"/>
                <w:noProof/>
              </w:rPr>
              <w:t>Security</w:t>
            </w:r>
            <w:r w:rsidR="00B3350B">
              <w:rPr>
                <w:noProof/>
                <w:webHidden/>
              </w:rPr>
              <w:tab/>
            </w:r>
            <w:r>
              <w:rPr>
                <w:noProof/>
                <w:webHidden/>
              </w:rPr>
              <w:fldChar w:fldCharType="begin"/>
            </w:r>
            <w:r w:rsidR="00B3350B">
              <w:rPr>
                <w:noProof/>
                <w:webHidden/>
              </w:rPr>
              <w:instrText xml:space="preserve"> PAGEREF _Toc306809267 \h </w:instrText>
            </w:r>
            <w:r>
              <w:rPr>
                <w:noProof/>
                <w:webHidden/>
              </w:rPr>
            </w:r>
            <w:r>
              <w:rPr>
                <w:noProof/>
                <w:webHidden/>
              </w:rPr>
              <w:fldChar w:fldCharType="separate"/>
            </w:r>
            <w:r w:rsidR="00B3350B">
              <w:rPr>
                <w:noProof/>
                <w:webHidden/>
              </w:rPr>
              <w:t>14</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8" w:history="1">
            <w:r w:rsidR="00B3350B" w:rsidRPr="004802BB">
              <w:rPr>
                <w:rStyle w:val="Hyperlink"/>
                <w:noProof/>
              </w:rPr>
              <w:t>Overview</w:t>
            </w:r>
            <w:r w:rsidR="00B3350B">
              <w:rPr>
                <w:noProof/>
                <w:webHidden/>
              </w:rPr>
              <w:tab/>
            </w:r>
            <w:r>
              <w:rPr>
                <w:noProof/>
                <w:webHidden/>
              </w:rPr>
              <w:fldChar w:fldCharType="begin"/>
            </w:r>
            <w:r w:rsidR="00B3350B">
              <w:rPr>
                <w:noProof/>
                <w:webHidden/>
              </w:rPr>
              <w:instrText xml:space="preserve"> PAGEREF _Toc306809268 \h </w:instrText>
            </w:r>
            <w:r>
              <w:rPr>
                <w:noProof/>
                <w:webHidden/>
              </w:rPr>
            </w:r>
            <w:r>
              <w:rPr>
                <w:noProof/>
                <w:webHidden/>
              </w:rPr>
              <w:fldChar w:fldCharType="separate"/>
            </w:r>
            <w:r w:rsidR="00B3350B">
              <w:rPr>
                <w:noProof/>
                <w:webHidden/>
              </w:rPr>
              <w:t>14</w:t>
            </w:r>
            <w:r>
              <w:rPr>
                <w:noProof/>
                <w:webHidden/>
              </w:rPr>
              <w:fldChar w:fldCharType="end"/>
            </w:r>
          </w:hyperlink>
        </w:p>
        <w:p w:rsidR="00B3350B" w:rsidRDefault="00C5287D">
          <w:pPr>
            <w:pStyle w:val="TOC2"/>
            <w:tabs>
              <w:tab w:val="right" w:leader="dot" w:pos="9350"/>
            </w:tabs>
            <w:rPr>
              <w:rFonts w:eastAsiaTheme="minorEastAsia"/>
              <w:noProof/>
            </w:rPr>
          </w:pPr>
          <w:hyperlink w:anchor="_Toc306809269"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_Toc306809269 \h </w:instrText>
            </w:r>
            <w:r>
              <w:rPr>
                <w:noProof/>
                <w:webHidden/>
              </w:rPr>
            </w:r>
            <w:r>
              <w:rPr>
                <w:noProof/>
                <w:webHidden/>
              </w:rPr>
              <w:fldChar w:fldCharType="separate"/>
            </w:r>
            <w:r w:rsidR="00B3350B">
              <w:rPr>
                <w:noProof/>
                <w:webHidden/>
              </w:rPr>
              <w:t>15</w:t>
            </w:r>
            <w:r>
              <w:rPr>
                <w:noProof/>
                <w:webHidden/>
              </w:rPr>
              <w:fldChar w:fldCharType="end"/>
            </w:r>
          </w:hyperlink>
        </w:p>
        <w:p w:rsidR="00B3350B" w:rsidRDefault="00C5287D">
          <w:pPr>
            <w:pStyle w:val="TOC1"/>
            <w:tabs>
              <w:tab w:val="right" w:leader="dot" w:pos="9350"/>
            </w:tabs>
            <w:rPr>
              <w:rFonts w:eastAsiaTheme="minorEastAsia"/>
              <w:noProof/>
            </w:rPr>
          </w:pPr>
          <w:hyperlink w:anchor="_Toc306809270" w:history="1">
            <w:r w:rsidR="00B3350B" w:rsidRPr="004802BB">
              <w:rPr>
                <w:rStyle w:val="Hyperlink"/>
                <w:noProof/>
              </w:rPr>
              <w:t>PIN Format</w:t>
            </w:r>
            <w:r w:rsidR="00B3350B">
              <w:rPr>
                <w:noProof/>
                <w:webHidden/>
              </w:rPr>
              <w:tab/>
            </w:r>
            <w:r>
              <w:rPr>
                <w:noProof/>
                <w:webHidden/>
              </w:rPr>
              <w:fldChar w:fldCharType="begin"/>
            </w:r>
            <w:r w:rsidR="00B3350B">
              <w:rPr>
                <w:noProof/>
                <w:webHidden/>
              </w:rPr>
              <w:instrText xml:space="preserve"> PAGEREF _Toc306809270 \h </w:instrText>
            </w:r>
            <w:r>
              <w:rPr>
                <w:noProof/>
                <w:webHidden/>
              </w:rPr>
            </w:r>
            <w:r>
              <w:rPr>
                <w:noProof/>
                <w:webHidden/>
              </w:rPr>
              <w:fldChar w:fldCharType="separate"/>
            </w:r>
            <w:r w:rsidR="00B3350B">
              <w:rPr>
                <w:noProof/>
                <w:webHidden/>
              </w:rPr>
              <w:t>15</w:t>
            </w:r>
            <w:r>
              <w:rPr>
                <w:noProof/>
                <w:webHidden/>
              </w:rPr>
              <w:fldChar w:fldCharType="end"/>
            </w:r>
          </w:hyperlink>
        </w:p>
        <w:p w:rsidR="00B3350B" w:rsidRDefault="00C5287D">
          <w:pPr>
            <w:pStyle w:val="TOC2"/>
            <w:tabs>
              <w:tab w:val="right" w:leader="dot" w:pos="9350"/>
            </w:tabs>
            <w:rPr>
              <w:rFonts w:eastAsiaTheme="minorEastAsia"/>
              <w:noProof/>
            </w:rPr>
          </w:pPr>
          <w:hyperlink w:anchor="_Toc306809271" w:history="1">
            <w:r w:rsidR="00B3350B" w:rsidRPr="004802BB">
              <w:rPr>
                <w:rStyle w:val="Hyperlink"/>
                <w:noProof/>
              </w:rPr>
              <w:t>Overview</w:t>
            </w:r>
            <w:r w:rsidR="00B3350B">
              <w:rPr>
                <w:noProof/>
                <w:webHidden/>
              </w:rPr>
              <w:tab/>
            </w:r>
            <w:r>
              <w:rPr>
                <w:noProof/>
                <w:webHidden/>
              </w:rPr>
              <w:fldChar w:fldCharType="begin"/>
            </w:r>
            <w:r w:rsidR="00B3350B">
              <w:rPr>
                <w:noProof/>
                <w:webHidden/>
              </w:rPr>
              <w:instrText xml:space="preserve"> PAGEREF _Toc306809271 \h </w:instrText>
            </w:r>
            <w:r>
              <w:rPr>
                <w:noProof/>
                <w:webHidden/>
              </w:rPr>
            </w:r>
            <w:r>
              <w:rPr>
                <w:noProof/>
                <w:webHidden/>
              </w:rPr>
              <w:fldChar w:fldCharType="separate"/>
            </w:r>
            <w:r w:rsidR="00B3350B">
              <w:rPr>
                <w:noProof/>
                <w:webHidden/>
              </w:rPr>
              <w:t>15</w:t>
            </w:r>
            <w:r>
              <w:rPr>
                <w:noProof/>
                <w:webHidden/>
              </w:rPr>
              <w:fldChar w:fldCharType="end"/>
            </w:r>
          </w:hyperlink>
        </w:p>
        <w:p w:rsidR="00B3350B" w:rsidRDefault="00C5287D">
          <w:pPr>
            <w:pStyle w:val="TOC2"/>
            <w:tabs>
              <w:tab w:val="right" w:leader="dot" w:pos="9350"/>
            </w:tabs>
            <w:rPr>
              <w:rFonts w:eastAsiaTheme="minorEastAsia"/>
              <w:noProof/>
            </w:rPr>
          </w:pPr>
          <w:hyperlink w:anchor="_Toc306809272"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_Toc306809272 \h </w:instrText>
            </w:r>
            <w:r>
              <w:rPr>
                <w:noProof/>
                <w:webHidden/>
              </w:rPr>
            </w:r>
            <w:r>
              <w:rPr>
                <w:noProof/>
                <w:webHidden/>
              </w:rPr>
              <w:fldChar w:fldCharType="separate"/>
            </w:r>
            <w:r w:rsidR="00B3350B">
              <w:rPr>
                <w:noProof/>
                <w:webHidden/>
              </w:rPr>
              <w:t>16</w:t>
            </w:r>
            <w:r>
              <w:rPr>
                <w:noProof/>
                <w:webHidden/>
              </w:rPr>
              <w:fldChar w:fldCharType="end"/>
            </w:r>
          </w:hyperlink>
        </w:p>
        <w:p w:rsidR="00B3350B" w:rsidRDefault="00C5287D">
          <w:pPr>
            <w:pStyle w:val="TOC1"/>
            <w:tabs>
              <w:tab w:val="right" w:leader="dot" w:pos="9350"/>
            </w:tabs>
            <w:rPr>
              <w:rFonts w:eastAsiaTheme="minorEastAsia"/>
              <w:noProof/>
            </w:rPr>
          </w:pPr>
          <w:hyperlink w:anchor="_Toc306809273" w:history="1">
            <w:r w:rsidR="00B3350B" w:rsidRPr="004802BB">
              <w:rPr>
                <w:rStyle w:val="Hyperlink"/>
                <w:noProof/>
              </w:rPr>
              <w:t>PIN Timestamp and Log Data Scope</w:t>
            </w:r>
            <w:r w:rsidR="00B3350B">
              <w:rPr>
                <w:noProof/>
                <w:webHidden/>
              </w:rPr>
              <w:tab/>
            </w:r>
            <w:r>
              <w:rPr>
                <w:noProof/>
                <w:webHidden/>
              </w:rPr>
              <w:fldChar w:fldCharType="begin"/>
            </w:r>
            <w:r w:rsidR="00B3350B">
              <w:rPr>
                <w:noProof/>
                <w:webHidden/>
              </w:rPr>
              <w:instrText xml:space="preserve"> PAGEREF _Toc306809273 \h </w:instrText>
            </w:r>
            <w:r>
              <w:rPr>
                <w:noProof/>
                <w:webHidden/>
              </w:rPr>
            </w:r>
            <w:r>
              <w:rPr>
                <w:noProof/>
                <w:webHidden/>
              </w:rPr>
              <w:fldChar w:fldCharType="separate"/>
            </w:r>
            <w:r w:rsidR="00B3350B">
              <w:rPr>
                <w:noProof/>
                <w:webHidden/>
              </w:rPr>
              <w:t>16</w:t>
            </w:r>
            <w:r>
              <w:rPr>
                <w:noProof/>
                <w:webHidden/>
              </w:rPr>
              <w:fldChar w:fldCharType="end"/>
            </w:r>
          </w:hyperlink>
        </w:p>
        <w:p w:rsidR="00B3350B" w:rsidRDefault="00C5287D">
          <w:pPr>
            <w:pStyle w:val="TOC2"/>
            <w:tabs>
              <w:tab w:val="right" w:leader="dot" w:pos="9350"/>
            </w:tabs>
            <w:rPr>
              <w:rFonts w:eastAsiaTheme="minorEastAsia"/>
              <w:noProof/>
            </w:rPr>
          </w:pPr>
          <w:hyperlink w:anchor="_Toc306809274"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_Toc306809274 \h </w:instrText>
            </w:r>
            <w:r>
              <w:rPr>
                <w:noProof/>
                <w:webHidden/>
              </w:rPr>
            </w:r>
            <w:r>
              <w:rPr>
                <w:noProof/>
                <w:webHidden/>
              </w:rPr>
              <w:fldChar w:fldCharType="separate"/>
            </w:r>
            <w:r w:rsidR="00B3350B">
              <w:rPr>
                <w:noProof/>
                <w:webHidden/>
              </w:rPr>
              <w:t>17</w:t>
            </w:r>
            <w:r>
              <w:rPr>
                <w:noProof/>
                <w:webHidden/>
              </w:rPr>
              <w:fldChar w:fldCharType="end"/>
            </w:r>
          </w:hyperlink>
        </w:p>
        <w:p w:rsidR="00B3350B" w:rsidRDefault="00C5287D">
          <w:pPr>
            <w:pStyle w:val="TOC1"/>
            <w:tabs>
              <w:tab w:val="right" w:leader="dot" w:pos="9350"/>
            </w:tabs>
            <w:rPr>
              <w:rFonts w:eastAsiaTheme="minorEastAsia"/>
              <w:noProof/>
            </w:rPr>
          </w:pPr>
          <w:hyperlink w:anchor="_Toc306809275" w:history="1">
            <w:r w:rsidR="00B3350B" w:rsidRPr="004802BB">
              <w:rPr>
                <w:rStyle w:val="Hyperlink"/>
                <w:noProof/>
              </w:rPr>
              <w:t>Scope of data access</w:t>
            </w:r>
            <w:r w:rsidR="00B3350B">
              <w:rPr>
                <w:noProof/>
                <w:webHidden/>
              </w:rPr>
              <w:tab/>
            </w:r>
            <w:r>
              <w:rPr>
                <w:noProof/>
                <w:webHidden/>
              </w:rPr>
              <w:fldChar w:fldCharType="begin"/>
            </w:r>
            <w:r w:rsidR="00B3350B">
              <w:rPr>
                <w:noProof/>
                <w:webHidden/>
              </w:rPr>
              <w:instrText xml:space="preserve"> PAGEREF _Toc306809275 \h </w:instrText>
            </w:r>
            <w:r>
              <w:rPr>
                <w:noProof/>
                <w:webHidden/>
              </w:rPr>
            </w:r>
            <w:r>
              <w:rPr>
                <w:noProof/>
                <w:webHidden/>
              </w:rPr>
              <w:fldChar w:fldCharType="separate"/>
            </w:r>
            <w:r w:rsidR="00B3350B">
              <w:rPr>
                <w:noProof/>
                <w:webHidden/>
              </w:rPr>
              <w:t>17</w:t>
            </w:r>
            <w:r>
              <w:rPr>
                <w:noProof/>
                <w:webHidden/>
              </w:rPr>
              <w:fldChar w:fldCharType="end"/>
            </w:r>
          </w:hyperlink>
        </w:p>
        <w:p w:rsidR="00B3350B" w:rsidRDefault="00C5287D">
          <w:pPr>
            <w:pStyle w:val="TOC2"/>
            <w:tabs>
              <w:tab w:val="right" w:leader="dot" w:pos="9350"/>
            </w:tabs>
            <w:rPr>
              <w:rFonts w:eastAsiaTheme="minorEastAsia"/>
              <w:noProof/>
            </w:rPr>
          </w:pPr>
          <w:hyperlink w:anchor="_Toc306809276"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_Toc306809276 \h </w:instrText>
            </w:r>
            <w:r>
              <w:rPr>
                <w:noProof/>
                <w:webHidden/>
              </w:rPr>
            </w:r>
            <w:r>
              <w:rPr>
                <w:noProof/>
                <w:webHidden/>
              </w:rPr>
              <w:fldChar w:fldCharType="separate"/>
            </w:r>
            <w:r w:rsidR="00B3350B">
              <w:rPr>
                <w:noProof/>
                <w:webHidden/>
              </w:rPr>
              <w:t>18</w:t>
            </w:r>
            <w:r>
              <w:rPr>
                <w:noProof/>
                <w:webHidden/>
              </w:rPr>
              <w:fldChar w:fldCharType="end"/>
            </w:r>
          </w:hyperlink>
        </w:p>
        <w:p w:rsidR="00B3350B" w:rsidRDefault="00C5287D">
          <w:pPr>
            <w:pStyle w:val="TOC1"/>
            <w:tabs>
              <w:tab w:val="right" w:leader="dot" w:pos="9350"/>
            </w:tabs>
            <w:rPr>
              <w:rFonts w:eastAsiaTheme="minorEastAsia"/>
              <w:noProof/>
            </w:rPr>
          </w:pPr>
          <w:hyperlink w:anchor="_Toc306809277" w:history="1">
            <w:r w:rsidR="00B3350B" w:rsidRPr="004802BB">
              <w:rPr>
                <w:rStyle w:val="Hyperlink"/>
                <w:noProof/>
              </w:rPr>
              <w:t>PIN Expiry and Session Availability</w:t>
            </w:r>
            <w:r w:rsidR="00B3350B">
              <w:rPr>
                <w:noProof/>
                <w:webHidden/>
              </w:rPr>
              <w:tab/>
            </w:r>
            <w:r>
              <w:rPr>
                <w:noProof/>
                <w:webHidden/>
              </w:rPr>
              <w:fldChar w:fldCharType="begin"/>
            </w:r>
            <w:r w:rsidR="00B3350B">
              <w:rPr>
                <w:noProof/>
                <w:webHidden/>
              </w:rPr>
              <w:instrText xml:space="preserve"> PAGEREF _Toc306809277 \h </w:instrText>
            </w:r>
            <w:r>
              <w:rPr>
                <w:noProof/>
                <w:webHidden/>
              </w:rPr>
            </w:r>
            <w:r>
              <w:rPr>
                <w:noProof/>
                <w:webHidden/>
              </w:rPr>
              <w:fldChar w:fldCharType="separate"/>
            </w:r>
            <w:r w:rsidR="00B3350B">
              <w:rPr>
                <w:noProof/>
                <w:webHidden/>
              </w:rPr>
              <w:t>19</w:t>
            </w:r>
            <w:r>
              <w:rPr>
                <w:noProof/>
                <w:webHidden/>
              </w:rPr>
              <w:fldChar w:fldCharType="end"/>
            </w:r>
          </w:hyperlink>
        </w:p>
        <w:p w:rsidR="00B3350B" w:rsidRDefault="00C5287D">
          <w:pPr>
            <w:pStyle w:val="TOC2"/>
            <w:tabs>
              <w:tab w:val="right" w:leader="dot" w:pos="9350"/>
            </w:tabs>
            <w:rPr>
              <w:rFonts w:eastAsiaTheme="minorEastAsia"/>
              <w:noProof/>
            </w:rPr>
          </w:pPr>
          <w:hyperlink w:anchor="_Toc306809278"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_Toc306809278 \h </w:instrText>
            </w:r>
            <w:r>
              <w:rPr>
                <w:noProof/>
                <w:webHidden/>
              </w:rPr>
            </w:r>
            <w:r>
              <w:rPr>
                <w:noProof/>
                <w:webHidden/>
              </w:rPr>
              <w:fldChar w:fldCharType="separate"/>
            </w:r>
            <w:r w:rsidR="00B3350B">
              <w:rPr>
                <w:noProof/>
                <w:webHidden/>
              </w:rPr>
              <w:t>19</w:t>
            </w:r>
            <w:r>
              <w:rPr>
                <w:noProof/>
                <w:webHidden/>
              </w:rPr>
              <w:fldChar w:fldCharType="end"/>
            </w:r>
          </w:hyperlink>
        </w:p>
        <w:p w:rsidR="00B3350B" w:rsidRDefault="00C5287D">
          <w:pPr>
            <w:pStyle w:val="TOC1"/>
            <w:tabs>
              <w:tab w:val="right" w:leader="dot" w:pos="9350"/>
            </w:tabs>
            <w:rPr>
              <w:rFonts w:eastAsiaTheme="minorEastAsia"/>
              <w:noProof/>
            </w:rPr>
          </w:pPr>
          <w:hyperlink w:anchor="_Toc306809279" w:history="1">
            <w:r w:rsidR="00B3350B" w:rsidRPr="004802BB">
              <w:rPr>
                <w:rStyle w:val="Hyperlink"/>
                <w:noProof/>
              </w:rPr>
              <w:t>Data File Format</w:t>
            </w:r>
            <w:r w:rsidR="00B3350B">
              <w:rPr>
                <w:noProof/>
                <w:webHidden/>
              </w:rPr>
              <w:tab/>
            </w:r>
            <w:r>
              <w:rPr>
                <w:noProof/>
                <w:webHidden/>
              </w:rPr>
              <w:fldChar w:fldCharType="begin"/>
            </w:r>
            <w:r w:rsidR="00B3350B">
              <w:rPr>
                <w:noProof/>
                <w:webHidden/>
              </w:rPr>
              <w:instrText xml:space="preserve"> PAGEREF _Toc306809279 \h </w:instrText>
            </w:r>
            <w:r>
              <w:rPr>
                <w:noProof/>
                <w:webHidden/>
              </w:rPr>
            </w:r>
            <w:r>
              <w:rPr>
                <w:noProof/>
                <w:webHidden/>
              </w:rPr>
              <w:fldChar w:fldCharType="separate"/>
            </w:r>
            <w:r w:rsidR="00B3350B">
              <w:rPr>
                <w:noProof/>
                <w:webHidden/>
              </w:rPr>
              <w:t>20</w:t>
            </w:r>
            <w:r>
              <w:rPr>
                <w:noProof/>
                <w:webHidden/>
              </w:rPr>
              <w:fldChar w:fldCharType="end"/>
            </w:r>
          </w:hyperlink>
        </w:p>
        <w:p w:rsidR="00B3350B" w:rsidRDefault="00C5287D">
          <w:pPr>
            <w:pStyle w:val="TOC2"/>
            <w:tabs>
              <w:tab w:val="right" w:leader="dot" w:pos="9350"/>
            </w:tabs>
            <w:rPr>
              <w:rFonts w:eastAsiaTheme="minorEastAsia"/>
              <w:noProof/>
            </w:rPr>
          </w:pPr>
          <w:hyperlink w:anchor="_Toc306809280" w:history="1">
            <w:r w:rsidR="00B3350B" w:rsidRPr="004802BB">
              <w:rPr>
                <w:rStyle w:val="Hyperlink"/>
                <w:noProof/>
              </w:rPr>
              <w:t>XML Format</w:t>
            </w:r>
            <w:r w:rsidR="00B3350B">
              <w:rPr>
                <w:noProof/>
                <w:webHidden/>
              </w:rPr>
              <w:tab/>
            </w:r>
            <w:r>
              <w:rPr>
                <w:noProof/>
                <w:webHidden/>
              </w:rPr>
              <w:fldChar w:fldCharType="begin"/>
            </w:r>
            <w:r w:rsidR="00B3350B">
              <w:rPr>
                <w:noProof/>
                <w:webHidden/>
              </w:rPr>
              <w:instrText xml:space="preserve"> PAGEREF _Toc306809280 \h </w:instrText>
            </w:r>
            <w:r>
              <w:rPr>
                <w:noProof/>
                <w:webHidden/>
              </w:rPr>
            </w:r>
            <w:r>
              <w:rPr>
                <w:noProof/>
                <w:webHidden/>
              </w:rPr>
              <w:fldChar w:fldCharType="separate"/>
            </w:r>
            <w:r w:rsidR="00B3350B">
              <w:rPr>
                <w:noProof/>
                <w:webHidden/>
              </w:rPr>
              <w:t>20</w:t>
            </w:r>
            <w:r>
              <w:rPr>
                <w:noProof/>
                <w:webHidden/>
              </w:rPr>
              <w:fldChar w:fldCharType="end"/>
            </w:r>
          </w:hyperlink>
        </w:p>
        <w:p w:rsidR="00B3350B" w:rsidRDefault="00C5287D">
          <w:pPr>
            <w:pStyle w:val="TOC2"/>
            <w:tabs>
              <w:tab w:val="right" w:leader="dot" w:pos="9350"/>
            </w:tabs>
            <w:rPr>
              <w:rFonts w:eastAsiaTheme="minorEastAsia"/>
              <w:noProof/>
            </w:rPr>
          </w:pPr>
          <w:hyperlink w:anchor="_Toc306809281"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_Toc306809281 \h </w:instrText>
            </w:r>
            <w:r>
              <w:rPr>
                <w:noProof/>
                <w:webHidden/>
              </w:rPr>
            </w:r>
            <w:r>
              <w:rPr>
                <w:noProof/>
                <w:webHidden/>
              </w:rPr>
              <w:fldChar w:fldCharType="separate"/>
            </w:r>
            <w:r w:rsidR="00B3350B">
              <w:rPr>
                <w:noProof/>
                <w:webHidden/>
              </w:rPr>
              <w:t>21</w:t>
            </w:r>
            <w:r>
              <w:rPr>
                <w:noProof/>
                <w:webHidden/>
              </w:rPr>
              <w:fldChar w:fldCharType="end"/>
            </w:r>
          </w:hyperlink>
        </w:p>
        <w:p w:rsidR="00B3350B" w:rsidRDefault="00C5287D">
          <w:pPr>
            <w:pStyle w:val="TOC1"/>
            <w:tabs>
              <w:tab w:val="right" w:leader="dot" w:pos="9350"/>
            </w:tabs>
            <w:rPr>
              <w:rFonts w:eastAsiaTheme="minorEastAsia"/>
              <w:noProof/>
            </w:rPr>
          </w:pPr>
          <w:hyperlink w:anchor="_Toc306809282" w:history="1">
            <w:r w:rsidR="00B3350B" w:rsidRPr="004802BB">
              <w:rPr>
                <w:rStyle w:val="Hyperlink"/>
                <w:noProof/>
              </w:rPr>
              <w:t>Request and Response Interface</w:t>
            </w:r>
            <w:r w:rsidR="00B3350B">
              <w:rPr>
                <w:noProof/>
                <w:webHidden/>
              </w:rPr>
              <w:tab/>
            </w:r>
            <w:r>
              <w:rPr>
                <w:noProof/>
                <w:webHidden/>
              </w:rPr>
              <w:fldChar w:fldCharType="begin"/>
            </w:r>
            <w:r w:rsidR="00B3350B">
              <w:rPr>
                <w:noProof/>
                <w:webHidden/>
              </w:rPr>
              <w:instrText xml:space="preserve"> PAGEREF _Toc306809282 \h </w:instrText>
            </w:r>
            <w:r>
              <w:rPr>
                <w:noProof/>
                <w:webHidden/>
              </w:rPr>
            </w:r>
            <w:r>
              <w:rPr>
                <w:noProof/>
                <w:webHidden/>
              </w:rPr>
              <w:fldChar w:fldCharType="separate"/>
            </w:r>
            <w:r w:rsidR="00B3350B">
              <w:rPr>
                <w:noProof/>
                <w:webHidden/>
              </w:rPr>
              <w:t>22</w:t>
            </w:r>
            <w:r>
              <w:rPr>
                <w:noProof/>
                <w:webHidden/>
              </w:rPr>
              <w:fldChar w:fldCharType="end"/>
            </w:r>
          </w:hyperlink>
        </w:p>
        <w:p w:rsidR="00B3350B" w:rsidRDefault="00C5287D">
          <w:pPr>
            <w:pStyle w:val="TOC2"/>
            <w:tabs>
              <w:tab w:val="right" w:leader="dot" w:pos="9350"/>
            </w:tabs>
            <w:rPr>
              <w:rFonts w:eastAsiaTheme="minorEastAsia"/>
              <w:noProof/>
            </w:rPr>
          </w:pPr>
          <w:hyperlink w:anchor="_Toc306809283" w:history="1">
            <w:r w:rsidR="00B3350B" w:rsidRPr="004802BB">
              <w:rPr>
                <w:rStyle w:val="Hyperlink"/>
                <w:noProof/>
              </w:rPr>
              <w:t>Requirements</w:t>
            </w:r>
            <w:r w:rsidR="00B3350B">
              <w:rPr>
                <w:noProof/>
                <w:webHidden/>
              </w:rPr>
              <w:tab/>
            </w:r>
            <w:r>
              <w:rPr>
                <w:noProof/>
                <w:webHidden/>
              </w:rPr>
              <w:fldChar w:fldCharType="begin"/>
            </w:r>
            <w:r w:rsidR="00B3350B">
              <w:rPr>
                <w:noProof/>
                <w:webHidden/>
              </w:rPr>
              <w:instrText xml:space="preserve"> PAGEREF _Toc306809283 \h </w:instrText>
            </w:r>
            <w:r>
              <w:rPr>
                <w:noProof/>
                <w:webHidden/>
              </w:rPr>
            </w:r>
            <w:r>
              <w:rPr>
                <w:noProof/>
                <w:webHidden/>
              </w:rPr>
              <w:fldChar w:fldCharType="separate"/>
            </w:r>
            <w:r w:rsidR="00B3350B">
              <w:rPr>
                <w:noProof/>
                <w:webHidden/>
              </w:rPr>
              <w:t>22</w:t>
            </w:r>
            <w:r>
              <w:rPr>
                <w:noProof/>
                <w:webHidden/>
              </w:rPr>
              <w:fldChar w:fldCharType="end"/>
            </w:r>
          </w:hyperlink>
        </w:p>
        <w:p w:rsidR="00B3350B" w:rsidRDefault="00C5287D">
          <w:pPr>
            <w:pStyle w:val="TOC1"/>
            <w:tabs>
              <w:tab w:val="right" w:leader="dot" w:pos="9350"/>
            </w:tabs>
            <w:rPr>
              <w:rFonts w:eastAsiaTheme="minorEastAsia"/>
              <w:noProof/>
            </w:rPr>
          </w:pPr>
          <w:hyperlink w:anchor="_Toc306809284" w:history="1">
            <w:r w:rsidR="00B3350B" w:rsidRPr="004802BB">
              <w:rPr>
                <w:rStyle w:val="Hyperlink"/>
                <w:noProof/>
              </w:rPr>
              <w:t>Exception Handling</w:t>
            </w:r>
            <w:r w:rsidR="00B3350B">
              <w:rPr>
                <w:noProof/>
                <w:webHidden/>
              </w:rPr>
              <w:tab/>
            </w:r>
            <w:r>
              <w:rPr>
                <w:noProof/>
                <w:webHidden/>
              </w:rPr>
              <w:fldChar w:fldCharType="begin"/>
            </w:r>
            <w:r w:rsidR="00B3350B">
              <w:rPr>
                <w:noProof/>
                <w:webHidden/>
              </w:rPr>
              <w:instrText xml:space="preserve"> PAGEREF _Toc306809284 \h </w:instrText>
            </w:r>
            <w:r>
              <w:rPr>
                <w:noProof/>
                <w:webHidden/>
              </w:rPr>
            </w:r>
            <w:r>
              <w:rPr>
                <w:noProof/>
                <w:webHidden/>
              </w:rPr>
              <w:fldChar w:fldCharType="separate"/>
            </w:r>
            <w:r w:rsidR="00B3350B">
              <w:rPr>
                <w:noProof/>
                <w:webHidden/>
              </w:rPr>
              <w:t>23</w:t>
            </w:r>
            <w:r>
              <w:rPr>
                <w:noProof/>
                <w:webHidden/>
              </w:rPr>
              <w:fldChar w:fldCharType="end"/>
            </w:r>
          </w:hyperlink>
        </w:p>
        <w:p w:rsidR="00B3350B" w:rsidRDefault="00C5287D">
          <w:pPr>
            <w:pStyle w:val="TOC2"/>
            <w:tabs>
              <w:tab w:val="right" w:leader="dot" w:pos="9350"/>
            </w:tabs>
            <w:rPr>
              <w:rFonts w:eastAsiaTheme="minorEastAsia"/>
              <w:noProof/>
            </w:rPr>
          </w:pPr>
          <w:hyperlink w:anchor="_Toc306809285" w:history="1">
            <w:r w:rsidR="00B3350B" w:rsidRPr="004802BB">
              <w:rPr>
                <w:rStyle w:val="Hyperlink"/>
                <w:noProof/>
              </w:rPr>
              <w:t>Log File Transfer Request Errors (Normative)</w:t>
            </w:r>
            <w:r w:rsidR="00B3350B">
              <w:rPr>
                <w:noProof/>
                <w:webHidden/>
              </w:rPr>
              <w:tab/>
            </w:r>
            <w:r>
              <w:rPr>
                <w:noProof/>
                <w:webHidden/>
              </w:rPr>
              <w:fldChar w:fldCharType="begin"/>
            </w:r>
            <w:r w:rsidR="00B3350B">
              <w:rPr>
                <w:noProof/>
                <w:webHidden/>
              </w:rPr>
              <w:instrText xml:space="preserve"> PAGEREF _Toc306809285 \h </w:instrText>
            </w:r>
            <w:r>
              <w:rPr>
                <w:noProof/>
                <w:webHidden/>
              </w:rPr>
            </w:r>
            <w:r>
              <w:rPr>
                <w:noProof/>
                <w:webHidden/>
              </w:rPr>
              <w:fldChar w:fldCharType="separate"/>
            </w:r>
            <w:r w:rsidR="00B3350B">
              <w:rPr>
                <w:noProof/>
                <w:webHidden/>
              </w:rPr>
              <w:t>23</w:t>
            </w:r>
            <w:r>
              <w:rPr>
                <w:noProof/>
                <w:webHidden/>
              </w:rPr>
              <w:fldChar w:fldCharType="end"/>
            </w:r>
          </w:hyperlink>
        </w:p>
        <w:p w:rsidR="00B3350B" w:rsidRDefault="00C5287D">
          <w:pPr>
            <w:pStyle w:val="TOC2"/>
            <w:tabs>
              <w:tab w:val="right" w:leader="dot" w:pos="9350"/>
            </w:tabs>
            <w:rPr>
              <w:rFonts w:eastAsiaTheme="minorEastAsia"/>
              <w:noProof/>
            </w:rPr>
          </w:pPr>
          <w:hyperlink w:anchor="_Toc306809286" w:history="1">
            <w:r w:rsidR="00B3350B" w:rsidRPr="004802BB">
              <w:rPr>
                <w:rStyle w:val="Hyperlink"/>
                <w:noProof/>
              </w:rPr>
              <w:t>Miscellaneous Exceptions (Informative)</w:t>
            </w:r>
            <w:r w:rsidR="00B3350B">
              <w:rPr>
                <w:noProof/>
                <w:webHidden/>
              </w:rPr>
              <w:tab/>
            </w:r>
            <w:r>
              <w:rPr>
                <w:noProof/>
                <w:webHidden/>
              </w:rPr>
              <w:fldChar w:fldCharType="begin"/>
            </w:r>
            <w:r w:rsidR="00B3350B">
              <w:rPr>
                <w:noProof/>
                <w:webHidden/>
              </w:rPr>
              <w:instrText xml:space="preserve"> PAGEREF _Toc306809286 \h </w:instrText>
            </w:r>
            <w:r>
              <w:rPr>
                <w:noProof/>
                <w:webHidden/>
              </w:rPr>
            </w:r>
            <w:r>
              <w:rPr>
                <w:noProof/>
                <w:webHidden/>
              </w:rPr>
              <w:fldChar w:fldCharType="separate"/>
            </w:r>
            <w:r w:rsidR="00B3350B">
              <w:rPr>
                <w:noProof/>
                <w:webHidden/>
              </w:rPr>
              <w:t>23</w:t>
            </w:r>
            <w:r>
              <w:rPr>
                <w:noProof/>
                <w:webHidden/>
              </w:rPr>
              <w:fldChar w:fldCharType="end"/>
            </w:r>
          </w:hyperlink>
        </w:p>
        <w:p w:rsidR="00B3350B" w:rsidRDefault="00C5287D">
          <w:pPr>
            <w:pStyle w:val="TOC3"/>
            <w:tabs>
              <w:tab w:val="right" w:leader="dot" w:pos="9350"/>
            </w:tabs>
            <w:rPr>
              <w:rFonts w:eastAsiaTheme="minorEastAsia"/>
              <w:noProof/>
            </w:rPr>
          </w:pPr>
          <w:hyperlink w:anchor="_Toc306809287" w:history="1">
            <w:r w:rsidR="00B3350B" w:rsidRPr="004802BB">
              <w:rPr>
                <w:rStyle w:val="Hyperlink"/>
                <w:noProof/>
              </w:rPr>
              <w:t>Device Authentication Exceptions:</w:t>
            </w:r>
            <w:r w:rsidR="00B3350B">
              <w:rPr>
                <w:noProof/>
                <w:webHidden/>
              </w:rPr>
              <w:tab/>
            </w:r>
            <w:r>
              <w:rPr>
                <w:noProof/>
                <w:webHidden/>
              </w:rPr>
              <w:fldChar w:fldCharType="begin"/>
            </w:r>
            <w:r w:rsidR="00B3350B">
              <w:rPr>
                <w:noProof/>
                <w:webHidden/>
              </w:rPr>
              <w:instrText xml:space="preserve"> PAGEREF _Toc306809287 \h </w:instrText>
            </w:r>
            <w:r>
              <w:rPr>
                <w:noProof/>
                <w:webHidden/>
              </w:rPr>
            </w:r>
            <w:r>
              <w:rPr>
                <w:noProof/>
                <w:webHidden/>
              </w:rPr>
              <w:fldChar w:fldCharType="separate"/>
            </w:r>
            <w:r w:rsidR="00B3350B">
              <w:rPr>
                <w:noProof/>
                <w:webHidden/>
              </w:rPr>
              <w:t>23</w:t>
            </w:r>
            <w:r>
              <w:rPr>
                <w:noProof/>
                <w:webHidden/>
              </w:rPr>
              <w:fldChar w:fldCharType="end"/>
            </w:r>
          </w:hyperlink>
        </w:p>
        <w:p w:rsidR="00B3350B" w:rsidRDefault="00C5287D">
          <w:pPr>
            <w:pStyle w:val="TOC3"/>
            <w:tabs>
              <w:tab w:val="right" w:leader="dot" w:pos="9350"/>
            </w:tabs>
            <w:rPr>
              <w:rFonts w:eastAsiaTheme="minorEastAsia"/>
              <w:noProof/>
            </w:rPr>
          </w:pPr>
          <w:hyperlink w:anchor="_Toc306809288" w:history="1">
            <w:r w:rsidR="00B3350B" w:rsidRPr="004802BB">
              <w:rPr>
                <w:rStyle w:val="Hyperlink"/>
                <w:noProof/>
              </w:rPr>
              <w:t>Driver Authentication Exceptions:</w:t>
            </w:r>
            <w:r w:rsidR="00B3350B">
              <w:rPr>
                <w:noProof/>
                <w:webHidden/>
              </w:rPr>
              <w:tab/>
            </w:r>
            <w:r>
              <w:rPr>
                <w:noProof/>
                <w:webHidden/>
              </w:rPr>
              <w:fldChar w:fldCharType="begin"/>
            </w:r>
            <w:r w:rsidR="00B3350B">
              <w:rPr>
                <w:noProof/>
                <w:webHidden/>
              </w:rPr>
              <w:instrText xml:space="preserve"> PAGEREF _Toc306809288 \h </w:instrText>
            </w:r>
            <w:r>
              <w:rPr>
                <w:noProof/>
                <w:webHidden/>
              </w:rPr>
            </w:r>
            <w:r>
              <w:rPr>
                <w:noProof/>
                <w:webHidden/>
              </w:rPr>
              <w:fldChar w:fldCharType="separate"/>
            </w:r>
            <w:r w:rsidR="00B3350B">
              <w:rPr>
                <w:noProof/>
                <w:webHidden/>
              </w:rPr>
              <w:t>24</w:t>
            </w:r>
            <w:r>
              <w:rPr>
                <w:noProof/>
                <w:webHidden/>
              </w:rPr>
              <w:fldChar w:fldCharType="end"/>
            </w:r>
          </w:hyperlink>
        </w:p>
        <w:p w:rsidR="00B3350B" w:rsidRDefault="00C5287D">
          <w:pPr>
            <w:pStyle w:val="TOC3"/>
            <w:tabs>
              <w:tab w:val="right" w:leader="dot" w:pos="9350"/>
            </w:tabs>
            <w:rPr>
              <w:rFonts w:eastAsiaTheme="minorEastAsia"/>
              <w:noProof/>
            </w:rPr>
          </w:pPr>
          <w:hyperlink w:anchor="_Toc306809289" w:history="1">
            <w:r w:rsidR="00B3350B" w:rsidRPr="004802BB">
              <w:rPr>
                <w:rStyle w:val="Hyperlink"/>
                <w:noProof/>
              </w:rPr>
              <w:t>Driver Log Automation Exceptions</w:t>
            </w:r>
            <w:r w:rsidR="00B3350B">
              <w:rPr>
                <w:noProof/>
                <w:webHidden/>
              </w:rPr>
              <w:tab/>
            </w:r>
            <w:r>
              <w:rPr>
                <w:noProof/>
                <w:webHidden/>
              </w:rPr>
              <w:fldChar w:fldCharType="begin"/>
            </w:r>
            <w:r w:rsidR="00B3350B">
              <w:rPr>
                <w:noProof/>
                <w:webHidden/>
              </w:rPr>
              <w:instrText xml:space="preserve"> PAGEREF _Toc306809289 \h </w:instrText>
            </w:r>
            <w:r>
              <w:rPr>
                <w:noProof/>
                <w:webHidden/>
              </w:rPr>
            </w:r>
            <w:r>
              <w:rPr>
                <w:noProof/>
                <w:webHidden/>
              </w:rPr>
              <w:fldChar w:fldCharType="separate"/>
            </w:r>
            <w:r w:rsidR="00B3350B">
              <w:rPr>
                <w:noProof/>
                <w:webHidden/>
              </w:rPr>
              <w:t>24</w:t>
            </w:r>
            <w:r>
              <w:rPr>
                <w:noProof/>
                <w:webHidden/>
              </w:rPr>
              <w:fldChar w:fldCharType="end"/>
            </w:r>
          </w:hyperlink>
        </w:p>
        <w:p w:rsidR="00B3350B" w:rsidRDefault="00C5287D">
          <w:pPr>
            <w:pStyle w:val="TOC3"/>
            <w:tabs>
              <w:tab w:val="right" w:leader="dot" w:pos="9350"/>
            </w:tabs>
            <w:rPr>
              <w:rFonts w:eastAsiaTheme="minorEastAsia"/>
              <w:noProof/>
            </w:rPr>
          </w:pPr>
          <w:hyperlink w:anchor="_Toc306809290" w:history="1">
            <w:r w:rsidR="00B3350B" w:rsidRPr="004802BB">
              <w:rPr>
                <w:rStyle w:val="Hyperlink"/>
                <w:noProof/>
              </w:rPr>
              <w:t>Request for Electronic Log Data for Roadside Inspection Exceptions</w:t>
            </w:r>
            <w:r w:rsidR="00B3350B">
              <w:rPr>
                <w:noProof/>
                <w:webHidden/>
              </w:rPr>
              <w:tab/>
            </w:r>
            <w:r>
              <w:rPr>
                <w:noProof/>
                <w:webHidden/>
              </w:rPr>
              <w:fldChar w:fldCharType="begin"/>
            </w:r>
            <w:r w:rsidR="00B3350B">
              <w:rPr>
                <w:noProof/>
                <w:webHidden/>
              </w:rPr>
              <w:instrText xml:space="preserve"> PAGEREF _Toc306809290 \h </w:instrText>
            </w:r>
            <w:r>
              <w:rPr>
                <w:noProof/>
                <w:webHidden/>
              </w:rPr>
            </w:r>
            <w:r>
              <w:rPr>
                <w:noProof/>
                <w:webHidden/>
              </w:rPr>
              <w:fldChar w:fldCharType="separate"/>
            </w:r>
            <w:r w:rsidR="00B3350B">
              <w:rPr>
                <w:noProof/>
                <w:webHidden/>
              </w:rPr>
              <w:t>24</w:t>
            </w:r>
            <w:r>
              <w:rPr>
                <w:noProof/>
                <w:webHidden/>
              </w:rPr>
              <w:fldChar w:fldCharType="end"/>
            </w:r>
          </w:hyperlink>
        </w:p>
        <w:p w:rsidR="00B3350B" w:rsidRDefault="00C5287D">
          <w:pPr>
            <w:pStyle w:val="TOC3"/>
            <w:tabs>
              <w:tab w:val="right" w:leader="dot" w:pos="9350"/>
            </w:tabs>
            <w:rPr>
              <w:rFonts w:eastAsiaTheme="minorEastAsia"/>
              <w:noProof/>
            </w:rPr>
          </w:pPr>
          <w:hyperlink w:anchor="_Toc306809291" w:history="1">
            <w:r w:rsidR="00B3350B" w:rsidRPr="004802BB">
              <w:rPr>
                <w:rStyle w:val="Hyperlink"/>
                <w:noProof/>
              </w:rPr>
              <w:t>Driver Log File Generation Exceptions</w:t>
            </w:r>
            <w:r w:rsidR="00B3350B">
              <w:rPr>
                <w:noProof/>
                <w:webHidden/>
              </w:rPr>
              <w:tab/>
            </w:r>
            <w:r>
              <w:rPr>
                <w:noProof/>
                <w:webHidden/>
              </w:rPr>
              <w:fldChar w:fldCharType="begin"/>
            </w:r>
            <w:r w:rsidR="00B3350B">
              <w:rPr>
                <w:noProof/>
                <w:webHidden/>
              </w:rPr>
              <w:instrText xml:space="preserve"> PAGEREF _Toc306809291 \h </w:instrText>
            </w:r>
            <w:r>
              <w:rPr>
                <w:noProof/>
                <w:webHidden/>
              </w:rPr>
            </w:r>
            <w:r>
              <w:rPr>
                <w:noProof/>
                <w:webHidden/>
              </w:rPr>
              <w:fldChar w:fldCharType="separate"/>
            </w:r>
            <w:r w:rsidR="00B3350B">
              <w:rPr>
                <w:noProof/>
                <w:webHidden/>
              </w:rPr>
              <w:t>24</w:t>
            </w:r>
            <w:r>
              <w:rPr>
                <w:noProof/>
                <w:webHidden/>
              </w:rPr>
              <w:fldChar w:fldCharType="end"/>
            </w:r>
          </w:hyperlink>
        </w:p>
        <w:p w:rsidR="00B3350B" w:rsidRDefault="00C5287D">
          <w:pPr>
            <w:pStyle w:val="TOC3"/>
            <w:tabs>
              <w:tab w:val="right" w:leader="dot" w:pos="9350"/>
            </w:tabs>
            <w:rPr>
              <w:rFonts w:eastAsiaTheme="minorEastAsia"/>
              <w:noProof/>
            </w:rPr>
          </w:pPr>
          <w:hyperlink w:anchor="_Toc306809292" w:history="1">
            <w:r w:rsidR="00B3350B" w:rsidRPr="004802BB">
              <w:rPr>
                <w:rStyle w:val="Hyperlink"/>
                <w:noProof/>
              </w:rPr>
              <w:t>Mutual Authentications Exceptions</w:t>
            </w:r>
            <w:r w:rsidR="00B3350B">
              <w:rPr>
                <w:noProof/>
                <w:webHidden/>
              </w:rPr>
              <w:tab/>
            </w:r>
            <w:r>
              <w:rPr>
                <w:noProof/>
                <w:webHidden/>
              </w:rPr>
              <w:fldChar w:fldCharType="begin"/>
            </w:r>
            <w:r w:rsidR="00B3350B">
              <w:rPr>
                <w:noProof/>
                <w:webHidden/>
              </w:rPr>
              <w:instrText xml:space="preserve"> PAGEREF _Toc306809292 \h </w:instrText>
            </w:r>
            <w:r>
              <w:rPr>
                <w:noProof/>
                <w:webHidden/>
              </w:rPr>
            </w:r>
            <w:r>
              <w:rPr>
                <w:noProof/>
                <w:webHidden/>
              </w:rPr>
              <w:fldChar w:fldCharType="separate"/>
            </w:r>
            <w:r w:rsidR="00B3350B">
              <w:rPr>
                <w:noProof/>
                <w:webHidden/>
              </w:rPr>
              <w:t>25</w:t>
            </w:r>
            <w:r>
              <w:rPr>
                <w:noProof/>
                <w:webHidden/>
              </w:rPr>
              <w:fldChar w:fldCharType="end"/>
            </w:r>
          </w:hyperlink>
        </w:p>
        <w:p w:rsidR="00B3350B" w:rsidRDefault="00C5287D">
          <w:pPr>
            <w:pStyle w:val="TOC3"/>
            <w:tabs>
              <w:tab w:val="right" w:leader="dot" w:pos="9350"/>
            </w:tabs>
            <w:rPr>
              <w:rFonts w:eastAsiaTheme="minorEastAsia"/>
              <w:noProof/>
            </w:rPr>
          </w:pPr>
          <w:hyperlink w:anchor="_Toc306809293" w:history="1">
            <w:r w:rsidR="00B3350B" w:rsidRPr="004802BB">
              <w:rPr>
                <w:rStyle w:val="Hyperlink"/>
                <w:noProof/>
              </w:rPr>
              <w:t>Log File Transmitted and Acknowledged Exceptions</w:t>
            </w:r>
            <w:r w:rsidR="00B3350B">
              <w:rPr>
                <w:noProof/>
                <w:webHidden/>
              </w:rPr>
              <w:tab/>
            </w:r>
            <w:r>
              <w:rPr>
                <w:noProof/>
                <w:webHidden/>
              </w:rPr>
              <w:fldChar w:fldCharType="begin"/>
            </w:r>
            <w:r w:rsidR="00B3350B">
              <w:rPr>
                <w:noProof/>
                <w:webHidden/>
              </w:rPr>
              <w:instrText xml:space="preserve"> PAGEREF _Toc306809293 \h </w:instrText>
            </w:r>
            <w:r>
              <w:rPr>
                <w:noProof/>
                <w:webHidden/>
              </w:rPr>
            </w:r>
            <w:r>
              <w:rPr>
                <w:noProof/>
                <w:webHidden/>
              </w:rPr>
              <w:fldChar w:fldCharType="separate"/>
            </w:r>
            <w:r w:rsidR="00B3350B">
              <w:rPr>
                <w:noProof/>
                <w:webHidden/>
              </w:rPr>
              <w:t>25</w:t>
            </w:r>
            <w:r>
              <w:rPr>
                <w:noProof/>
                <w:webHidden/>
              </w:rPr>
              <w:fldChar w:fldCharType="end"/>
            </w:r>
          </w:hyperlink>
        </w:p>
        <w:p w:rsidR="00B3350B" w:rsidRDefault="00C5287D">
          <w:pPr>
            <w:pStyle w:val="TOC3"/>
            <w:tabs>
              <w:tab w:val="right" w:leader="dot" w:pos="9350"/>
            </w:tabs>
            <w:rPr>
              <w:rFonts w:eastAsiaTheme="minorEastAsia"/>
              <w:noProof/>
            </w:rPr>
          </w:pPr>
          <w:hyperlink w:anchor="_Toc306809294" w:history="1">
            <w:r w:rsidR="00B3350B" w:rsidRPr="004802BB">
              <w:rPr>
                <w:rStyle w:val="Hyperlink"/>
                <w:noProof/>
              </w:rPr>
              <w:t>Agent Retrieves / Receives Driver Log File Exceptions</w:t>
            </w:r>
            <w:r w:rsidR="00B3350B">
              <w:rPr>
                <w:noProof/>
                <w:webHidden/>
              </w:rPr>
              <w:tab/>
            </w:r>
            <w:r>
              <w:rPr>
                <w:noProof/>
                <w:webHidden/>
              </w:rPr>
              <w:fldChar w:fldCharType="begin"/>
            </w:r>
            <w:r w:rsidR="00B3350B">
              <w:rPr>
                <w:noProof/>
                <w:webHidden/>
              </w:rPr>
              <w:instrText xml:space="preserve"> PAGEREF _Toc306809294 \h </w:instrText>
            </w:r>
            <w:r>
              <w:rPr>
                <w:noProof/>
                <w:webHidden/>
              </w:rPr>
            </w:r>
            <w:r>
              <w:rPr>
                <w:noProof/>
                <w:webHidden/>
              </w:rPr>
              <w:fldChar w:fldCharType="separate"/>
            </w:r>
            <w:r w:rsidR="00B3350B">
              <w:rPr>
                <w:noProof/>
                <w:webHidden/>
              </w:rPr>
              <w:t>26</w:t>
            </w:r>
            <w:r>
              <w:rPr>
                <w:noProof/>
                <w:webHidden/>
              </w:rPr>
              <w:fldChar w:fldCharType="end"/>
            </w:r>
          </w:hyperlink>
        </w:p>
        <w:p w:rsidR="00B3350B" w:rsidRDefault="00C5287D">
          <w:pPr>
            <w:pStyle w:val="TOC3"/>
            <w:tabs>
              <w:tab w:val="right" w:leader="dot" w:pos="9350"/>
            </w:tabs>
            <w:rPr>
              <w:rFonts w:eastAsiaTheme="minorEastAsia"/>
              <w:noProof/>
            </w:rPr>
          </w:pPr>
          <w:hyperlink w:anchor="_Toc306809295" w:history="1">
            <w:r w:rsidR="00B3350B" w:rsidRPr="004802BB">
              <w:rPr>
                <w:rStyle w:val="Hyperlink"/>
                <w:noProof/>
              </w:rPr>
              <w:t>Inspection Completed Exceptions</w:t>
            </w:r>
            <w:r w:rsidR="00B3350B">
              <w:rPr>
                <w:noProof/>
                <w:webHidden/>
              </w:rPr>
              <w:tab/>
            </w:r>
            <w:r>
              <w:rPr>
                <w:noProof/>
                <w:webHidden/>
              </w:rPr>
              <w:fldChar w:fldCharType="begin"/>
            </w:r>
            <w:r w:rsidR="00B3350B">
              <w:rPr>
                <w:noProof/>
                <w:webHidden/>
              </w:rPr>
              <w:instrText xml:space="preserve"> PAGEREF _Toc306809295 \h </w:instrText>
            </w:r>
            <w:r>
              <w:rPr>
                <w:noProof/>
                <w:webHidden/>
              </w:rPr>
            </w:r>
            <w:r>
              <w:rPr>
                <w:noProof/>
                <w:webHidden/>
              </w:rPr>
              <w:fldChar w:fldCharType="separate"/>
            </w:r>
            <w:r w:rsidR="00B3350B">
              <w:rPr>
                <w:noProof/>
                <w:webHidden/>
              </w:rPr>
              <w:t>26</w:t>
            </w:r>
            <w:r>
              <w:rPr>
                <w:noProof/>
                <w:webHidden/>
              </w:rPr>
              <w:fldChar w:fldCharType="end"/>
            </w:r>
          </w:hyperlink>
        </w:p>
        <w:p w:rsidR="00B3350B" w:rsidRDefault="00C5287D">
          <w:pPr>
            <w:pStyle w:val="TOC1"/>
            <w:tabs>
              <w:tab w:val="right" w:leader="dot" w:pos="9350"/>
            </w:tabs>
            <w:rPr>
              <w:rFonts w:eastAsiaTheme="minorEastAsia"/>
              <w:noProof/>
            </w:rPr>
          </w:pPr>
          <w:hyperlink w:anchor="_Toc306809296" w:history="1">
            <w:r w:rsidR="00B3350B" w:rsidRPr="004802BB">
              <w:rPr>
                <w:rStyle w:val="Hyperlink"/>
                <w:noProof/>
              </w:rPr>
              <w:t>Miscellaneous Requirements</w:t>
            </w:r>
            <w:r w:rsidR="00B3350B">
              <w:rPr>
                <w:noProof/>
                <w:webHidden/>
              </w:rPr>
              <w:tab/>
            </w:r>
            <w:r>
              <w:rPr>
                <w:noProof/>
                <w:webHidden/>
              </w:rPr>
              <w:fldChar w:fldCharType="begin"/>
            </w:r>
            <w:r w:rsidR="00B3350B">
              <w:rPr>
                <w:noProof/>
                <w:webHidden/>
              </w:rPr>
              <w:instrText xml:space="preserve"> PAGEREF _Toc306809296 \h </w:instrText>
            </w:r>
            <w:r>
              <w:rPr>
                <w:noProof/>
                <w:webHidden/>
              </w:rPr>
            </w:r>
            <w:r>
              <w:rPr>
                <w:noProof/>
                <w:webHidden/>
              </w:rPr>
              <w:fldChar w:fldCharType="separate"/>
            </w:r>
            <w:r w:rsidR="00B3350B">
              <w:rPr>
                <w:noProof/>
                <w:webHidden/>
              </w:rPr>
              <w:t>26</w:t>
            </w:r>
            <w:r>
              <w:rPr>
                <w:noProof/>
                <w:webHidden/>
              </w:rPr>
              <w:fldChar w:fldCharType="end"/>
            </w:r>
          </w:hyperlink>
        </w:p>
        <w:p w:rsidR="00B3350B" w:rsidRDefault="00C5287D">
          <w:pPr>
            <w:pStyle w:val="TOC2"/>
            <w:tabs>
              <w:tab w:val="right" w:leader="dot" w:pos="9350"/>
            </w:tabs>
            <w:rPr>
              <w:rFonts w:eastAsiaTheme="minorEastAsia"/>
              <w:noProof/>
            </w:rPr>
          </w:pPr>
          <w:hyperlink w:anchor="_Toc306809297" w:history="1">
            <w:r w:rsidR="00B3350B" w:rsidRPr="004802BB">
              <w:rPr>
                <w:rStyle w:val="Hyperlink"/>
                <w:noProof/>
              </w:rPr>
              <w:t>Driver responsible for keeping logs up to date.</w:t>
            </w:r>
            <w:r w:rsidR="00B3350B">
              <w:rPr>
                <w:noProof/>
                <w:webHidden/>
              </w:rPr>
              <w:tab/>
            </w:r>
            <w:r>
              <w:rPr>
                <w:noProof/>
                <w:webHidden/>
              </w:rPr>
              <w:fldChar w:fldCharType="begin"/>
            </w:r>
            <w:r w:rsidR="00B3350B">
              <w:rPr>
                <w:noProof/>
                <w:webHidden/>
              </w:rPr>
              <w:instrText xml:space="preserve"> PAGEREF _Toc306809297 \h </w:instrText>
            </w:r>
            <w:r>
              <w:rPr>
                <w:noProof/>
                <w:webHidden/>
              </w:rPr>
            </w:r>
            <w:r>
              <w:rPr>
                <w:noProof/>
                <w:webHidden/>
              </w:rPr>
              <w:fldChar w:fldCharType="separate"/>
            </w:r>
            <w:r w:rsidR="00B3350B">
              <w:rPr>
                <w:noProof/>
                <w:webHidden/>
              </w:rPr>
              <w:t>26</w:t>
            </w:r>
            <w:r>
              <w:rPr>
                <w:noProof/>
                <w:webHidden/>
              </w:rPr>
              <w:fldChar w:fldCharType="end"/>
            </w:r>
          </w:hyperlink>
        </w:p>
        <w:p w:rsidR="00B3350B" w:rsidRDefault="00C5287D">
          <w:pPr>
            <w:pStyle w:val="TOC2"/>
            <w:tabs>
              <w:tab w:val="right" w:leader="dot" w:pos="9350"/>
            </w:tabs>
            <w:rPr>
              <w:rFonts w:eastAsiaTheme="minorEastAsia"/>
              <w:noProof/>
            </w:rPr>
          </w:pPr>
          <w:hyperlink w:anchor="_Toc306809298" w:history="1">
            <w:r w:rsidR="00B3350B" w:rsidRPr="004802BB">
              <w:rPr>
                <w:rStyle w:val="Hyperlink"/>
                <w:noProof/>
              </w:rPr>
              <w:t>Out of coverage scenario and Out of Band Log Transfer Request</w:t>
            </w:r>
            <w:r w:rsidR="00B3350B">
              <w:rPr>
                <w:noProof/>
                <w:webHidden/>
              </w:rPr>
              <w:tab/>
            </w:r>
            <w:r>
              <w:rPr>
                <w:noProof/>
                <w:webHidden/>
              </w:rPr>
              <w:fldChar w:fldCharType="begin"/>
            </w:r>
            <w:r w:rsidR="00B3350B">
              <w:rPr>
                <w:noProof/>
                <w:webHidden/>
              </w:rPr>
              <w:instrText xml:space="preserve"> PAGEREF _Toc306809298 \h </w:instrText>
            </w:r>
            <w:r>
              <w:rPr>
                <w:noProof/>
                <w:webHidden/>
              </w:rPr>
            </w:r>
            <w:r>
              <w:rPr>
                <w:noProof/>
                <w:webHidden/>
              </w:rPr>
              <w:fldChar w:fldCharType="separate"/>
            </w:r>
            <w:r w:rsidR="00B3350B">
              <w:rPr>
                <w:noProof/>
                <w:webHidden/>
              </w:rPr>
              <w:t>27</w:t>
            </w:r>
            <w:r>
              <w:rPr>
                <w:noProof/>
                <w:webHidden/>
              </w:rPr>
              <w:fldChar w:fldCharType="end"/>
            </w:r>
          </w:hyperlink>
        </w:p>
        <w:p w:rsidR="00B3350B" w:rsidRDefault="00C5287D">
          <w:pPr>
            <w:pStyle w:val="TOC1"/>
            <w:tabs>
              <w:tab w:val="right" w:leader="dot" w:pos="9350"/>
            </w:tabs>
            <w:rPr>
              <w:rFonts w:eastAsiaTheme="minorEastAsia"/>
              <w:noProof/>
            </w:rPr>
          </w:pPr>
          <w:hyperlink w:anchor="_Toc306809299" w:history="1">
            <w:r w:rsidR="00B3350B" w:rsidRPr="004802BB">
              <w:rPr>
                <w:rStyle w:val="Hyperlink"/>
                <w:noProof/>
              </w:rPr>
              <w:t>Implementation/Operational Requirements</w:t>
            </w:r>
            <w:r w:rsidR="00B3350B">
              <w:rPr>
                <w:noProof/>
                <w:webHidden/>
              </w:rPr>
              <w:tab/>
            </w:r>
            <w:r>
              <w:rPr>
                <w:noProof/>
                <w:webHidden/>
              </w:rPr>
              <w:fldChar w:fldCharType="begin"/>
            </w:r>
            <w:r w:rsidR="00B3350B">
              <w:rPr>
                <w:noProof/>
                <w:webHidden/>
              </w:rPr>
              <w:instrText xml:space="preserve"> PAGEREF _Toc306809299 \h </w:instrText>
            </w:r>
            <w:r>
              <w:rPr>
                <w:noProof/>
                <w:webHidden/>
              </w:rPr>
            </w:r>
            <w:r>
              <w:rPr>
                <w:noProof/>
                <w:webHidden/>
              </w:rPr>
              <w:fldChar w:fldCharType="separate"/>
            </w:r>
            <w:r w:rsidR="00B3350B">
              <w:rPr>
                <w:noProof/>
                <w:webHidden/>
              </w:rPr>
              <w:t>27</w:t>
            </w:r>
            <w:r>
              <w:rPr>
                <w:noProof/>
                <w:webHidden/>
              </w:rPr>
              <w:fldChar w:fldCharType="end"/>
            </w:r>
          </w:hyperlink>
        </w:p>
        <w:p w:rsidR="00B3350B" w:rsidRDefault="00C5287D">
          <w:pPr>
            <w:pStyle w:val="TOC2"/>
            <w:tabs>
              <w:tab w:val="right" w:leader="dot" w:pos="9350"/>
            </w:tabs>
            <w:rPr>
              <w:rFonts w:eastAsiaTheme="minorEastAsia"/>
              <w:noProof/>
            </w:rPr>
          </w:pPr>
          <w:hyperlink w:anchor="_Toc306809300" w:history="1">
            <w:r w:rsidR="00B3350B" w:rsidRPr="004802BB">
              <w:rPr>
                <w:rStyle w:val="Hyperlink"/>
                <w:noProof/>
              </w:rPr>
              <w:t>Timeouts</w:t>
            </w:r>
            <w:r w:rsidR="00B3350B">
              <w:rPr>
                <w:noProof/>
                <w:webHidden/>
              </w:rPr>
              <w:tab/>
            </w:r>
            <w:r>
              <w:rPr>
                <w:noProof/>
                <w:webHidden/>
              </w:rPr>
              <w:fldChar w:fldCharType="begin"/>
            </w:r>
            <w:r w:rsidR="00B3350B">
              <w:rPr>
                <w:noProof/>
                <w:webHidden/>
              </w:rPr>
              <w:instrText xml:space="preserve"> PAGEREF _Toc306809300 \h </w:instrText>
            </w:r>
            <w:r>
              <w:rPr>
                <w:noProof/>
                <w:webHidden/>
              </w:rPr>
            </w:r>
            <w:r>
              <w:rPr>
                <w:noProof/>
                <w:webHidden/>
              </w:rPr>
              <w:fldChar w:fldCharType="separate"/>
            </w:r>
            <w:r w:rsidR="00B3350B">
              <w:rPr>
                <w:noProof/>
                <w:webHidden/>
              </w:rPr>
              <w:t>27</w:t>
            </w:r>
            <w:r>
              <w:rPr>
                <w:noProof/>
                <w:webHidden/>
              </w:rPr>
              <w:fldChar w:fldCharType="end"/>
            </w:r>
          </w:hyperlink>
        </w:p>
        <w:p w:rsidR="00B3350B" w:rsidRDefault="00C5287D">
          <w:pPr>
            <w:pStyle w:val="TOC2"/>
            <w:tabs>
              <w:tab w:val="right" w:leader="dot" w:pos="9350"/>
            </w:tabs>
            <w:rPr>
              <w:rFonts w:eastAsiaTheme="minorEastAsia"/>
              <w:noProof/>
            </w:rPr>
          </w:pPr>
          <w:hyperlink w:anchor="_Toc306809301" w:history="1">
            <w:r w:rsidR="00B3350B" w:rsidRPr="004802BB">
              <w:rPr>
                <w:rStyle w:val="Hyperlink"/>
                <w:noProof/>
              </w:rPr>
              <w:t>Retry Policy</w:t>
            </w:r>
            <w:r w:rsidR="00B3350B">
              <w:rPr>
                <w:noProof/>
                <w:webHidden/>
              </w:rPr>
              <w:tab/>
            </w:r>
            <w:r>
              <w:rPr>
                <w:noProof/>
                <w:webHidden/>
              </w:rPr>
              <w:fldChar w:fldCharType="begin"/>
            </w:r>
            <w:r w:rsidR="00B3350B">
              <w:rPr>
                <w:noProof/>
                <w:webHidden/>
              </w:rPr>
              <w:instrText xml:space="preserve"> PAGEREF _Toc306809301 \h </w:instrText>
            </w:r>
            <w:r>
              <w:rPr>
                <w:noProof/>
                <w:webHidden/>
              </w:rPr>
            </w:r>
            <w:r>
              <w:rPr>
                <w:noProof/>
                <w:webHidden/>
              </w:rPr>
              <w:fldChar w:fldCharType="separate"/>
            </w:r>
            <w:r w:rsidR="00B3350B">
              <w:rPr>
                <w:noProof/>
                <w:webHidden/>
              </w:rPr>
              <w:t>27</w:t>
            </w:r>
            <w:r>
              <w:rPr>
                <w:noProof/>
                <w:webHidden/>
              </w:rPr>
              <w:fldChar w:fldCharType="end"/>
            </w:r>
          </w:hyperlink>
        </w:p>
        <w:p w:rsidR="00B3350B" w:rsidRDefault="00C5287D">
          <w:pPr>
            <w:pStyle w:val="TOC2"/>
            <w:tabs>
              <w:tab w:val="right" w:leader="dot" w:pos="9350"/>
            </w:tabs>
            <w:rPr>
              <w:rFonts w:eastAsiaTheme="minorEastAsia"/>
              <w:noProof/>
            </w:rPr>
          </w:pPr>
          <w:hyperlink w:anchor="_Toc306809302" w:history="1">
            <w:r w:rsidR="00B3350B" w:rsidRPr="004802BB">
              <w:rPr>
                <w:rStyle w:val="Hyperlink"/>
                <w:noProof/>
              </w:rPr>
              <w:t>Performance</w:t>
            </w:r>
            <w:r w:rsidR="00B3350B">
              <w:rPr>
                <w:noProof/>
                <w:webHidden/>
              </w:rPr>
              <w:tab/>
            </w:r>
            <w:r>
              <w:rPr>
                <w:noProof/>
                <w:webHidden/>
              </w:rPr>
              <w:fldChar w:fldCharType="begin"/>
            </w:r>
            <w:r w:rsidR="00B3350B">
              <w:rPr>
                <w:noProof/>
                <w:webHidden/>
              </w:rPr>
              <w:instrText xml:space="preserve"> PAGEREF _Toc306809302 \h </w:instrText>
            </w:r>
            <w:r>
              <w:rPr>
                <w:noProof/>
                <w:webHidden/>
              </w:rPr>
            </w:r>
            <w:r>
              <w:rPr>
                <w:noProof/>
                <w:webHidden/>
              </w:rPr>
              <w:fldChar w:fldCharType="separate"/>
            </w:r>
            <w:r w:rsidR="00B3350B">
              <w:rPr>
                <w:noProof/>
                <w:webHidden/>
              </w:rPr>
              <w:t>27</w:t>
            </w:r>
            <w:r>
              <w:rPr>
                <w:noProof/>
                <w:webHidden/>
              </w:rPr>
              <w:fldChar w:fldCharType="end"/>
            </w:r>
          </w:hyperlink>
        </w:p>
        <w:p w:rsidR="00B3350B" w:rsidRDefault="00C5287D">
          <w:pPr>
            <w:pStyle w:val="TOC1"/>
            <w:tabs>
              <w:tab w:val="right" w:leader="dot" w:pos="9350"/>
            </w:tabs>
            <w:rPr>
              <w:rFonts w:eastAsiaTheme="minorEastAsia"/>
              <w:noProof/>
            </w:rPr>
          </w:pPr>
          <w:hyperlink w:anchor="_Toc306809303" w:history="1">
            <w:r w:rsidR="00B3350B" w:rsidRPr="004802BB">
              <w:rPr>
                <w:rStyle w:val="Hyperlink"/>
                <w:noProof/>
              </w:rPr>
              <w:t>FMCSA Responsibilities</w:t>
            </w:r>
            <w:r w:rsidR="00B3350B">
              <w:rPr>
                <w:noProof/>
                <w:webHidden/>
              </w:rPr>
              <w:tab/>
            </w:r>
            <w:r>
              <w:rPr>
                <w:noProof/>
                <w:webHidden/>
              </w:rPr>
              <w:fldChar w:fldCharType="begin"/>
            </w:r>
            <w:r w:rsidR="00B3350B">
              <w:rPr>
                <w:noProof/>
                <w:webHidden/>
              </w:rPr>
              <w:instrText xml:space="preserve"> PAGEREF _Toc306809303 \h </w:instrText>
            </w:r>
            <w:r>
              <w:rPr>
                <w:noProof/>
                <w:webHidden/>
              </w:rPr>
            </w:r>
            <w:r>
              <w:rPr>
                <w:noProof/>
                <w:webHidden/>
              </w:rPr>
              <w:fldChar w:fldCharType="separate"/>
            </w:r>
            <w:r w:rsidR="00B3350B">
              <w:rPr>
                <w:noProof/>
                <w:webHidden/>
              </w:rPr>
              <w:t>27</w:t>
            </w:r>
            <w:r>
              <w:rPr>
                <w:noProof/>
                <w:webHidden/>
              </w:rPr>
              <w:fldChar w:fldCharType="end"/>
            </w:r>
          </w:hyperlink>
        </w:p>
        <w:p w:rsidR="00B3350B" w:rsidRDefault="00C5287D">
          <w:pPr>
            <w:pStyle w:val="TOC2"/>
            <w:tabs>
              <w:tab w:val="right" w:leader="dot" w:pos="9350"/>
            </w:tabs>
            <w:rPr>
              <w:rFonts w:eastAsiaTheme="minorEastAsia"/>
              <w:noProof/>
            </w:rPr>
          </w:pPr>
          <w:hyperlink w:anchor="_Toc306809304" w:history="1">
            <w:r w:rsidR="00B3350B" w:rsidRPr="004802BB">
              <w:rPr>
                <w:rStyle w:val="Hyperlink"/>
                <w:noProof/>
              </w:rPr>
              <w:t>Provisioning of EOBR Host URLs (Informative)</w:t>
            </w:r>
            <w:r w:rsidR="00B3350B">
              <w:rPr>
                <w:noProof/>
                <w:webHidden/>
              </w:rPr>
              <w:tab/>
            </w:r>
            <w:r>
              <w:rPr>
                <w:noProof/>
                <w:webHidden/>
              </w:rPr>
              <w:fldChar w:fldCharType="begin"/>
            </w:r>
            <w:r w:rsidR="00B3350B">
              <w:rPr>
                <w:noProof/>
                <w:webHidden/>
              </w:rPr>
              <w:instrText xml:space="preserve"> PAGEREF _Toc306809304 \h </w:instrText>
            </w:r>
            <w:r>
              <w:rPr>
                <w:noProof/>
                <w:webHidden/>
              </w:rPr>
            </w:r>
            <w:r>
              <w:rPr>
                <w:noProof/>
                <w:webHidden/>
              </w:rPr>
              <w:fldChar w:fldCharType="separate"/>
            </w:r>
            <w:r w:rsidR="00B3350B">
              <w:rPr>
                <w:noProof/>
                <w:webHidden/>
              </w:rPr>
              <w:t>27</w:t>
            </w:r>
            <w:r>
              <w:rPr>
                <w:noProof/>
                <w:webHidden/>
              </w:rPr>
              <w:fldChar w:fldCharType="end"/>
            </w:r>
          </w:hyperlink>
        </w:p>
        <w:p w:rsidR="00B3350B" w:rsidRDefault="00C5287D">
          <w:pPr>
            <w:pStyle w:val="TOC2"/>
            <w:tabs>
              <w:tab w:val="right" w:leader="dot" w:pos="9350"/>
            </w:tabs>
            <w:rPr>
              <w:rFonts w:eastAsiaTheme="minorEastAsia"/>
              <w:noProof/>
            </w:rPr>
          </w:pPr>
          <w:hyperlink w:anchor="_Toc306809305" w:history="1">
            <w:r w:rsidR="00B3350B" w:rsidRPr="004802BB">
              <w:rPr>
                <w:rStyle w:val="Hyperlink"/>
                <w:noProof/>
              </w:rPr>
              <w:t>Compliance and Certification</w:t>
            </w:r>
            <w:r w:rsidR="00B3350B">
              <w:rPr>
                <w:noProof/>
                <w:webHidden/>
              </w:rPr>
              <w:tab/>
            </w:r>
            <w:r>
              <w:rPr>
                <w:noProof/>
                <w:webHidden/>
              </w:rPr>
              <w:fldChar w:fldCharType="begin"/>
            </w:r>
            <w:r w:rsidR="00B3350B">
              <w:rPr>
                <w:noProof/>
                <w:webHidden/>
              </w:rPr>
              <w:instrText xml:space="preserve"> PAGEREF _Toc306809305 \h </w:instrText>
            </w:r>
            <w:r>
              <w:rPr>
                <w:noProof/>
                <w:webHidden/>
              </w:rPr>
            </w:r>
            <w:r>
              <w:rPr>
                <w:noProof/>
                <w:webHidden/>
              </w:rPr>
              <w:fldChar w:fldCharType="separate"/>
            </w:r>
            <w:r w:rsidR="00B3350B">
              <w:rPr>
                <w:noProof/>
                <w:webHidden/>
              </w:rPr>
              <w:t>28</w:t>
            </w:r>
            <w:r>
              <w:rPr>
                <w:noProof/>
                <w:webHidden/>
              </w:rPr>
              <w:fldChar w:fldCharType="end"/>
            </w:r>
          </w:hyperlink>
        </w:p>
        <w:p w:rsidR="00B3350B" w:rsidRDefault="00C5287D">
          <w:pPr>
            <w:pStyle w:val="TOC2"/>
            <w:tabs>
              <w:tab w:val="right" w:leader="dot" w:pos="9350"/>
            </w:tabs>
            <w:rPr>
              <w:rFonts w:eastAsiaTheme="minorEastAsia"/>
              <w:noProof/>
            </w:rPr>
          </w:pPr>
          <w:hyperlink w:anchor="_Toc306809306" w:history="1">
            <w:r w:rsidR="00B3350B" w:rsidRPr="004802BB">
              <w:rPr>
                <w:rStyle w:val="Hyperlink"/>
                <w:noProof/>
              </w:rPr>
              <w:t>Authentication Certificate Management</w:t>
            </w:r>
            <w:r w:rsidR="00B3350B">
              <w:rPr>
                <w:noProof/>
                <w:webHidden/>
              </w:rPr>
              <w:tab/>
            </w:r>
            <w:r>
              <w:rPr>
                <w:noProof/>
                <w:webHidden/>
              </w:rPr>
              <w:fldChar w:fldCharType="begin"/>
            </w:r>
            <w:r w:rsidR="00B3350B">
              <w:rPr>
                <w:noProof/>
                <w:webHidden/>
              </w:rPr>
              <w:instrText xml:space="preserve"> PAGEREF _Toc306809306 \h </w:instrText>
            </w:r>
            <w:r>
              <w:rPr>
                <w:noProof/>
                <w:webHidden/>
              </w:rPr>
            </w:r>
            <w:r>
              <w:rPr>
                <w:noProof/>
                <w:webHidden/>
              </w:rPr>
              <w:fldChar w:fldCharType="separate"/>
            </w:r>
            <w:r w:rsidR="00B3350B">
              <w:rPr>
                <w:noProof/>
                <w:webHidden/>
              </w:rPr>
              <w:t>28</w:t>
            </w:r>
            <w:r>
              <w:rPr>
                <w:noProof/>
                <w:webHidden/>
              </w:rPr>
              <w:fldChar w:fldCharType="end"/>
            </w:r>
          </w:hyperlink>
        </w:p>
        <w:p w:rsidR="00B3350B" w:rsidRDefault="00C5287D">
          <w:pPr>
            <w:pStyle w:val="TOC2"/>
            <w:tabs>
              <w:tab w:val="right" w:leader="dot" w:pos="9350"/>
            </w:tabs>
            <w:rPr>
              <w:rFonts w:eastAsiaTheme="minorEastAsia"/>
              <w:noProof/>
            </w:rPr>
          </w:pPr>
          <w:hyperlink w:anchor="_Toc306809307" w:history="1">
            <w:r w:rsidR="00B3350B" w:rsidRPr="004802BB">
              <w:rPr>
                <w:rStyle w:val="Hyperlink"/>
                <w:noProof/>
              </w:rPr>
              <w:t>Miscellaneous</w:t>
            </w:r>
            <w:r w:rsidR="00B3350B">
              <w:rPr>
                <w:noProof/>
                <w:webHidden/>
              </w:rPr>
              <w:tab/>
            </w:r>
            <w:r>
              <w:rPr>
                <w:noProof/>
                <w:webHidden/>
              </w:rPr>
              <w:fldChar w:fldCharType="begin"/>
            </w:r>
            <w:r w:rsidR="00B3350B">
              <w:rPr>
                <w:noProof/>
                <w:webHidden/>
              </w:rPr>
              <w:instrText xml:space="preserve"> PAGEREF _Toc306809307 \h </w:instrText>
            </w:r>
            <w:r>
              <w:rPr>
                <w:noProof/>
                <w:webHidden/>
              </w:rPr>
            </w:r>
            <w:r>
              <w:rPr>
                <w:noProof/>
                <w:webHidden/>
              </w:rPr>
              <w:fldChar w:fldCharType="separate"/>
            </w:r>
            <w:r w:rsidR="00B3350B">
              <w:rPr>
                <w:noProof/>
                <w:webHidden/>
              </w:rPr>
              <w:t>28</w:t>
            </w:r>
            <w:r>
              <w:rPr>
                <w:noProof/>
                <w:webHidden/>
              </w:rPr>
              <w:fldChar w:fldCharType="end"/>
            </w:r>
          </w:hyperlink>
        </w:p>
        <w:p w:rsidR="00B3350B" w:rsidRDefault="00C5287D">
          <w:pPr>
            <w:pStyle w:val="TOC1"/>
            <w:tabs>
              <w:tab w:val="right" w:leader="dot" w:pos="9350"/>
            </w:tabs>
            <w:rPr>
              <w:rFonts w:eastAsiaTheme="minorEastAsia"/>
              <w:noProof/>
            </w:rPr>
          </w:pPr>
          <w:hyperlink w:anchor="_Toc306809308" w:history="1">
            <w:r w:rsidR="00B3350B" w:rsidRPr="004802BB">
              <w:rPr>
                <w:rStyle w:val="Hyperlink"/>
                <w:noProof/>
              </w:rPr>
              <w:t>Appendix A – WSDL for SOAP log file transfer request and response</w:t>
            </w:r>
            <w:r w:rsidR="00B3350B">
              <w:rPr>
                <w:noProof/>
                <w:webHidden/>
              </w:rPr>
              <w:tab/>
            </w:r>
            <w:r>
              <w:rPr>
                <w:noProof/>
                <w:webHidden/>
              </w:rPr>
              <w:fldChar w:fldCharType="begin"/>
            </w:r>
            <w:r w:rsidR="00B3350B">
              <w:rPr>
                <w:noProof/>
                <w:webHidden/>
              </w:rPr>
              <w:instrText xml:space="preserve"> PAGEREF _Toc306809308 \h </w:instrText>
            </w:r>
            <w:r>
              <w:rPr>
                <w:noProof/>
                <w:webHidden/>
              </w:rPr>
            </w:r>
            <w:r>
              <w:rPr>
                <w:noProof/>
                <w:webHidden/>
              </w:rPr>
              <w:fldChar w:fldCharType="separate"/>
            </w:r>
            <w:r w:rsidR="00B3350B">
              <w:rPr>
                <w:noProof/>
                <w:webHidden/>
              </w:rPr>
              <w:t>29</w:t>
            </w:r>
            <w:r>
              <w:rPr>
                <w:noProof/>
                <w:webHidden/>
              </w:rPr>
              <w:fldChar w:fldCharType="end"/>
            </w:r>
          </w:hyperlink>
        </w:p>
        <w:p w:rsidR="00B3350B" w:rsidRDefault="00C5287D">
          <w:pPr>
            <w:pStyle w:val="TOC1"/>
            <w:tabs>
              <w:tab w:val="right" w:leader="dot" w:pos="9350"/>
            </w:tabs>
            <w:rPr>
              <w:rFonts w:eastAsiaTheme="minorEastAsia"/>
              <w:noProof/>
            </w:rPr>
          </w:pPr>
          <w:hyperlink w:anchor="_Toc306809309" w:history="1">
            <w:r w:rsidR="00B3350B" w:rsidRPr="004802BB">
              <w:rPr>
                <w:rStyle w:val="Hyperlink"/>
                <w:noProof/>
              </w:rPr>
              <w:t>Appendix B – XML Schema for log data file format</w:t>
            </w:r>
            <w:r w:rsidR="00B3350B">
              <w:rPr>
                <w:noProof/>
                <w:webHidden/>
              </w:rPr>
              <w:tab/>
            </w:r>
            <w:r>
              <w:rPr>
                <w:noProof/>
                <w:webHidden/>
              </w:rPr>
              <w:fldChar w:fldCharType="begin"/>
            </w:r>
            <w:r w:rsidR="00B3350B">
              <w:rPr>
                <w:noProof/>
                <w:webHidden/>
              </w:rPr>
              <w:instrText xml:space="preserve"> PAGEREF _Toc306809309 \h </w:instrText>
            </w:r>
            <w:r>
              <w:rPr>
                <w:noProof/>
                <w:webHidden/>
              </w:rPr>
            </w:r>
            <w:r>
              <w:rPr>
                <w:noProof/>
                <w:webHidden/>
              </w:rPr>
              <w:fldChar w:fldCharType="separate"/>
            </w:r>
            <w:r w:rsidR="00B3350B">
              <w:rPr>
                <w:noProof/>
                <w:webHidden/>
              </w:rPr>
              <w:t>30</w:t>
            </w:r>
            <w:r>
              <w:rPr>
                <w:noProof/>
                <w:webHidden/>
              </w:rPr>
              <w:fldChar w:fldCharType="end"/>
            </w:r>
          </w:hyperlink>
        </w:p>
        <w:p w:rsidR="000B025C" w:rsidRDefault="00C5287D" w:rsidP="000B025C">
          <w:r>
            <w:fldChar w:fldCharType="end"/>
          </w:r>
        </w:p>
      </w:sdtContent>
    </w:sdt>
    <w:p w:rsidR="006B5A0B" w:rsidRDefault="006B5A0B" w:rsidP="00A16736">
      <w:pPr>
        <w:pStyle w:val="Default"/>
        <w:spacing w:before="120"/>
      </w:pPr>
    </w:p>
    <w:p w:rsidR="00472074" w:rsidRDefault="00472074">
      <w:pPr>
        <w:ind w:left="720" w:hanging="360"/>
        <w:rPr>
          <w:rFonts w:asciiTheme="majorHAnsi" w:eastAsiaTheme="majorEastAsia" w:hAnsiTheme="majorHAnsi" w:cstheme="majorBidi"/>
          <w:b/>
          <w:bCs/>
          <w:color w:val="365F91" w:themeColor="accent1" w:themeShade="BF"/>
          <w:sz w:val="28"/>
          <w:szCs w:val="28"/>
        </w:rPr>
      </w:pPr>
      <w:r>
        <w:br w:type="page"/>
      </w:r>
    </w:p>
    <w:p w:rsidR="00D10C38" w:rsidRDefault="001B309F">
      <w:pPr>
        <w:pStyle w:val="Heading1"/>
      </w:pPr>
      <w:bookmarkStart w:id="0" w:name="_Toc306809254"/>
      <w:r>
        <w:lastRenderedPageBreak/>
        <w:t>Glossary</w:t>
      </w:r>
      <w:bookmarkEnd w:id="0"/>
    </w:p>
    <w:tbl>
      <w:tblPr>
        <w:tblStyle w:val="TableGrid"/>
        <w:tblW w:w="0" w:type="auto"/>
        <w:tblLook w:val="04A0"/>
      </w:tblPr>
      <w:tblGrid>
        <w:gridCol w:w="1548"/>
        <w:gridCol w:w="8028"/>
      </w:tblGrid>
      <w:tr w:rsidR="001B309F" w:rsidTr="006D717E">
        <w:tc>
          <w:tcPr>
            <w:tcW w:w="1548" w:type="dxa"/>
          </w:tcPr>
          <w:p w:rsidR="001B309F" w:rsidRDefault="001B309F" w:rsidP="001B309F">
            <w:r>
              <w:t>EOBR</w:t>
            </w:r>
          </w:p>
          <w:p w:rsidR="001B309F" w:rsidRDefault="001B309F"/>
        </w:tc>
        <w:tc>
          <w:tcPr>
            <w:tcW w:w="8028" w:type="dxa"/>
          </w:tcPr>
          <w:p w:rsidR="001B309F" w:rsidRDefault="001B309F">
            <w:r>
              <w:t>“Electronic On-Board Recorder”.  Device for recording vehicle data including driver duty status changes.</w:t>
            </w:r>
          </w:p>
        </w:tc>
      </w:tr>
      <w:tr w:rsidR="001B309F" w:rsidTr="006D717E">
        <w:tc>
          <w:tcPr>
            <w:tcW w:w="1548" w:type="dxa"/>
          </w:tcPr>
          <w:p w:rsidR="001B309F" w:rsidRDefault="001B309F">
            <w:r>
              <w:t>FMCSA Portal</w:t>
            </w:r>
          </w:p>
        </w:tc>
        <w:tc>
          <w:tcPr>
            <w:tcW w:w="8028" w:type="dxa"/>
          </w:tcPr>
          <w:p w:rsidR="001B309F" w:rsidRDefault="001B309F" w:rsidP="00743436">
            <w:r>
              <w:t>Centralized law enforcement portal used</w:t>
            </w:r>
            <w:r w:rsidR="00743436">
              <w:t xml:space="preserve"> as the main access point for la</w:t>
            </w:r>
            <w:r>
              <w:t>w enforcement officers to request and access driver log data for a roadside inspection.</w:t>
            </w:r>
          </w:p>
        </w:tc>
      </w:tr>
      <w:tr w:rsidR="001B309F" w:rsidTr="006D717E">
        <w:tc>
          <w:tcPr>
            <w:tcW w:w="1548" w:type="dxa"/>
          </w:tcPr>
          <w:p w:rsidR="001B309F" w:rsidRDefault="00743436">
            <w:r>
              <w:t xml:space="preserve">EOBR </w:t>
            </w:r>
            <w:r w:rsidR="001B309F">
              <w:t>Host</w:t>
            </w:r>
          </w:p>
        </w:tc>
        <w:tc>
          <w:tcPr>
            <w:tcW w:w="8028" w:type="dxa"/>
          </w:tcPr>
          <w:p w:rsidR="001B309F" w:rsidRDefault="001B309F">
            <w:r>
              <w:t>EOBR vendor back</w:t>
            </w:r>
            <w:r w:rsidR="00743436">
              <w:t xml:space="preserve"> </w:t>
            </w:r>
            <w:r>
              <w:t>office</w:t>
            </w:r>
            <w:r w:rsidR="00743436">
              <w:t xml:space="preserve"> system that talks to the EOBR units on the vehicles.</w:t>
            </w:r>
          </w:p>
        </w:tc>
      </w:tr>
      <w:tr w:rsidR="001B309F" w:rsidTr="006D717E">
        <w:tc>
          <w:tcPr>
            <w:tcW w:w="1548" w:type="dxa"/>
          </w:tcPr>
          <w:p w:rsidR="001B309F" w:rsidRDefault="001B309F">
            <w:r>
              <w:t>Mobile</w:t>
            </w:r>
          </w:p>
        </w:tc>
        <w:tc>
          <w:tcPr>
            <w:tcW w:w="8028" w:type="dxa"/>
          </w:tcPr>
          <w:p w:rsidR="001B309F" w:rsidRDefault="001B309F">
            <w:r>
              <w:t>EOBR unit onboard a vehicle</w:t>
            </w:r>
          </w:p>
        </w:tc>
      </w:tr>
      <w:tr w:rsidR="001B309F" w:rsidTr="006D717E">
        <w:tc>
          <w:tcPr>
            <w:tcW w:w="1548" w:type="dxa"/>
          </w:tcPr>
          <w:p w:rsidR="001B309F" w:rsidRDefault="001B309F">
            <w:r>
              <w:t>PIN</w:t>
            </w:r>
          </w:p>
        </w:tc>
        <w:tc>
          <w:tcPr>
            <w:tcW w:w="8028" w:type="dxa"/>
          </w:tcPr>
          <w:p w:rsidR="001B309F" w:rsidRDefault="001B309F">
            <w:r>
              <w:t xml:space="preserve">“Personal </w:t>
            </w:r>
            <w:r w:rsidR="00743436">
              <w:t>Identification</w:t>
            </w:r>
            <w:r>
              <w:t xml:space="preserve"> Number”.  A short sequence of alphanumeric digits used to identify a driver log.</w:t>
            </w:r>
          </w:p>
        </w:tc>
      </w:tr>
      <w:tr w:rsidR="001B309F" w:rsidTr="006D717E">
        <w:tc>
          <w:tcPr>
            <w:tcW w:w="1548" w:type="dxa"/>
          </w:tcPr>
          <w:p w:rsidR="001B309F" w:rsidRDefault="001B309F">
            <w:r>
              <w:t>XML</w:t>
            </w:r>
          </w:p>
        </w:tc>
        <w:tc>
          <w:tcPr>
            <w:tcW w:w="8028" w:type="dxa"/>
          </w:tcPr>
          <w:p w:rsidR="001B309F" w:rsidRPr="006D717E" w:rsidRDefault="001B309F" w:rsidP="00743436">
            <w:r w:rsidRPr="006D717E">
              <w:t xml:space="preserve">“Extensible Markup Language”.  </w:t>
            </w:r>
            <w:r w:rsidR="00743436" w:rsidRPr="006D717E">
              <w:t>Industry standard set of rules for encoding documents in machine-readable form.  Used extensively in business to business communications and data transfer.</w:t>
            </w:r>
          </w:p>
        </w:tc>
      </w:tr>
      <w:tr w:rsidR="001B309F" w:rsidTr="006D717E">
        <w:tc>
          <w:tcPr>
            <w:tcW w:w="1548" w:type="dxa"/>
          </w:tcPr>
          <w:p w:rsidR="001B309F" w:rsidRDefault="001B309F">
            <w:r>
              <w:t>B2B</w:t>
            </w:r>
          </w:p>
        </w:tc>
        <w:tc>
          <w:tcPr>
            <w:tcW w:w="8028" w:type="dxa"/>
          </w:tcPr>
          <w:p w:rsidR="001B309F" w:rsidRPr="006D717E" w:rsidRDefault="001B309F" w:rsidP="00743436">
            <w:r w:rsidRPr="006D717E">
              <w:t xml:space="preserve">“Business to business”.  </w:t>
            </w:r>
            <w:r w:rsidR="00743436" w:rsidRPr="006D717E">
              <w:t>Commerce transactions between businesses.  In our scenario this is a “data” exchange transaction.</w:t>
            </w:r>
          </w:p>
        </w:tc>
      </w:tr>
      <w:tr w:rsidR="000A6C1D" w:rsidTr="006D717E">
        <w:tc>
          <w:tcPr>
            <w:tcW w:w="1548" w:type="dxa"/>
          </w:tcPr>
          <w:p w:rsidR="000A6C1D" w:rsidRDefault="000A6C1D">
            <w:r>
              <w:t>WSDL</w:t>
            </w:r>
          </w:p>
        </w:tc>
        <w:tc>
          <w:tcPr>
            <w:tcW w:w="8028" w:type="dxa"/>
          </w:tcPr>
          <w:p w:rsidR="000A6C1D" w:rsidRPr="006D717E" w:rsidRDefault="00F81260" w:rsidP="00743436">
            <w:r w:rsidRPr="00F81260">
              <w:rPr>
                <w:rStyle w:val="itxtrst"/>
                <w:rFonts w:cs="Arial"/>
              </w:rPr>
              <w:t>Web Services</w:t>
            </w:r>
            <w:r w:rsidR="006D717E" w:rsidRPr="006D717E">
              <w:rPr>
                <w:rFonts w:cs="Arial"/>
                <w:color w:val="000000"/>
              </w:rPr>
              <w:t xml:space="preserve"> Description Language</w:t>
            </w:r>
            <w:r w:rsidR="006D717E">
              <w:rPr>
                <w:rFonts w:cs="Arial"/>
                <w:color w:val="000000"/>
              </w:rPr>
              <w:t>, the standard for defining Web Service interfaces</w:t>
            </w:r>
            <w:r w:rsidR="006D717E" w:rsidRPr="006D717E">
              <w:rPr>
                <w:rFonts w:cs="Arial"/>
                <w:color w:val="000000"/>
              </w:rPr>
              <w:t>.</w:t>
            </w:r>
          </w:p>
        </w:tc>
      </w:tr>
      <w:tr w:rsidR="006D717E" w:rsidTr="006D717E">
        <w:tc>
          <w:tcPr>
            <w:tcW w:w="1548" w:type="dxa"/>
          </w:tcPr>
          <w:p w:rsidR="006D717E" w:rsidRDefault="006D717E">
            <w:r>
              <w:t>XSD</w:t>
            </w:r>
          </w:p>
        </w:tc>
        <w:tc>
          <w:tcPr>
            <w:tcW w:w="8028" w:type="dxa"/>
          </w:tcPr>
          <w:p w:rsidR="006D717E" w:rsidRPr="006D717E" w:rsidRDefault="006D717E" w:rsidP="006D717E">
            <w:r w:rsidRPr="006D717E">
              <w:rPr>
                <w:rFonts w:cs="Arial"/>
                <w:color w:val="000000"/>
              </w:rPr>
              <w:t>XML Schema Definition, the standard for defini</w:t>
            </w:r>
            <w:r>
              <w:rPr>
                <w:rFonts w:cs="Arial"/>
                <w:color w:val="000000"/>
              </w:rPr>
              <w:t xml:space="preserve">ng the format of any given XML </w:t>
            </w:r>
            <w:r w:rsidRPr="006D717E">
              <w:rPr>
                <w:rFonts w:cs="Arial"/>
                <w:color w:val="000000"/>
              </w:rPr>
              <w:t>file</w:t>
            </w:r>
            <w:r w:rsidRPr="006D717E">
              <w:t xml:space="preserve"> </w:t>
            </w:r>
          </w:p>
        </w:tc>
      </w:tr>
    </w:tbl>
    <w:p w:rsidR="001B309F" w:rsidRDefault="001B309F">
      <w:pPr>
        <w:spacing w:before="0" w:after="0"/>
      </w:pPr>
    </w:p>
    <w:p w:rsidR="00C969ED" w:rsidRDefault="00C969ED" w:rsidP="002E22F7">
      <w:pPr>
        <w:pStyle w:val="Heading1"/>
      </w:pPr>
      <w:bookmarkStart w:id="1" w:name="_Toc306809255"/>
      <w:r>
        <w:t>References</w:t>
      </w:r>
      <w:bookmarkEnd w:id="1"/>
    </w:p>
    <w:tbl>
      <w:tblPr>
        <w:tblStyle w:val="TableGrid"/>
        <w:tblW w:w="0" w:type="auto"/>
        <w:tblLook w:val="04A0"/>
      </w:tblPr>
      <w:tblGrid>
        <w:gridCol w:w="1020"/>
        <w:gridCol w:w="3034"/>
        <w:gridCol w:w="5522"/>
      </w:tblGrid>
      <w:tr w:rsidR="000572D7" w:rsidTr="006D717E">
        <w:tc>
          <w:tcPr>
            <w:tcW w:w="1238" w:type="dxa"/>
          </w:tcPr>
          <w:p w:rsidR="000572D7" w:rsidRDefault="000572D7" w:rsidP="00C969ED">
            <w:r>
              <w:t>XML 1.0</w:t>
            </w:r>
          </w:p>
        </w:tc>
        <w:tc>
          <w:tcPr>
            <w:tcW w:w="3910" w:type="dxa"/>
          </w:tcPr>
          <w:p w:rsidR="000572D7" w:rsidRPr="00BA6596" w:rsidRDefault="000572D7" w:rsidP="00C969ED">
            <w:r>
              <w:t>XML Specification</w:t>
            </w:r>
          </w:p>
        </w:tc>
        <w:tc>
          <w:tcPr>
            <w:tcW w:w="4428" w:type="dxa"/>
          </w:tcPr>
          <w:p w:rsidR="000572D7" w:rsidRDefault="000572D7" w:rsidP="00C969ED">
            <w:r w:rsidRPr="00BA6596">
              <w:t>http://www.w3.org/TR/REC-xml/</w:t>
            </w:r>
          </w:p>
        </w:tc>
      </w:tr>
      <w:tr w:rsidR="000572D7" w:rsidTr="006D717E">
        <w:tc>
          <w:tcPr>
            <w:tcW w:w="1238" w:type="dxa"/>
          </w:tcPr>
          <w:p w:rsidR="000572D7" w:rsidRDefault="000572D7" w:rsidP="00C969ED">
            <w:r>
              <w:t>TLS 1.2</w:t>
            </w:r>
          </w:p>
        </w:tc>
        <w:tc>
          <w:tcPr>
            <w:tcW w:w="3910" w:type="dxa"/>
          </w:tcPr>
          <w:p w:rsidR="000572D7" w:rsidRDefault="000572D7" w:rsidP="00C969ED">
            <w:r>
              <w:t>TLS specification</w:t>
            </w:r>
          </w:p>
        </w:tc>
        <w:tc>
          <w:tcPr>
            <w:tcW w:w="4428" w:type="dxa"/>
          </w:tcPr>
          <w:p w:rsidR="000572D7" w:rsidRDefault="000572D7" w:rsidP="00C969ED">
            <w:r w:rsidRPr="000572D7">
              <w:t>http://datatracker.ietf.org/doc/rfc5246/</w:t>
            </w:r>
          </w:p>
        </w:tc>
      </w:tr>
      <w:tr w:rsidR="000572D7" w:rsidTr="006D717E">
        <w:tc>
          <w:tcPr>
            <w:tcW w:w="1238" w:type="dxa"/>
          </w:tcPr>
          <w:p w:rsidR="000572D7" w:rsidRDefault="000572D7" w:rsidP="00C969ED">
            <w:r>
              <w:t>DD</w:t>
            </w:r>
          </w:p>
        </w:tc>
        <w:tc>
          <w:tcPr>
            <w:tcW w:w="3910" w:type="dxa"/>
          </w:tcPr>
          <w:p w:rsidR="000572D7" w:rsidRDefault="000572D7" w:rsidP="00E96B4D">
            <w:r>
              <w:t>395.16 Data Dictionary</w:t>
            </w:r>
          </w:p>
        </w:tc>
        <w:tc>
          <w:tcPr>
            <w:tcW w:w="4428" w:type="dxa"/>
          </w:tcPr>
          <w:p w:rsidR="000572D7" w:rsidRDefault="00B63408" w:rsidP="00B63408">
            <w:r>
              <w:t xml:space="preserve">Appendix A – </w:t>
            </w:r>
            <w:r w:rsidR="000572D7">
              <w:t xml:space="preserve">Table 2 </w:t>
            </w:r>
            <w:r>
              <w:t>– 395.16 Data Elements Dictionary</w:t>
            </w:r>
          </w:p>
        </w:tc>
      </w:tr>
      <w:tr w:rsidR="000572D7" w:rsidTr="006D717E">
        <w:tc>
          <w:tcPr>
            <w:tcW w:w="1238" w:type="dxa"/>
          </w:tcPr>
          <w:p w:rsidR="000572D7" w:rsidRDefault="006D717E" w:rsidP="00C969ED">
            <w:r>
              <w:t>ISO 8601</w:t>
            </w:r>
          </w:p>
        </w:tc>
        <w:tc>
          <w:tcPr>
            <w:tcW w:w="3910" w:type="dxa"/>
          </w:tcPr>
          <w:p w:rsidR="000572D7" w:rsidRPr="006D717E" w:rsidRDefault="006D717E" w:rsidP="00C969ED">
            <w:r w:rsidRPr="006D717E">
              <w:rPr>
                <w:iCs/>
              </w:rPr>
              <w:t>Data elements and interchange formats – Information interchange – Representation of dates and times</w:t>
            </w:r>
          </w:p>
        </w:tc>
        <w:tc>
          <w:tcPr>
            <w:tcW w:w="4428" w:type="dxa"/>
          </w:tcPr>
          <w:p w:rsidR="000572D7" w:rsidRDefault="006D717E" w:rsidP="00C969ED">
            <w:r w:rsidRPr="006D717E">
              <w:t>http://www.iso.org/iso/catalogue_detail?csnumber=40874</w:t>
            </w:r>
          </w:p>
        </w:tc>
      </w:tr>
      <w:tr w:rsidR="000572D7" w:rsidTr="006D717E">
        <w:tc>
          <w:tcPr>
            <w:tcW w:w="1238" w:type="dxa"/>
          </w:tcPr>
          <w:p w:rsidR="000572D7" w:rsidRDefault="00632AF4" w:rsidP="00C969ED">
            <w:r>
              <w:t>SEC1</w:t>
            </w:r>
          </w:p>
        </w:tc>
        <w:tc>
          <w:tcPr>
            <w:tcW w:w="3910" w:type="dxa"/>
          </w:tcPr>
          <w:p w:rsidR="00632AF4" w:rsidRDefault="00632AF4" w:rsidP="00632AF4">
            <w:r>
              <w:t>NIST Best practice standard</w:t>
            </w:r>
          </w:p>
          <w:p w:rsidR="000572D7" w:rsidRDefault="000572D7" w:rsidP="00C969ED"/>
        </w:tc>
        <w:tc>
          <w:tcPr>
            <w:tcW w:w="4428" w:type="dxa"/>
          </w:tcPr>
          <w:p w:rsidR="000572D7" w:rsidRDefault="00632AF4" w:rsidP="00C969ED">
            <w:r>
              <w:t>NIST SP (special publication) 800.52 for cert generation and management</w:t>
            </w:r>
          </w:p>
        </w:tc>
      </w:tr>
      <w:tr w:rsidR="000572D7" w:rsidTr="006D717E">
        <w:tc>
          <w:tcPr>
            <w:tcW w:w="1238" w:type="dxa"/>
          </w:tcPr>
          <w:p w:rsidR="000572D7" w:rsidRDefault="00632AF4" w:rsidP="00C969ED">
            <w:r>
              <w:t>SEC2</w:t>
            </w:r>
          </w:p>
        </w:tc>
        <w:tc>
          <w:tcPr>
            <w:tcW w:w="3910" w:type="dxa"/>
          </w:tcPr>
          <w:p w:rsidR="000572D7" w:rsidRDefault="00632AF4" w:rsidP="00C969ED">
            <w:r>
              <w:t>Information Security Best Practices</w:t>
            </w:r>
          </w:p>
        </w:tc>
        <w:tc>
          <w:tcPr>
            <w:tcW w:w="4428" w:type="dxa"/>
          </w:tcPr>
          <w:p w:rsidR="000572D7" w:rsidRDefault="00632AF4" w:rsidP="00C969ED">
            <w:r>
              <w:t>TBD</w:t>
            </w:r>
            <w:r w:rsidR="00EF009B">
              <w:t xml:space="preserve"> – recommendations for EOBR Host providers</w:t>
            </w:r>
          </w:p>
        </w:tc>
      </w:tr>
    </w:tbl>
    <w:p w:rsidR="00E96B4D" w:rsidRDefault="00E96B4D"/>
    <w:p w:rsidR="00EF009B" w:rsidRDefault="00EF009B">
      <w:pPr>
        <w:ind w:left="720" w:hanging="360"/>
        <w:rPr>
          <w:rFonts w:asciiTheme="majorHAnsi" w:eastAsiaTheme="majorEastAsia" w:hAnsiTheme="majorHAnsi" w:cstheme="majorBidi"/>
          <w:b/>
          <w:bCs/>
          <w:color w:val="365F91" w:themeColor="accent1" w:themeShade="BF"/>
          <w:sz w:val="28"/>
          <w:szCs w:val="28"/>
        </w:rPr>
      </w:pPr>
      <w:r>
        <w:br w:type="page"/>
      </w:r>
    </w:p>
    <w:p w:rsidR="00A16736" w:rsidRDefault="000B025C" w:rsidP="002E22F7">
      <w:pPr>
        <w:pStyle w:val="Heading1"/>
      </w:pPr>
      <w:bookmarkStart w:id="2" w:name="_Toc306809256"/>
      <w:r>
        <w:lastRenderedPageBreak/>
        <w:t>Log Transfer</w:t>
      </w:r>
      <w:r w:rsidR="006B5A0B">
        <w:t xml:space="preserve"> </w:t>
      </w:r>
      <w:r w:rsidR="006B5A0B" w:rsidRPr="006B5A0B">
        <w:t>Overview</w:t>
      </w:r>
      <w:bookmarkEnd w:id="2"/>
    </w:p>
    <w:p w:rsidR="00983888" w:rsidRDefault="00983888" w:rsidP="00983888">
      <w:pPr>
        <w:pStyle w:val="Heading2"/>
      </w:pPr>
      <w:bookmarkStart w:id="3" w:name="_Toc306809257"/>
      <w:r>
        <w:t>Problem Statement</w:t>
      </w:r>
      <w:bookmarkEnd w:id="3"/>
    </w:p>
    <w:p w:rsidR="002E22F7" w:rsidRPr="002E22F7" w:rsidRDefault="002E22F7" w:rsidP="002E22F7">
      <w:r w:rsidRPr="002E22F7">
        <w:t>Log file transfer is a transfer of data from vehicle EOBR system to EOBR Host system and then from EOBR Host system to an Enforcement Network Center or Portal via Web communications structure.</w:t>
      </w:r>
    </w:p>
    <w:p w:rsidR="0067349D" w:rsidRPr="0067349D" w:rsidRDefault="00C82E8E" w:rsidP="0067349D">
      <w:r w:rsidRPr="00C82E8E">
        <w:t xml:space="preserve">The goal of the </w:t>
      </w:r>
      <w:r w:rsidR="002E22F7">
        <w:t xml:space="preserve">this </w:t>
      </w:r>
      <w:r w:rsidRPr="00C82E8E">
        <w:t>Telematics Approach for Log File Transfer is to p</w:t>
      </w:r>
      <w:r w:rsidR="00983888" w:rsidRPr="00C82E8E">
        <w:t xml:space="preserve">rovide </w:t>
      </w:r>
      <w:r w:rsidR="00983888" w:rsidRPr="002E22F7">
        <w:rPr>
          <w:b/>
          <w:i/>
        </w:rPr>
        <w:t xml:space="preserve">unified solution for </w:t>
      </w:r>
      <w:r w:rsidR="00B070D6" w:rsidRPr="002E22F7">
        <w:rPr>
          <w:b/>
          <w:i/>
        </w:rPr>
        <w:t xml:space="preserve">the secure </w:t>
      </w:r>
      <w:r w:rsidR="00983888" w:rsidRPr="002E22F7">
        <w:rPr>
          <w:b/>
          <w:i/>
        </w:rPr>
        <w:t>t</w:t>
      </w:r>
      <w:r w:rsidR="00B070D6" w:rsidRPr="002E22F7">
        <w:rPr>
          <w:b/>
          <w:i/>
        </w:rPr>
        <w:t xml:space="preserve">ransfer of driver log data to an </w:t>
      </w:r>
      <w:r w:rsidR="00983888" w:rsidRPr="002E22F7">
        <w:rPr>
          <w:b/>
          <w:i/>
        </w:rPr>
        <w:t>Enforcement Portal</w:t>
      </w:r>
      <w:r w:rsidR="00134294" w:rsidRPr="002E22F7">
        <w:rPr>
          <w:i/>
        </w:rPr>
        <w:t xml:space="preserve"> </w:t>
      </w:r>
      <w:r w:rsidR="00134294">
        <w:t>to allow Enforcement Officers performing roadside inspections to receive driver log data from a single trusted source</w:t>
      </w:r>
      <w:r w:rsidR="00983888" w:rsidRPr="00C82E8E">
        <w:t xml:space="preserve">.  </w:t>
      </w:r>
      <w:r w:rsidR="001B309F">
        <w:t xml:space="preserve"> </w:t>
      </w:r>
      <w:r w:rsidR="0067349D" w:rsidRPr="0067349D">
        <w:t>The Telematics approach is defined in this document to address the following areas of requirements:</w:t>
      </w:r>
    </w:p>
    <w:p w:rsidR="0067349D" w:rsidRPr="00F74CD0" w:rsidRDefault="0067349D" w:rsidP="0067349D">
      <w:pPr>
        <w:pStyle w:val="ListParagraph"/>
        <w:numPr>
          <w:ilvl w:val="0"/>
          <w:numId w:val="34"/>
        </w:numPr>
      </w:pPr>
      <w:r w:rsidRPr="00F74CD0">
        <w:t xml:space="preserve">Provide a simple </w:t>
      </w:r>
      <w:r w:rsidR="00F74CD0" w:rsidRPr="00F74CD0">
        <w:t xml:space="preserve">and timely </w:t>
      </w:r>
      <w:r w:rsidRPr="00F74CD0">
        <w:t>process for an enforcement officer to request a electronic driver log file transfer and for the driver to initiate the process for the data transfer.</w:t>
      </w:r>
    </w:p>
    <w:p w:rsidR="0067349D" w:rsidRPr="00F74CD0" w:rsidRDefault="0067349D" w:rsidP="0067349D">
      <w:pPr>
        <w:pStyle w:val="ListParagraph"/>
        <w:numPr>
          <w:ilvl w:val="0"/>
          <w:numId w:val="34"/>
        </w:numPr>
      </w:pPr>
      <w:r w:rsidRPr="00F74CD0">
        <w:t>Support for a single and/or distributed enforcement portal(s) receiving data from multiple distributed EOBR host vendors.</w:t>
      </w:r>
    </w:p>
    <w:p w:rsidR="0067349D" w:rsidRPr="000572D7" w:rsidRDefault="0067349D" w:rsidP="0067349D">
      <w:pPr>
        <w:pStyle w:val="ListParagraph"/>
        <w:numPr>
          <w:ilvl w:val="0"/>
          <w:numId w:val="34"/>
        </w:numPr>
      </w:pPr>
      <w:r w:rsidRPr="00F74CD0">
        <w:t xml:space="preserve">Utilize </w:t>
      </w:r>
      <w:r w:rsidRPr="000572D7">
        <w:t>standard commercially availabl</w:t>
      </w:r>
      <w:r w:rsidR="00C409E5" w:rsidRPr="000572D7">
        <w:t>e W</w:t>
      </w:r>
      <w:r w:rsidRPr="000572D7">
        <w:t>eb services technologies for data transfers.</w:t>
      </w:r>
    </w:p>
    <w:p w:rsidR="000572D7" w:rsidRPr="000572D7" w:rsidRDefault="0067349D" w:rsidP="000572D7">
      <w:pPr>
        <w:pStyle w:val="ListParagraph"/>
        <w:numPr>
          <w:ilvl w:val="0"/>
          <w:numId w:val="36"/>
        </w:numPr>
      </w:pPr>
      <w:r w:rsidRPr="000572D7">
        <w:t xml:space="preserve">Utilize standard commercially available security technologies for mutual </w:t>
      </w:r>
      <w:proofErr w:type="spellStart"/>
      <w:r w:rsidRPr="000572D7">
        <w:t>authenticaitons</w:t>
      </w:r>
      <w:proofErr w:type="spellEnd"/>
      <w:r w:rsidRPr="000572D7">
        <w:t xml:space="preserve"> and data encryption with data transfers.</w:t>
      </w:r>
      <w:r w:rsidR="000572D7" w:rsidRPr="000572D7">
        <w:t xml:space="preserve"> </w:t>
      </w:r>
    </w:p>
    <w:p w:rsidR="000572D7" w:rsidRPr="000572D7" w:rsidRDefault="000572D7" w:rsidP="000572D7">
      <w:pPr>
        <w:pStyle w:val="ListParagraph"/>
        <w:numPr>
          <w:ilvl w:val="0"/>
          <w:numId w:val="36"/>
        </w:numPr>
      </w:pPr>
      <w:r w:rsidRPr="000572D7">
        <w:t>The solution SHOULD be resilient to bad data. It should allow for ease in detecting and handling data parsing problems and missing data.</w:t>
      </w:r>
    </w:p>
    <w:p w:rsidR="0067349D" w:rsidRDefault="0067349D" w:rsidP="000572D7">
      <w:pPr>
        <w:pStyle w:val="ListParagraph"/>
        <w:ind w:left="720"/>
      </w:pPr>
    </w:p>
    <w:p w:rsidR="00D10C38" w:rsidRDefault="001B309F">
      <w:pPr>
        <w:pStyle w:val="Heading2"/>
      </w:pPr>
      <w:bookmarkStart w:id="4" w:name="_Toc306809258"/>
      <w:r>
        <w:t>Solution</w:t>
      </w:r>
      <w:bookmarkEnd w:id="4"/>
    </w:p>
    <w:p w:rsidR="00D10C38" w:rsidRDefault="001B309F">
      <w:r>
        <w:t xml:space="preserve">In order to meet the above requirements, the following </w:t>
      </w:r>
      <w:r w:rsidR="00D10C38">
        <w:t>components are a part of the proposed Telematics solution:</w:t>
      </w:r>
    </w:p>
    <w:p w:rsidR="00D10C38" w:rsidRDefault="001B309F" w:rsidP="00102807">
      <w:pPr>
        <w:pStyle w:val="ListParagraph"/>
        <w:numPr>
          <w:ilvl w:val="0"/>
          <w:numId w:val="31"/>
        </w:numPr>
        <w:spacing w:after="0"/>
        <w:contextualSpacing w:val="0"/>
      </w:pPr>
      <w:r w:rsidRPr="00D10C38">
        <w:rPr>
          <w:b/>
        </w:rPr>
        <w:t xml:space="preserve">Simple (6-digit) alphanumeric PIN code for </w:t>
      </w:r>
      <w:r w:rsidR="00D10C38" w:rsidRPr="00D10C38">
        <w:rPr>
          <w:b/>
        </w:rPr>
        <w:t xml:space="preserve">identifying a driver log and for </w:t>
      </w:r>
      <w:r w:rsidRPr="00D10C38">
        <w:rPr>
          <w:b/>
        </w:rPr>
        <w:t>enforcement to use to request driver logs</w:t>
      </w:r>
      <w:r w:rsidR="00D10C38" w:rsidRPr="00D10C38">
        <w:rPr>
          <w:b/>
        </w:rPr>
        <w:t xml:space="preserve"> from the FMCSA Portal</w:t>
      </w:r>
      <w:r>
        <w:t xml:space="preserve"> – </w:t>
      </w:r>
      <w:r w:rsidR="00D10C38">
        <w:t>A PIN such as this is e</w:t>
      </w:r>
      <w:r>
        <w:t xml:space="preserve">asy to remember </w:t>
      </w:r>
      <w:r w:rsidR="00D10C38">
        <w:t>and less likely to be a problem for enforcement with writing legibility, etc.  And over time as the officer get accustomed to identifying the EOBR makes and models, the officers may only need to use 4 of the 6 digits making it even easier</w:t>
      </w:r>
      <w:r>
        <w:t>.</w:t>
      </w:r>
    </w:p>
    <w:p w:rsidR="00D10C38" w:rsidRDefault="00D10C38" w:rsidP="00102807">
      <w:pPr>
        <w:pStyle w:val="ListParagraph"/>
        <w:numPr>
          <w:ilvl w:val="0"/>
          <w:numId w:val="31"/>
        </w:numPr>
        <w:spacing w:after="0"/>
        <w:contextualSpacing w:val="0"/>
      </w:pPr>
      <w:r>
        <w:rPr>
          <w:b/>
        </w:rPr>
        <w:t xml:space="preserve">A </w:t>
      </w:r>
      <w:r w:rsidR="001B309F" w:rsidRPr="00D10C38">
        <w:rPr>
          <w:b/>
        </w:rPr>
        <w:t xml:space="preserve">“Pull” mechanism </w:t>
      </w:r>
      <w:r w:rsidRPr="00D10C38">
        <w:rPr>
          <w:b/>
        </w:rPr>
        <w:t>for FMCSA P</w:t>
      </w:r>
      <w:r w:rsidR="001B309F" w:rsidRPr="00D10C38">
        <w:rPr>
          <w:b/>
        </w:rPr>
        <w:t xml:space="preserve">ortal to </w:t>
      </w:r>
      <w:r w:rsidRPr="00D10C38">
        <w:rPr>
          <w:b/>
        </w:rPr>
        <w:t>retrieve driver log data from the EOBR H</w:t>
      </w:r>
      <w:r w:rsidR="001B309F" w:rsidRPr="00D10C38">
        <w:rPr>
          <w:b/>
        </w:rPr>
        <w:t>ost system</w:t>
      </w:r>
      <w:r w:rsidR="001B309F">
        <w:t xml:space="preserve"> – </w:t>
      </w:r>
      <w:r w:rsidR="00F74CD0">
        <w:t xml:space="preserve">This allows for distributed portals and also enables FMCSA control over the process and reduces the risk of denial service attacks against the FMCSA portal. </w:t>
      </w:r>
    </w:p>
    <w:p w:rsidR="00D10C38" w:rsidRDefault="001B309F" w:rsidP="00102807">
      <w:pPr>
        <w:pStyle w:val="ListParagraph"/>
        <w:numPr>
          <w:ilvl w:val="0"/>
          <w:numId w:val="31"/>
        </w:numPr>
        <w:spacing w:after="0"/>
        <w:contextualSpacing w:val="0"/>
      </w:pPr>
      <w:r w:rsidRPr="00D10C38">
        <w:rPr>
          <w:b/>
        </w:rPr>
        <w:t xml:space="preserve">XML </w:t>
      </w:r>
      <w:r w:rsidR="00D10C38" w:rsidRPr="00D10C38">
        <w:rPr>
          <w:b/>
        </w:rPr>
        <w:t>file</w:t>
      </w:r>
      <w:r w:rsidRPr="00D10C38">
        <w:rPr>
          <w:b/>
        </w:rPr>
        <w:t xml:space="preserve"> format </w:t>
      </w:r>
      <w:r w:rsidR="00D10C38" w:rsidRPr="00D10C38">
        <w:rPr>
          <w:b/>
        </w:rPr>
        <w:t>for data transfer</w:t>
      </w:r>
      <w:r w:rsidR="00D10C38">
        <w:t xml:space="preserve"> </w:t>
      </w:r>
      <w:r>
        <w:t>–</w:t>
      </w:r>
      <w:r w:rsidR="00F74CD0">
        <w:t xml:space="preserve">This provides a standard, extensible, and widely used method for formatting data transfers.  </w:t>
      </w:r>
      <w:r w:rsidR="00102807">
        <w:t xml:space="preserve">The rigid well-defined structure allows for easy detection of data problems during file validation when compared to fixed width or CSV file parsing (e.g. may not know you have a data problem until you try to process the data for simple fixed-width files). </w:t>
      </w:r>
    </w:p>
    <w:p w:rsidR="00D10C38" w:rsidRDefault="001B309F" w:rsidP="00102807">
      <w:pPr>
        <w:pStyle w:val="ListParagraph"/>
        <w:numPr>
          <w:ilvl w:val="0"/>
          <w:numId w:val="31"/>
        </w:numPr>
        <w:spacing w:after="0"/>
        <w:contextualSpacing w:val="0"/>
      </w:pPr>
      <w:r w:rsidRPr="00102807">
        <w:rPr>
          <w:b/>
        </w:rPr>
        <w:t xml:space="preserve">Simple </w:t>
      </w:r>
      <w:r w:rsidR="00102807" w:rsidRPr="00102807">
        <w:rPr>
          <w:b/>
        </w:rPr>
        <w:t xml:space="preserve">(single request – single response) </w:t>
      </w:r>
      <w:r w:rsidR="00B85421">
        <w:rPr>
          <w:b/>
        </w:rPr>
        <w:t xml:space="preserve">SOAP </w:t>
      </w:r>
      <w:r w:rsidRPr="00102807">
        <w:rPr>
          <w:b/>
        </w:rPr>
        <w:t xml:space="preserve">messaging </w:t>
      </w:r>
      <w:r w:rsidR="00102807" w:rsidRPr="00102807">
        <w:rPr>
          <w:b/>
        </w:rPr>
        <w:t>scheme</w:t>
      </w:r>
      <w:r w:rsidR="00102807">
        <w:t xml:space="preserve"> – </w:t>
      </w:r>
      <w:r>
        <w:t xml:space="preserve">No need for </w:t>
      </w:r>
      <w:r w:rsidR="00102807">
        <w:t>extra communication to provide acknowledgements during the transfer process</w:t>
      </w:r>
      <w:r>
        <w:t xml:space="preserve">. </w:t>
      </w:r>
      <w:r w:rsidR="00102807">
        <w:t xml:space="preserve"> The </w:t>
      </w:r>
      <w:r>
        <w:t>TCP laye</w:t>
      </w:r>
      <w:r w:rsidR="00D10C38">
        <w:t>r</w:t>
      </w:r>
      <w:r w:rsidR="00102807">
        <w:t xml:space="preserve"> </w:t>
      </w:r>
      <w:r>
        <w:t xml:space="preserve">will </w:t>
      </w:r>
      <w:r>
        <w:lastRenderedPageBreak/>
        <w:t>determine if transfer was successful</w:t>
      </w:r>
      <w:r w:rsidR="00102807">
        <w:t xml:space="preserve"> and will handle retries and file reconstruction</w:t>
      </w:r>
      <w:r>
        <w:t>.</w:t>
      </w:r>
      <w:r w:rsidR="00D10C38">
        <w:t xml:space="preserve"> </w:t>
      </w:r>
      <w:r w:rsidR="00102807">
        <w:t xml:space="preserve"> The </w:t>
      </w:r>
      <w:r w:rsidR="00D10C38">
        <w:t xml:space="preserve">PIN </w:t>
      </w:r>
      <w:r w:rsidR="00102807">
        <w:t xml:space="preserve">code given </w:t>
      </w:r>
      <w:r w:rsidR="00D10C38">
        <w:t xml:space="preserve">from </w:t>
      </w:r>
      <w:r w:rsidR="00102807">
        <w:t xml:space="preserve">the </w:t>
      </w:r>
      <w:r w:rsidR="00D10C38">
        <w:t xml:space="preserve">driver to enforcement is the </w:t>
      </w:r>
      <w:r w:rsidR="00102807">
        <w:t>acknowledgement</w:t>
      </w:r>
      <w:r w:rsidR="00D10C38">
        <w:t xml:space="preserve"> that the </w:t>
      </w:r>
      <w:r w:rsidR="00102807">
        <w:t xml:space="preserve">log </w:t>
      </w:r>
      <w:r w:rsidR="00D10C38">
        <w:t xml:space="preserve">request was a success.  And Portal notification to the enforcement officer is the </w:t>
      </w:r>
      <w:r w:rsidR="00102807">
        <w:t xml:space="preserve">acknowledgement </w:t>
      </w:r>
      <w:r w:rsidR="00D10C38">
        <w:t>that the transfer was successful.</w:t>
      </w:r>
      <w:r w:rsidR="00B85421" w:rsidRPr="00B85421">
        <w:t xml:space="preserve"> </w:t>
      </w:r>
      <w:r w:rsidR="00B85421">
        <w:t xml:space="preserve"> </w:t>
      </w:r>
      <w:r w:rsidR="00B85421" w:rsidRPr="00B85421">
        <w:rPr>
          <w:i/>
        </w:rPr>
        <w:t>Note that we considered REST as an alternative, but expect that SOAP was more acceptable to Compass integration.</w:t>
      </w:r>
    </w:p>
    <w:p w:rsidR="008B4BCE" w:rsidRDefault="008B4BCE" w:rsidP="001B309F"/>
    <w:p w:rsidR="000B025C" w:rsidRDefault="000B025C" w:rsidP="000B025C">
      <w:pPr>
        <w:pStyle w:val="Heading2"/>
      </w:pPr>
      <w:bookmarkStart w:id="5" w:name="_Toc306809259"/>
      <w:r>
        <w:t>Architecture</w:t>
      </w:r>
      <w:bookmarkEnd w:id="5"/>
    </w:p>
    <w:p w:rsidR="00411DD4" w:rsidRDefault="00411DD4" w:rsidP="00411DD4">
      <w:r>
        <w:t xml:space="preserve">The following diagram provides a visual of the logical components involved and the flow of data between them in a typical driver log transfer scenario.  </w:t>
      </w:r>
      <w:r w:rsidR="00C868D5">
        <w:t>There are four main components of the overall architecture:</w:t>
      </w:r>
    </w:p>
    <w:p w:rsidR="002E22F7" w:rsidRDefault="00C868D5" w:rsidP="002E22F7">
      <w:pPr>
        <w:pStyle w:val="ListParagraph"/>
        <w:numPr>
          <w:ilvl w:val="0"/>
          <w:numId w:val="10"/>
        </w:numPr>
        <w:spacing w:before="0" w:after="120"/>
        <w:contextualSpacing w:val="0"/>
      </w:pPr>
      <w:r w:rsidRPr="00C868D5">
        <w:rPr>
          <w:b/>
        </w:rPr>
        <w:t>EOBR Mobile</w:t>
      </w:r>
      <w:r>
        <w:t xml:space="preserve"> – Unit on vehicle that can initiate the request for a driver log transfer.  Note that this is not mandatory as there may be other out of band methods to initiate the request (e.g. a call into dispatch)</w:t>
      </w:r>
      <w:r w:rsidR="002E22F7">
        <w:t>.  The critical point here is that the transfer of driver log data is initiated by the driver.</w:t>
      </w:r>
    </w:p>
    <w:p w:rsidR="00C868D5" w:rsidRDefault="00C868D5" w:rsidP="002E22F7">
      <w:pPr>
        <w:pStyle w:val="ListParagraph"/>
        <w:numPr>
          <w:ilvl w:val="0"/>
          <w:numId w:val="10"/>
        </w:numPr>
        <w:spacing w:before="0" w:after="120"/>
        <w:contextualSpacing w:val="0"/>
      </w:pPr>
      <w:r w:rsidRPr="002E22F7">
        <w:rPr>
          <w:b/>
        </w:rPr>
        <w:t>EOBR Host (HOS)</w:t>
      </w:r>
      <w:r>
        <w:t xml:space="preserve"> – Backend system that receives the EOBR Mobile request for driver log transfer  makes </w:t>
      </w:r>
      <w:r w:rsidR="00134294">
        <w:t xml:space="preserve">the driver log data </w:t>
      </w:r>
      <w:r>
        <w:t xml:space="preserve">available to Enforcement via the </w:t>
      </w:r>
      <w:r w:rsidR="00134294">
        <w:t>Enforcement Por</w:t>
      </w:r>
      <w:r w:rsidR="00134294" w:rsidRPr="002E22F7">
        <w:t>tal</w:t>
      </w:r>
      <w:r w:rsidR="002E22F7" w:rsidRPr="002E22F7">
        <w:t>.  The Telematics service provider (or EOBR Host system) manages information security of driver logs as recorded on the vehicle EOBR device</w:t>
      </w:r>
      <w:r w:rsidR="002E22F7">
        <w:t>,</w:t>
      </w:r>
      <w:r w:rsidR="002E22F7" w:rsidRPr="002E22F7">
        <w:t xml:space="preserve"> at the EOBR Host system, and between vehicle </w:t>
      </w:r>
      <w:r w:rsidR="002E22F7">
        <w:t xml:space="preserve">EOBR </w:t>
      </w:r>
      <w:r w:rsidR="002E22F7" w:rsidRPr="002E22F7">
        <w:t xml:space="preserve">device and </w:t>
      </w:r>
      <w:r w:rsidR="002E22F7">
        <w:t>EOBR H</w:t>
      </w:r>
      <w:r w:rsidR="002E22F7" w:rsidRPr="002E22F7">
        <w:t>ost system.</w:t>
      </w:r>
    </w:p>
    <w:p w:rsidR="002E22F7" w:rsidRDefault="00C868D5" w:rsidP="002E22F7">
      <w:pPr>
        <w:pStyle w:val="ListParagraph"/>
        <w:numPr>
          <w:ilvl w:val="0"/>
          <w:numId w:val="10"/>
        </w:numPr>
        <w:spacing w:before="0" w:after="120"/>
        <w:contextualSpacing w:val="0"/>
      </w:pPr>
      <w:r w:rsidRPr="00C868D5">
        <w:rPr>
          <w:b/>
        </w:rPr>
        <w:t>FMCSA Portal (Compass)</w:t>
      </w:r>
      <w:r>
        <w:t xml:space="preserve"> – FMCSA System that </w:t>
      </w:r>
      <w:r w:rsidR="002E22F7">
        <w:t xml:space="preserve">aggregates and </w:t>
      </w:r>
      <w:r>
        <w:t xml:space="preserve">hosts access to driver log data to Enforcement Officers. </w:t>
      </w:r>
    </w:p>
    <w:p w:rsidR="00C868D5" w:rsidRDefault="00C868D5" w:rsidP="002E22F7">
      <w:pPr>
        <w:pStyle w:val="ListParagraph"/>
        <w:numPr>
          <w:ilvl w:val="0"/>
          <w:numId w:val="10"/>
        </w:numPr>
        <w:spacing w:before="0" w:after="120"/>
        <w:contextualSpacing w:val="0"/>
      </w:pPr>
      <w:r w:rsidRPr="002E22F7">
        <w:rPr>
          <w:b/>
        </w:rPr>
        <w:t xml:space="preserve">Enforcement Unit </w:t>
      </w:r>
      <w:r>
        <w:t>– Application in Enforcement vehicle that can connect to the FMCSA Portal to request driver log transfer and display resulting logs</w:t>
      </w:r>
      <w:r w:rsidR="00134294">
        <w:t>, violations, etc</w:t>
      </w:r>
      <w:r>
        <w:t>.</w:t>
      </w:r>
      <w:r w:rsidR="002E22F7" w:rsidRPr="002E22F7">
        <w:t xml:space="preserve"> </w:t>
      </w:r>
      <w:r w:rsidR="002E22F7">
        <w:t xml:space="preserve">  Roadside E</w:t>
      </w:r>
      <w:r w:rsidR="002E22F7" w:rsidRPr="006F6A95">
        <w:t xml:space="preserve">nforcement </w:t>
      </w:r>
      <w:r w:rsidR="002E22F7">
        <w:t xml:space="preserve">Officer </w:t>
      </w:r>
      <w:r w:rsidR="002E22F7" w:rsidRPr="006F6A95">
        <w:t>re</w:t>
      </w:r>
      <w:r w:rsidR="002E22F7">
        <w:t>trieves (pulls) data from the P</w:t>
      </w:r>
      <w:r w:rsidR="002E22F7" w:rsidRPr="006F6A95">
        <w:t xml:space="preserve">ortal and other network resource as data download becomes available.  </w:t>
      </w:r>
    </w:p>
    <w:p w:rsidR="00C868D5" w:rsidRDefault="00C868D5" w:rsidP="00C868D5">
      <w:r>
        <w:t>The following diagram illustrates the overall workflow between these four main components.</w:t>
      </w:r>
    </w:p>
    <w:p w:rsidR="00A16736" w:rsidRDefault="001B309F" w:rsidP="00411DD4">
      <w:pPr>
        <w:jc w:val="center"/>
      </w:pPr>
      <w:r w:rsidRPr="001B309F">
        <w:lastRenderedPageBreak/>
        <w:t xml:space="preserve"> </w:t>
      </w:r>
      <w:r>
        <w:object w:dxaOrig="7561" w:dyaOrig="5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31pt" o:ole="">
            <v:imagedata r:id="rId8" o:title=""/>
          </v:shape>
          <o:OLEObject Type="Embed" ProgID="Visio.Drawing.11" ShapeID="_x0000_i1025" DrawAspect="Content" ObjectID="_1380551774" r:id="rId9"/>
        </w:object>
      </w:r>
    </w:p>
    <w:p w:rsidR="00C868D5" w:rsidRDefault="00C868D5" w:rsidP="00C868D5">
      <w:pPr>
        <w:pStyle w:val="ListParagraph"/>
        <w:numPr>
          <w:ilvl w:val="0"/>
          <w:numId w:val="11"/>
        </w:numPr>
        <w:rPr>
          <w:rFonts w:cs="Arial"/>
        </w:rPr>
      </w:pPr>
      <w:r w:rsidRPr="004757F7">
        <w:rPr>
          <w:rFonts w:cs="Arial"/>
        </w:rPr>
        <w:t xml:space="preserve">Enforcement Officer </w:t>
      </w:r>
      <w:r w:rsidR="004757F7" w:rsidRPr="004757F7">
        <w:rPr>
          <w:rFonts w:cs="Arial"/>
        </w:rPr>
        <w:t xml:space="preserve">stops vehicle at roadside inspection and </w:t>
      </w:r>
      <w:r w:rsidRPr="004757F7">
        <w:rPr>
          <w:rFonts w:cs="Arial"/>
        </w:rPr>
        <w:t xml:space="preserve">requests the driver to initiate </w:t>
      </w:r>
      <w:r w:rsidR="004757F7">
        <w:rPr>
          <w:rFonts w:cs="Arial"/>
        </w:rPr>
        <w:t>a request for log file transfer</w:t>
      </w:r>
    </w:p>
    <w:p w:rsidR="004757F7" w:rsidRDefault="004757F7" w:rsidP="00C868D5">
      <w:pPr>
        <w:pStyle w:val="ListParagraph"/>
        <w:numPr>
          <w:ilvl w:val="0"/>
          <w:numId w:val="11"/>
        </w:numPr>
        <w:rPr>
          <w:rFonts w:cs="Arial"/>
        </w:rPr>
      </w:pPr>
      <w:r>
        <w:rPr>
          <w:rFonts w:cs="Arial"/>
        </w:rPr>
        <w:t>Driver initiates the request for log transfer</w:t>
      </w:r>
      <w:r w:rsidR="00F85EA1">
        <w:rPr>
          <w:rFonts w:cs="Arial"/>
        </w:rPr>
        <w:t xml:space="preserve"> via EOBR</w:t>
      </w:r>
    </w:p>
    <w:p w:rsidR="004757F7" w:rsidRDefault="004757F7" w:rsidP="00C868D5">
      <w:pPr>
        <w:pStyle w:val="ListParagraph"/>
        <w:numPr>
          <w:ilvl w:val="0"/>
          <w:numId w:val="11"/>
        </w:numPr>
        <w:rPr>
          <w:rFonts w:cs="Arial"/>
        </w:rPr>
      </w:pPr>
      <w:r>
        <w:rPr>
          <w:rFonts w:cs="Arial"/>
        </w:rPr>
        <w:t xml:space="preserve">EOBR Host returns a </w:t>
      </w:r>
      <w:r w:rsidR="001B309F">
        <w:rPr>
          <w:rFonts w:cs="Arial"/>
        </w:rPr>
        <w:t xml:space="preserve">PIN </w:t>
      </w:r>
      <w:r>
        <w:rPr>
          <w:rFonts w:cs="Arial"/>
        </w:rPr>
        <w:t>to pass to the Enforcement Officer to use when making the actual request for driver log data via the FMCSA Portal.</w:t>
      </w:r>
    </w:p>
    <w:p w:rsidR="0081670B" w:rsidRDefault="0081670B" w:rsidP="00C868D5">
      <w:pPr>
        <w:pStyle w:val="ListParagraph"/>
        <w:numPr>
          <w:ilvl w:val="0"/>
          <w:numId w:val="11"/>
        </w:numPr>
        <w:rPr>
          <w:rFonts w:cs="Arial"/>
        </w:rPr>
      </w:pPr>
      <w:r>
        <w:rPr>
          <w:rFonts w:cs="Arial"/>
        </w:rPr>
        <w:t xml:space="preserve">The driver gives the </w:t>
      </w:r>
      <w:r w:rsidR="001B309F">
        <w:rPr>
          <w:rFonts w:cs="Arial"/>
        </w:rPr>
        <w:t xml:space="preserve">PIN </w:t>
      </w:r>
      <w:r>
        <w:rPr>
          <w:rFonts w:cs="Arial"/>
        </w:rPr>
        <w:t>to the Enforcement Officer.</w:t>
      </w:r>
    </w:p>
    <w:p w:rsidR="004757F7" w:rsidRDefault="004757F7" w:rsidP="00C868D5">
      <w:pPr>
        <w:pStyle w:val="ListParagraph"/>
        <w:numPr>
          <w:ilvl w:val="0"/>
          <w:numId w:val="11"/>
        </w:numPr>
        <w:rPr>
          <w:rFonts w:cs="Arial"/>
        </w:rPr>
      </w:pPr>
      <w:r>
        <w:rPr>
          <w:rFonts w:cs="Arial"/>
        </w:rPr>
        <w:t xml:space="preserve">The EOBR Host may store the </w:t>
      </w:r>
      <w:r w:rsidR="001B309F">
        <w:rPr>
          <w:rFonts w:cs="Arial"/>
        </w:rPr>
        <w:t xml:space="preserve">PIN </w:t>
      </w:r>
      <w:r>
        <w:rPr>
          <w:rFonts w:cs="Arial"/>
        </w:rPr>
        <w:t>for future authorization verification when receiving the FMCSA Portal request.</w:t>
      </w:r>
    </w:p>
    <w:p w:rsidR="004757F7" w:rsidRDefault="004757F7" w:rsidP="00C868D5">
      <w:pPr>
        <w:pStyle w:val="ListParagraph"/>
        <w:numPr>
          <w:ilvl w:val="0"/>
          <w:numId w:val="11"/>
        </w:numPr>
        <w:rPr>
          <w:rFonts w:cs="Arial"/>
        </w:rPr>
      </w:pPr>
      <w:r>
        <w:rPr>
          <w:rFonts w:cs="Arial"/>
        </w:rPr>
        <w:t xml:space="preserve">The Enforcement Officer makes request to FMCSA Portal for retrieving the driver logs for the given </w:t>
      </w:r>
      <w:r w:rsidR="001B309F">
        <w:rPr>
          <w:rFonts w:cs="Arial"/>
        </w:rPr>
        <w:t xml:space="preserve">PIN </w:t>
      </w:r>
      <w:r>
        <w:rPr>
          <w:rFonts w:cs="Arial"/>
        </w:rPr>
        <w:t>just obtained from the driver.</w:t>
      </w:r>
    </w:p>
    <w:p w:rsidR="004757F7" w:rsidRDefault="004757F7" w:rsidP="00C868D5">
      <w:pPr>
        <w:pStyle w:val="ListParagraph"/>
        <w:numPr>
          <w:ilvl w:val="0"/>
          <w:numId w:val="11"/>
        </w:numPr>
        <w:rPr>
          <w:rFonts w:cs="Arial"/>
        </w:rPr>
      </w:pPr>
      <w:r>
        <w:rPr>
          <w:rFonts w:cs="Arial"/>
        </w:rPr>
        <w:t xml:space="preserve">The FMCSA Portal makes a secure connection to the EOBR Host requesting the driver logs corresponding to the </w:t>
      </w:r>
      <w:r w:rsidR="001B309F">
        <w:rPr>
          <w:rFonts w:cs="Arial"/>
        </w:rPr>
        <w:t xml:space="preserve">PIN </w:t>
      </w:r>
      <w:r>
        <w:rPr>
          <w:rFonts w:cs="Arial"/>
        </w:rPr>
        <w:t>entered by the Enforcement Officer via the FMCDA Portal.</w:t>
      </w:r>
    </w:p>
    <w:p w:rsidR="004757F7" w:rsidRDefault="004757F7" w:rsidP="00C868D5">
      <w:pPr>
        <w:pStyle w:val="ListParagraph"/>
        <w:numPr>
          <w:ilvl w:val="0"/>
          <w:numId w:val="11"/>
        </w:numPr>
        <w:rPr>
          <w:rFonts w:cs="Arial"/>
        </w:rPr>
      </w:pPr>
      <w:r>
        <w:rPr>
          <w:rFonts w:cs="Arial"/>
        </w:rPr>
        <w:t xml:space="preserve">The EOBR Host authorizes the request and returns the driver logs corresponding to the </w:t>
      </w:r>
      <w:r w:rsidR="001B309F">
        <w:rPr>
          <w:rFonts w:cs="Arial"/>
        </w:rPr>
        <w:t xml:space="preserve">PIN </w:t>
      </w:r>
      <w:r>
        <w:rPr>
          <w:rFonts w:cs="Arial"/>
        </w:rPr>
        <w:t>generated from the original driver initiated request.</w:t>
      </w:r>
    </w:p>
    <w:p w:rsidR="004757F7" w:rsidRPr="004757F7" w:rsidRDefault="004757F7" w:rsidP="00C868D5">
      <w:pPr>
        <w:pStyle w:val="ListParagraph"/>
        <w:numPr>
          <w:ilvl w:val="0"/>
          <w:numId w:val="11"/>
        </w:numPr>
        <w:rPr>
          <w:rFonts w:cs="Arial"/>
        </w:rPr>
      </w:pPr>
      <w:r>
        <w:rPr>
          <w:rFonts w:cs="Arial"/>
        </w:rPr>
        <w:t>The FMCSA Portal makes the driver log data available to the Enforcement Officer.</w:t>
      </w:r>
    </w:p>
    <w:p w:rsidR="00EF6694" w:rsidRDefault="00EF6694" w:rsidP="00845C3A">
      <w:pPr>
        <w:pStyle w:val="Heading2"/>
      </w:pPr>
    </w:p>
    <w:p w:rsidR="00845C3A" w:rsidRDefault="00845C3A" w:rsidP="00845C3A">
      <w:pPr>
        <w:pStyle w:val="Heading2"/>
      </w:pPr>
      <w:bookmarkStart w:id="6" w:name="_Toc306809260"/>
      <w:r>
        <w:t>Multi-</w:t>
      </w:r>
      <w:r w:rsidR="00472074">
        <w:t>EOBR Host Vendor</w:t>
      </w:r>
      <w:r>
        <w:t xml:space="preserve"> Support</w:t>
      </w:r>
      <w:bookmarkEnd w:id="6"/>
    </w:p>
    <w:p w:rsidR="00983888" w:rsidRDefault="00983888" w:rsidP="00983888">
      <w:r>
        <w:t xml:space="preserve">The Telematics approach for driver log file transfer to Enforcement must support the ability to transfer data </w:t>
      </w:r>
      <w:r w:rsidR="002E22F7">
        <w:t xml:space="preserve">from multiple EOBR Host vendor systems </w:t>
      </w:r>
      <w:r>
        <w:t xml:space="preserve">to a single FMCSA Portal.  </w:t>
      </w:r>
      <w:r w:rsidR="00134294">
        <w:t>The following set of diagrams illustrates how this proposed architecture supports multiple EOBR Host vendors.</w:t>
      </w:r>
    </w:p>
    <w:p w:rsidR="00134294" w:rsidRDefault="00134294" w:rsidP="00983888">
      <w:r>
        <w:t>The basic workflow is the same as the main architecture diagram above.  However the critical aspect of the wo</w:t>
      </w:r>
      <w:r w:rsidR="001A4785">
        <w:t>rkflow is step 5 where the Enforcement</w:t>
      </w:r>
      <w:r>
        <w:t xml:space="preserve"> Portal must look up the identi</w:t>
      </w:r>
      <w:r w:rsidR="00C969ED">
        <w:t>t</w:t>
      </w:r>
      <w:r>
        <w:t xml:space="preserve">y of the EOBR Host vendor based on the </w:t>
      </w:r>
      <w:r w:rsidR="001B309F">
        <w:t xml:space="preserve">PIN </w:t>
      </w:r>
      <w:r>
        <w:t xml:space="preserve">in the incoming Log Request.  As you will see in the requirements section below, in </w:t>
      </w:r>
      <w:r>
        <w:lastRenderedPageBreak/>
        <w:t xml:space="preserve">addition to the </w:t>
      </w:r>
      <w:r w:rsidR="001B309F">
        <w:t xml:space="preserve">PIN </w:t>
      </w:r>
      <w:r>
        <w:t xml:space="preserve">identifying the driver for the log request, the </w:t>
      </w:r>
      <w:r w:rsidR="001B309F">
        <w:t xml:space="preserve">PIN </w:t>
      </w:r>
      <w:r>
        <w:t>also identifie</w:t>
      </w:r>
      <w:r w:rsidR="001A4785">
        <w:t>s</w:t>
      </w:r>
      <w:r>
        <w:t xml:space="preserve"> the EOBR Host vendor.</w:t>
      </w:r>
      <w:r w:rsidR="001A4785">
        <w:t xml:space="preserve">  Therefore the </w:t>
      </w:r>
      <w:r w:rsidR="001B309F">
        <w:t xml:space="preserve">PIN </w:t>
      </w:r>
      <w:r w:rsidR="001A4785">
        <w:t>returned by the EOBR Host and passed to the Enforcement Officer must contain the EOBR Host system identity.</w:t>
      </w:r>
    </w:p>
    <w:p w:rsidR="00983888" w:rsidRDefault="001B309F" w:rsidP="00BC3C79">
      <w:pPr>
        <w:jc w:val="center"/>
      </w:pPr>
      <w:r>
        <w:object w:dxaOrig="9615" w:dyaOrig="4560">
          <v:shape id="_x0000_i1026" type="#_x0000_t75" style="width:386.25pt;height:183pt" o:ole="">
            <v:imagedata r:id="rId10" o:title=""/>
          </v:shape>
          <o:OLEObject Type="Embed" ProgID="Visio.Drawing.11" ShapeID="_x0000_i1026" DrawAspect="Content" ObjectID="_1380551775" r:id="rId11"/>
        </w:object>
      </w:r>
    </w:p>
    <w:p w:rsidR="009339F8" w:rsidRDefault="00122AF7" w:rsidP="00983888">
      <w:r>
        <w:t>So</w:t>
      </w:r>
      <w:r w:rsidR="001A4785">
        <w:t xml:space="preserve"> when a different EOBR Host system is used, the Enforcement Portal can look up the EOBR Host system identity and route the request to the appropriate vendor system.</w:t>
      </w:r>
    </w:p>
    <w:p w:rsidR="00983888" w:rsidRDefault="001B309F" w:rsidP="00BC3C79">
      <w:pPr>
        <w:jc w:val="center"/>
      </w:pPr>
      <w:r>
        <w:object w:dxaOrig="9615" w:dyaOrig="4051">
          <v:shape id="_x0000_i1027" type="#_x0000_t75" style="width:386.25pt;height:162.75pt" o:ole="">
            <v:imagedata r:id="rId12" o:title=""/>
          </v:shape>
          <o:OLEObject Type="Embed" ProgID="Visio.Drawing.11" ShapeID="_x0000_i1027" DrawAspect="Content" ObjectID="_1380551776" r:id="rId13"/>
        </w:object>
      </w:r>
    </w:p>
    <w:p w:rsidR="00983888" w:rsidRPr="00983888" w:rsidRDefault="00983888" w:rsidP="00983888"/>
    <w:p w:rsidR="00983888" w:rsidRDefault="00472074" w:rsidP="00983888">
      <w:pPr>
        <w:pStyle w:val="Heading2"/>
      </w:pPr>
      <w:bookmarkStart w:id="7" w:name="_Toc306809261"/>
      <w:r>
        <w:t xml:space="preserve">EOBR </w:t>
      </w:r>
      <w:r w:rsidR="00983888">
        <w:t xml:space="preserve">Communication </w:t>
      </w:r>
      <w:r w:rsidR="00404942">
        <w:t>Failure</w:t>
      </w:r>
      <w:bookmarkEnd w:id="7"/>
    </w:p>
    <w:p w:rsidR="002E22F7" w:rsidRDefault="00122AF7" w:rsidP="00983888">
      <w:r>
        <w:t>An</w:t>
      </w:r>
      <w:r w:rsidR="00134294">
        <w:t xml:space="preserve">other nice to have with this Telematics solution is the ability to </w:t>
      </w:r>
      <w:r w:rsidR="002E22F7">
        <w:t xml:space="preserve">electronically </w:t>
      </w:r>
      <w:r w:rsidR="00134294">
        <w:t xml:space="preserve">transfer driver logs even if the </w:t>
      </w:r>
      <w:r w:rsidR="002E22F7">
        <w:t xml:space="preserve">vehicle </w:t>
      </w:r>
      <w:r w:rsidR="00134294">
        <w:t xml:space="preserve">EOBR is unable to communicate with the EOBR Host system.  </w:t>
      </w:r>
      <w:r w:rsidR="002E22F7">
        <w:t xml:space="preserve">From the Enforcement Officer perspective it is the same workflow and is triggered by the receipt of the driver log </w:t>
      </w:r>
      <w:r w:rsidR="001B309F">
        <w:t>PIN</w:t>
      </w:r>
      <w:r w:rsidR="002E22F7">
        <w:t xml:space="preserve">.  The main difference here is the ability of the driver to call (out of band w.r.t. EOBR) a dispatch operator and request the generation of the driver log request </w:t>
      </w:r>
      <w:r w:rsidR="001B309F">
        <w:t>PIN</w:t>
      </w:r>
      <w:r w:rsidR="002E22F7">
        <w:t xml:space="preserve">.  </w:t>
      </w:r>
    </w:p>
    <w:p w:rsidR="00983888" w:rsidRDefault="002E22F7" w:rsidP="00983888">
      <w:r>
        <w:t xml:space="preserve">In this scenario, it is up to the dispatch company to verify the identity of the driver.  Likewise it is up to the EOBR Host system to verify the identify of the user making the log transfer request via a Web </w:t>
      </w:r>
      <w:r>
        <w:lastRenderedPageBreak/>
        <w:t xml:space="preserve">interface to the EOBR Host system.  But after these steps, the Enforcement Officer requesting the driver logs via the Enforcement Portal is identical to the above.  </w:t>
      </w:r>
    </w:p>
    <w:p w:rsidR="00983888" w:rsidRDefault="001B309F" w:rsidP="00983888">
      <w:r>
        <w:object w:dxaOrig="11100" w:dyaOrig="4136">
          <v:shape id="_x0000_i1028" type="#_x0000_t75" style="width:468pt;height:174pt" o:ole="">
            <v:imagedata r:id="rId14" o:title=""/>
          </v:shape>
          <o:OLEObject Type="Embed" ProgID="Visio.Drawing.11" ShapeID="_x0000_i1028" DrawAspect="Content" ObjectID="_1380551777" r:id="rId15"/>
        </w:object>
      </w:r>
    </w:p>
    <w:p w:rsidR="00983888" w:rsidRDefault="00983888" w:rsidP="00983888">
      <w:pPr>
        <w:pStyle w:val="Heading2"/>
      </w:pPr>
      <w:bookmarkStart w:id="8" w:name="_Toc306809262"/>
      <w:r>
        <w:t>Distributed Portal Support</w:t>
      </w:r>
      <w:bookmarkEnd w:id="8"/>
    </w:p>
    <w:p w:rsidR="00983888" w:rsidRDefault="00BC3C79" w:rsidP="00983888">
      <w:r>
        <w:t>This same architecture can support multiple distribute</w:t>
      </w:r>
      <w:r w:rsidR="00F85EA1">
        <w:t>d</w:t>
      </w:r>
      <w:r>
        <w:t xml:space="preserve"> Enforcement Portals.  Because of the pull nature of the data from the EOBR Host via the Enforcement Portal, as long as all the distributed Enforcement Portals are all provisioned with the proper security certificates and EOBR Host URLs, any Enforcement Portal may pull data from any EOBR Host system.  The EOBR Host system doesn’t even (need to) know that the requests are coming from different portals.</w:t>
      </w:r>
    </w:p>
    <w:p w:rsidR="00A324F0" w:rsidRDefault="00EF6694" w:rsidP="00BC3C79">
      <w:pPr>
        <w:jc w:val="center"/>
      </w:pPr>
      <w:r w:rsidRPr="00EF6694">
        <w:t xml:space="preserve"> </w:t>
      </w:r>
      <w:r>
        <w:object w:dxaOrig="9615" w:dyaOrig="6015">
          <v:shape id="_x0000_i1029" type="#_x0000_t75" style="width:386.25pt;height:241.5pt" o:ole="">
            <v:imagedata r:id="rId16" o:title=""/>
          </v:shape>
          <o:OLEObject Type="Embed" ProgID="Visio.Drawing.11" ShapeID="_x0000_i1029" DrawAspect="Content" ObjectID="_1380551778" r:id="rId17"/>
        </w:object>
      </w:r>
    </w:p>
    <w:p w:rsidR="00326EC9" w:rsidRDefault="00326EC9" w:rsidP="00983888"/>
    <w:p w:rsidR="00326EC9" w:rsidRDefault="00326EC9" w:rsidP="00326EC9">
      <w:pPr>
        <w:pStyle w:val="Heading2"/>
      </w:pPr>
      <w:bookmarkStart w:id="9" w:name="_Toc306809263"/>
      <w:r>
        <w:lastRenderedPageBreak/>
        <w:t>Standardization</w:t>
      </w:r>
      <w:bookmarkEnd w:id="9"/>
    </w:p>
    <w:p w:rsidR="00326EC9" w:rsidRDefault="00326EC9" w:rsidP="00326EC9">
      <w:r>
        <w:t>The above architecture diagram includes many aspects that are not part of this standardization process.  Those components that are not a part of the standardization process are up to the various parties (EOBR Host providers and the FMCSA Portal) to provide the implementation that meets the overall requirements.  Specifically, the following diagram illustrates what part of this overall architecture we are standardizing, including :</w:t>
      </w:r>
    </w:p>
    <w:p w:rsidR="00326EC9" w:rsidRDefault="00326EC9" w:rsidP="00C409E5">
      <w:pPr>
        <w:pStyle w:val="ListParagraph"/>
        <w:numPr>
          <w:ilvl w:val="0"/>
          <w:numId w:val="35"/>
        </w:numPr>
      </w:pPr>
      <w:r>
        <w:t xml:space="preserve">WSDL interface for </w:t>
      </w:r>
      <w:r w:rsidR="004266A3">
        <w:t>Enforcement Portal request to EOBR H</w:t>
      </w:r>
      <w:r>
        <w:t xml:space="preserve">ost </w:t>
      </w:r>
      <w:r w:rsidR="004266A3">
        <w:t>system</w:t>
      </w:r>
      <w:r>
        <w:t xml:space="preserve"> for log retrieval</w:t>
      </w:r>
    </w:p>
    <w:p w:rsidR="00326EC9" w:rsidRDefault="00743436" w:rsidP="00C409E5">
      <w:pPr>
        <w:pStyle w:val="ListParagraph"/>
        <w:numPr>
          <w:ilvl w:val="0"/>
          <w:numId w:val="35"/>
        </w:numPr>
      </w:pPr>
      <w:r>
        <w:t>XML l</w:t>
      </w:r>
      <w:r w:rsidR="00326EC9">
        <w:t>og file data format</w:t>
      </w:r>
      <w:r w:rsidR="004266A3">
        <w:t xml:space="preserve"> </w:t>
      </w:r>
    </w:p>
    <w:p w:rsidR="00326EC9" w:rsidRDefault="00326EC9" w:rsidP="00C409E5">
      <w:pPr>
        <w:pStyle w:val="ListParagraph"/>
        <w:numPr>
          <w:ilvl w:val="0"/>
          <w:numId w:val="35"/>
        </w:numPr>
      </w:pPr>
      <w:r>
        <w:t>PIN structure</w:t>
      </w:r>
      <w:r w:rsidR="00404942">
        <w:t xml:space="preserve"> for </w:t>
      </w:r>
      <w:r w:rsidR="00743436">
        <w:t xml:space="preserve">EOBR vendor and driver </w:t>
      </w:r>
      <w:r w:rsidR="00404942">
        <w:t>log identification</w:t>
      </w:r>
    </w:p>
    <w:p w:rsidR="00326EC9" w:rsidRDefault="00E618A3" w:rsidP="00326EC9">
      <w:pPr>
        <w:jc w:val="center"/>
      </w:pPr>
      <w:r w:rsidRPr="00E618A3">
        <w:t xml:space="preserve">  </w:t>
      </w:r>
      <w:r>
        <w:object w:dxaOrig="7741" w:dyaOrig="4852">
          <v:shape id="_x0000_i1030" type="#_x0000_t75" style="width:387pt;height:242.25pt" o:ole="">
            <v:imagedata r:id="rId18" o:title=""/>
          </v:shape>
          <o:OLEObject Type="Embed" ProgID="Visio.Drawing.11" ShapeID="_x0000_i1030" DrawAspect="Content" ObjectID="_1380551779" r:id="rId19"/>
        </w:object>
      </w:r>
    </w:p>
    <w:p w:rsidR="00326EC9" w:rsidRDefault="00326EC9" w:rsidP="00326EC9">
      <w:r>
        <w:t xml:space="preserve">Likewise, </w:t>
      </w:r>
      <w:r w:rsidR="00D84110">
        <w:t xml:space="preserve">the components outside the starburst in </w:t>
      </w:r>
      <w:r>
        <w:t>this diagram illustrate those items that we are NOT standardizing, including:</w:t>
      </w:r>
    </w:p>
    <w:p w:rsidR="004266A3" w:rsidRDefault="00326EC9" w:rsidP="004266A3">
      <w:pPr>
        <w:pStyle w:val="ListParagraph"/>
        <w:numPr>
          <w:ilvl w:val="0"/>
          <w:numId w:val="19"/>
        </w:numPr>
        <w:spacing w:before="0" w:after="120"/>
        <w:ind w:left="720"/>
        <w:contextualSpacing w:val="0"/>
      </w:pPr>
      <w:r w:rsidRPr="007577FB">
        <w:rPr>
          <w:b/>
        </w:rPr>
        <w:t>Mobile to HOS host messaging for transfer request and PIN response</w:t>
      </w:r>
      <w:r>
        <w:t xml:space="preserve"> – </w:t>
      </w:r>
      <w:r w:rsidR="004266A3">
        <w:t>It</w:t>
      </w:r>
      <w:r>
        <w:t xml:space="preserve"> is up to the </w:t>
      </w:r>
      <w:r w:rsidR="004266A3">
        <w:t xml:space="preserve">EOBR system </w:t>
      </w:r>
      <w:r>
        <w:t>implementation as to how this mess</w:t>
      </w:r>
      <w:r w:rsidR="004266A3">
        <w:t>aging takes place.  If via EOBR to EOBR Host</w:t>
      </w:r>
      <w:r>
        <w:t xml:space="preserve">, any device to </w:t>
      </w:r>
      <w:r w:rsidR="00805F43" w:rsidRPr="00E96B4D">
        <w:t>host authentication and authorization is out of scope of this section and is covered by other 395.16 requirements.</w:t>
      </w:r>
      <w:r>
        <w:t xml:space="preserve">  In fact, this data flow could be completely out of band (e.g. via a </w:t>
      </w:r>
      <w:r w:rsidR="004266A3">
        <w:t xml:space="preserve">Web UI on the EOBR Host system or even a </w:t>
      </w:r>
      <w:r>
        <w:t xml:space="preserve">phone call to the </w:t>
      </w:r>
      <w:r w:rsidR="004266A3">
        <w:t>EOBR H</w:t>
      </w:r>
      <w:r>
        <w:t>ost support team).</w:t>
      </w:r>
    </w:p>
    <w:p w:rsidR="004266A3" w:rsidRDefault="00326EC9" w:rsidP="004266A3">
      <w:pPr>
        <w:pStyle w:val="ListParagraph"/>
        <w:numPr>
          <w:ilvl w:val="0"/>
          <w:numId w:val="19"/>
        </w:numPr>
        <w:spacing w:before="0" w:after="120"/>
        <w:ind w:left="720"/>
        <w:contextualSpacing w:val="0"/>
      </w:pPr>
      <w:r w:rsidRPr="004266A3">
        <w:rPr>
          <w:b/>
        </w:rPr>
        <w:t>HOS host handling of request and PIN</w:t>
      </w:r>
      <w:r>
        <w:t xml:space="preserve"> – </w:t>
      </w:r>
      <w:r w:rsidR="004266A3">
        <w:t xml:space="preserve">The management and storage of driver log transfer requests is completely up to the EOBR Host implementation.  For example, if the Host vendor wishes to use </w:t>
      </w:r>
      <w:r w:rsidR="00F85EA1">
        <w:t xml:space="preserve">a simple hash on driver ID, then there is no persistence of the PIN required, when the request comes in from the Enforcement Portal , that are able to extract the driver ID and deliver the logs for the specified driver.  Likewise, the EOBR Host could simply use a random </w:t>
      </w:r>
      <w:r w:rsidR="00F85EA1">
        <w:lastRenderedPageBreak/>
        <w:t xml:space="preserve">number as the PIN, and whenever a driver requests a log transfer, the host can generate a new random PIN and store it in a table of pending requests.  </w:t>
      </w:r>
    </w:p>
    <w:p w:rsidR="004266A3" w:rsidRPr="00D84110" w:rsidRDefault="004266A3" w:rsidP="004266A3">
      <w:pPr>
        <w:pStyle w:val="ListParagraph"/>
        <w:numPr>
          <w:ilvl w:val="0"/>
          <w:numId w:val="19"/>
        </w:numPr>
        <w:spacing w:before="0" w:after="120"/>
        <w:ind w:left="720"/>
        <w:contextualSpacing w:val="0"/>
      </w:pPr>
      <w:r w:rsidRPr="00D84110">
        <w:rPr>
          <w:b/>
        </w:rPr>
        <w:t>Request from Enforcement Vehicle to Enforcement Portal</w:t>
      </w:r>
      <w:r w:rsidRPr="00D84110">
        <w:t xml:space="preserve"> – It is up to the </w:t>
      </w:r>
      <w:r w:rsidR="00D84110" w:rsidRPr="00D84110">
        <w:t xml:space="preserve">FMCSA portal to give a simple mechanism for enforcement officers to make a log request and to enter the PIN.  Likewise any officer authentication controls are also up to the FMCSA Portal to manage. </w:t>
      </w:r>
    </w:p>
    <w:p w:rsidR="00F81260" w:rsidRPr="00F81260" w:rsidRDefault="00404942" w:rsidP="00F81260">
      <w:pPr>
        <w:pStyle w:val="ListParagraph"/>
        <w:numPr>
          <w:ilvl w:val="0"/>
          <w:numId w:val="19"/>
        </w:numPr>
        <w:spacing w:before="0" w:after="120"/>
        <w:ind w:left="720"/>
        <w:contextualSpacing w:val="0"/>
      </w:pPr>
      <w:r w:rsidRPr="00D84110">
        <w:rPr>
          <w:b/>
        </w:rPr>
        <w:t>Storage of Driver Log data on the Enforcement Portal</w:t>
      </w:r>
      <w:r w:rsidR="00D84110" w:rsidRPr="00D84110">
        <w:rPr>
          <w:b/>
        </w:rPr>
        <w:t xml:space="preserve"> –</w:t>
      </w:r>
      <w:r w:rsidR="00D84110" w:rsidRPr="00D84110">
        <w:t xml:space="preserve"> Any data retention and handling of the driver log data once on the FMCSA portal is completely up to the implementation of the FMCSA portal. The individual EOBR Host vendors have no control over what the FMCSA does with the log data once it is delivered.  This is why the overall process is triggered by enforcement at a roadside inspection.</w:t>
      </w:r>
      <w:r w:rsidR="00D84110" w:rsidRPr="00D84110">
        <w:rPr>
          <w:b/>
        </w:rPr>
        <w:t xml:space="preserve">  </w:t>
      </w:r>
    </w:p>
    <w:p w:rsidR="00F81260" w:rsidRPr="00F81260" w:rsidRDefault="00F81260" w:rsidP="00F81260">
      <w:pPr>
        <w:pStyle w:val="ListParagraph"/>
        <w:numPr>
          <w:ilvl w:val="0"/>
          <w:numId w:val="19"/>
        </w:numPr>
        <w:spacing w:before="0" w:after="120"/>
        <w:ind w:left="720"/>
        <w:contextualSpacing w:val="0"/>
      </w:pPr>
      <w:r w:rsidRPr="00F81260">
        <w:rPr>
          <w:b/>
        </w:rPr>
        <w:t>Notification to enforcement when driver log file available</w:t>
      </w:r>
      <w:r w:rsidRPr="00D84110">
        <w:t xml:space="preserve"> – Since the enforcement officer interacts directly with the FMCSA Portal, it is up to this portal to handle notification of log availability to the requesting officer</w:t>
      </w:r>
      <w:r>
        <w:t>.</w:t>
      </w:r>
    </w:p>
    <w:p w:rsidR="00B516A3" w:rsidRDefault="00F81260" w:rsidP="00BA6596">
      <w:pPr>
        <w:pStyle w:val="ListParagraph"/>
        <w:numPr>
          <w:ilvl w:val="0"/>
          <w:numId w:val="19"/>
        </w:numPr>
        <w:spacing w:before="0" w:after="120"/>
        <w:ind w:left="720"/>
        <w:contextualSpacing w:val="0"/>
      </w:pPr>
      <w:r w:rsidRPr="00F81260">
        <w:rPr>
          <w:b/>
        </w:rPr>
        <w:t>Data response to enforcement</w:t>
      </w:r>
      <w:r w:rsidRPr="00404942">
        <w:t xml:space="preserve"> – It is up to the Enforcement Portal as to the data format delivered to the Enforcement Officer.  For example the Enforcement Portal could return a violations report back to the Enforcement Officer.  Or on the other extreme, it could return the full set of driver log (raw) data to let an application on the Enforcement Officer’s unit process and determine any violations.  </w:t>
      </w:r>
      <w:fldSimple w:instr="">
        <w:r>
          <w:pict>
            <v:shape id="_x0000_i1034" type="#_x0000_t75" style="width:342.75pt;height:112.5pt">
              <v:imagedata r:id="rId20" o:title=""/>
            </v:shape>
          </w:pict>
        </w:r>
      </w:fldSimple>
      <w:r w:rsidR="008E25DE">
        <w:t xml:space="preserve"> </w:t>
      </w:r>
    </w:p>
    <w:p w:rsidR="006B5A0B" w:rsidRDefault="000B025C" w:rsidP="000B025C">
      <w:pPr>
        <w:pStyle w:val="Heading1"/>
      </w:pPr>
      <w:bookmarkStart w:id="10" w:name="_Toc306809264"/>
      <w:r>
        <w:t xml:space="preserve">Log Transfer </w:t>
      </w:r>
      <w:r w:rsidR="006B5A0B">
        <w:t>Workflow</w:t>
      </w:r>
      <w:bookmarkEnd w:id="10"/>
    </w:p>
    <w:p w:rsidR="00C709AC" w:rsidRDefault="004266A3" w:rsidP="00757B14">
      <w:r>
        <w:t>Based on the above architecture of the log file transfer, t</w:t>
      </w:r>
      <w:r w:rsidR="004A1A1D">
        <w:t>he following</w:t>
      </w:r>
      <w:r w:rsidR="00983888">
        <w:t xml:space="preserve"> </w:t>
      </w:r>
      <w:r>
        <w:t>section details the typical workflow</w:t>
      </w:r>
      <w:r w:rsidR="00E618A3">
        <w:t>, including both the normal EOBR workflow as well as the roadside inspection log file request workflow</w:t>
      </w:r>
      <w:r w:rsidR="001B309F">
        <w:t>.</w:t>
      </w:r>
    </w:p>
    <w:p w:rsidR="00507B48" w:rsidRDefault="00E618A3" w:rsidP="00757B14">
      <w:pPr>
        <w:rPr>
          <w:rFonts w:ascii="Arial" w:hAnsi="Arial" w:cs="Arial"/>
          <w:sz w:val="24"/>
          <w:szCs w:val="24"/>
          <w:highlight w:val="yellow"/>
        </w:rPr>
      </w:pPr>
      <w:r w:rsidRPr="00E618A3">
        <w:lastRenderedPageBreak/>
        <w:t xml:space="preserve"> </w:t>
      </w:r>
      <w:r>
        <w:object w:dxaOrig="11036" w:dyaOrig="9295">
          <v:shape id="_x0000_i1031" type="#_x0000_t75" style="width:468pt;height:393.75pt" o:ole="">
            <v:imagedata r:id="rId21" o:title=""/>
          </v:shape>
          <o:OLEObject Type="Embed" ProgID="Visio.Drawing.11" ShapeID="_x0000_i1031" DrawAspect="Content" ObjectID="_1380551780" r:id="rId22"/>
        </w:object>
      </w:r>
    </w:p>
    <w:p w:rsidR="00A16736" w:rsidRPr="002506B2" w:rsidRDefault="00C709AC" w:rsidP="00757B14">
      <w:pPr>
        <w:rPr>
          <w:b/>
          <w:i/>
          <w:noProof/>
        </w:rPr>
      </w:pPr>
      <w:r w:rsidRPr="002506B2">
        <w:rPr>
          <w:i/>
        </w:rPr>
        <w:t>Note that</w:t>
      </w:r>
      <w:r w:rsidR="004A1A1D" w:rsidRPr="002506B2">
        <w:rPr>
          <w:i/>
        </w:rPr>
        <w:t xml:space="preserve"> </w:t>
      </w:r>
      <w:r w:rsidR="00B070D6">
        <w:rPr>
          <w:i/>
        </w:rPr>
        <w:t xml:space="preserve">based on the architecture diagram above, </w:t>
      </w:r>
      <w:r w:rsidR="004A1A1D" w:rsidRPr="002506B2">
        <w:rPr>
          <w:i/>
        </w:rPr>
        <w:t xml:space="preserve">only steps 7, 8, and 10 </w:t>
      </w:r>
      <w:r w:rsidR="002D37C0" w:rsidRPr="002506B2">
        <w:rPr>
          <w:i/>
        </w:rPr>
        <w:t xml:space="preserve">in </w:t>
      </w:r>
      <w:r w:rsidR="00B516A3" w:rsidRPr="00B516A3">
        <w:rPr>
          <w:i/>
          <w:color w:val="0000FF"/>
        </w:rPr>
        <w:t xml:space="preserve">blue </w:t>
      </w:r>
      <w:r w:rsidR="004A1A1D" w:rsidRPr="00B516A3">
        <w:rPr>
          <w:i/>
          <w:color w:val="0000FF"/>
        </w:rPr>
        <w:t xml:space="preserve">are </w:t>
      </w:r>
      <w:r w:rsidR="004A1A1D" w:rsidRPr="000572D7">
        <w:rPr>
          <w:i/>
          <w:color w:val="0000FF"/>
          <w:u w:val="single"/>
        </w:rPr>
        <w:t>Normative</w:t>
      </w:r>
      <w:r w:rsidR="004A1A1D" w:rsidRPr="002506B2">
        <w:rPr>
          <w:i/>
        </w:rPr>
        <w:t xml:space="preserve"> in this log transfer specification.  All other steps are either informative, or are covered in other sections of </w:t>
      </w:r>
      <w:r w:rsidR="002D37C0" w:rsidRPr="002506B2">
        <w:rPr>
          <w:i/>
        </w:rPr>
        <w:t>the FMCSA</w:t>
      </w:r>
      <w:r w:rsidR="004A1A1D" w:rsidRPr="002506B2">
        <w:rPr>
          <w:i/>
        </w:rPr>
        <w:t xml:space="preserve"> specification.</w:t>
      </w:r>
    </w:p>
    <w:p w:rsidR="00A16736" w:rsidRPr="006F6A95" w:rsidRDefault="002506B2" w:rsidP="00757B14">
      <w:pPr>
        <w:pStyle w:val="Heading2"/>
      </w:pPr>
      <w:bookmarkStart w:id="11" w:name="_Toc306809265"/>
      <w:r>
        <w:t>Details of</w:t>
      </w:r>
      <w:r w:rsidR="00061CAA">
        <w:t xml:space="preserve"> </w:t>
      </w:r>
      <w:r>
        <w:t>Log Transfer Workflow</w:t>
      </w:r>
      <w:bookmarkEnd w:id="11"/>
    </w:p>
    <w:p w:rsidR="00757B14" w:rsidRDefault="00757B14" w:rsidP="00757B14">
      <w:pPr>
        <w:pStyle w:val="ListParagraph"/>
      </w:pPr>
      <w:r>
        <w:t xml:space="preserve">The following </w:t>
      </w:r>
      <w:r w:rsidR="002D37C0">
        <w:t>descriptions</w:t>
      </w:r>
      <w:r>
        <w:t xml:space="preserve"> each step of the process above.</w:t>
      </w:r>
    </w:p>
    <w:p w:rsidR="00A16736" w:rsidRPr="006F6A95" w:rsidRDefault="00A16736" w:rsidP="00B070D6">
      <w:pPr>
        <w:pStyle w:val="ListParagraph"/>
        <w:numPr>
          <w:ilvl w:val="0"/>
          <w:numId w:val="8"/>
        </w:numPr>
        <w:spacing w:before="0" w:after="120"/>
        <w:contextualSpacing w:val="0"/>
      </w:pPr>
      <w:r w:rsidRPr="006F6A95">
        <w:t xml:space="preserve">Device Authentication </w:t>
      </w:r>
      <w:r w:rsidR="00757B14">
        <w:t xml:space="preserve">(Out of scope) </w:t>
      </w:r>
      <w:r w:rsidRPr="006F6A95">
        <w:t>– Performance requirement that the host system authenticates all EOBR device connections to the host system.</w:t>
      </w:r>
    </w:p>
    <w:p w:rsidR="00A16736" w:rsidRPr="006F6A95" w:rsidRDefault="00A16736" w:rsidP="00B070D6">
      <w:pPr>
        <w:pStyle w:val="ListParagraph"/>
        <w:numPr>
          <w:ilvl w:val="0"/>
          <w:numId w:val="8"/>
        </w:numPr>
        <w:spacing w:before="0" w:after="120"/>
        <w:contextualSpacing w:val="0"/>
      </w:pPr>
      <w:r w:rsidRPr="006F6A95">
        <w:t xml:space="preserve">Driver authentication </w:t>
      </w:r>
      <w:r w:rsidR="00757B14">
        <w:t xml:space="preserve">(Out of scope) </w:t>
      </w:r>
      <w:r w:rsidRPr="006F6A95">
        <w:t xml:space="preserve">– Clarification of the performance requirement per 395.16 (j) </w:t>
      </w:r>
      <w:r w:rsidRPr="006F6A95">
        <w:rPr>
          <w:i/>
        </w:rPr>
        <w:t>Driver Identification</w:t>
      </w:r>
      <w:r w:rsidRPr="006F6A95">
        <w:t xml:space="preserve">.   The performance requirement should include EOBR host system authentication of the driver ID and password or other biometric identifier.  </w:t>
      </w:r>
    </w:p>
    <w:p w:rsidR="00A16736" w:rsidRPr="006F6A95" w:rsidRDefault="00A16736" w:rsidP="00B070D6">
      <w:pPr>
        <w:pStyle w:val="ListParagraph"/>
        <w:numPr>
          <w:ilvl w:val="0"/>
          <w:numId w:val="8"/>
        </w:numPr>
        <w:spacing w:before="0" w:after="120"/>
        <w:contextualSpacing w:val="0"/>
      </w:pPr>
      <w:r w:rsidRPr="006F6A95">
        <w:t xml:space="preserve">Driver Log Automation </w:t>
      </w:r>
      <w:r w:rsidR="00757B14">
        <w:t xml:space="preserve">(Out of scope) </w:t>
      </w:r>
      <w:r w:rsidRPr="006F6A95">
        <w:t>– Per the performance requirements of 395.16 and 395 Appendix A.</w:t>
      </w:r>
    </w:p>
    <w:p w:rsidR="00A16736" w:rsidRPr="006F6A95" w:rsidRDefault="00A16736" w:rsidP="00B070D6">
      <w:pPr>
        <w:pStyle w:val="ListParagraph"/>
        <w:numPr>
          <w:ilvl w:val="0"/>
          <w:numId w:val="8"/>
        </w:numPr>
        <w:spacing w:before="0" w:after="120"/>
        <w:contextualSpacing w:val="0"/>
      </w:pPr>
      <w:r w:rsidRPr="006F6A95">
        <w:lastRenderedPageBreak/>
        <w:t xml:space="preserve">Request for Electronic Log Data for Roadside Inspection </w:t>
      </w:r>
      <w:r w:rsidR="00757B14">
        <w:t xml:space="preserve">(Informative) </w:t>
      </w:r>
      <w:r w:rsidRPr="006F6A95">
        <w:t xml:space="preserve">– Request is a face to face interaction between enforcement agent and driver.  </w:t>
      </w:r>
    </w:p>
    <w:p w:rsidR="00122AF7" w:rsidRDefault="00B66AD7" w:rsidP="00B070D6">
      <w:pPr>
        <w:pStyle w:val="ListParagraph"/>
        <w:numPr>
          <w:ilvl w:val="0"/>
          <w:numId w:val="8"/>
        </w:numPr>
        <w:spacing w:before="0" w:after="120"/>
        <w:contextualSpacing w:val="0"/>
      </w:pPr>
      <w:r>
        <w:t xml:space="preserve">Driver request for transfer of logs to enforcement </w:t>
      </w:r>
      <w:r w:rsidR="00757B14">
        <w:t xml:space="preserve">(Informative) </w:t>
      </w:r>
      <w:r>
        <w:t xml:space="preserve">– </w:t>
      </w:r>
      <w:r w:rsidR="007D6838" w:rsidRPr="007D6838">
        <w:t xml:space="preserve">An EOBR function for driver initiation of electronic log transfer authorization.  The function generates a file identifier </w:t>
      </w:r>
      <w:r w:rsidR="007D6838">
        <w:t xml:space="preserve">(PIN) </w:t>
      </w:r>
      <w:r w:rsidR="007D6838" w:rsidRPr="007D6838">
        <w:t>for the driver to convey to the enforcement</w:t>
      </w:r>
      <w:r w:rsidR="007D6838" w:rsidRPr="006F6A95">
        <w:t xml:space="preserve"> agent.  </w:t>
      </w:r>
    </w:p>
    <w:p w:rsidR="00B66AD7" w:rsidRDefault="00B66AD7" w:rsidP="00B070D6">
      <w:pPr>
        <w:pStyle w:val="ListParagraph"/>
        <w:numPr>
          <w:ilvl w:val="0"/>
          <w:numId w:val="8"/>
        </w:numPr>
        <w:spacing w:before="0" w:after="120"/>
        <w:contextualSpacing w:val="0"/>
      </w:pPr>
      <w:r>
        <w:t xml:space="preserve">Enforcement officer request for driver logs via portal </w:t>
      </w:r>
      <w:r w:rsidR="00757B14">
        <w:t xml:space="preserve">(Informative) </w:t>
      </w:r>
      <w:r>
        <w:t xml:space="preserve">– </w:t>
      </w:r>
      <w:r w:rsidR="002D37C0">
        <w:t xml:space="preserve">An Enforcement Officer function that triggers the Enforcement Portal request for driver file transfer based on </w:t>
      </w:r>
      <w:r w:rsidR="00C969ED">
        <w:t xml:space="preserve">the </w:t>
      </w:r>
      <w:r w:rsidR="002D37C0">
        <w:t>PIN.</w:t>
      </w:r>
    </w:p>
    <w:p w:rsidR="002A2586" w:rsidRDefault="00B66AD7" w:rsidP="00B070D6">
      <w:pPr>
        <w:pStyle w:val="ListParagraph"/>
        <w:numPr>
          <w:ilvl w:val="0"/>
          <w:numId w:val="8"/>
        </w:numPr>
        <w:spacing w:before="0" w:after="120"/>
        <w:contextualSpacing w:val="0"/>
      </w:pPr>
      <w:r w:rsidRPr="006F6A95">
        <w:t>EOBR Host System Authentication</w:t>
      </w:r>
      <w:r w:rsidR="00757B14">
        <w:t xml:space="preserve"> (Normative) </w:t>
      </w:r>
      <w:r w:rsidRPr="006F6A95">
        <w:t xml:space="preserve"> – </w:t>
      </w:r>
      <w:r w:rsidR="007D6838">
        <w:t>An</w:t>
      </w:r>
      <w:r w:rsidRPr="006F6A95">
        <w:t xml:space="preserve"> </w:t>
      </w:r>
      <w:r w:rsidR="007D6838">
        <w:t>Enforcement P</w:t>
      </w:r>
      <w:r w:rsidR="002A2586" w:rsidRPr="006F6A95">
        <w:t xml:space="preserve">ortal </w:t>
      </w:r>
      <w:r w:rsidR="007D6838">
        <w:t xml:space="preserve">function that </w:t>
      </w:r>
      <w:r w:rsidRPr="006F6A95">
        <w:t xml:space="preserve">will initiate a </w:t>
      </w:r>
      <w:r w:rsidR="002A2586">
        <w:t xml:space="preserve">secure </w:t>
      </w:r>
      <w:r w:rsidRPr="006F6A95">
        <w:t xml:space="preserve">connection with the </w:t>
      </w:r>
      <w:r w:rsidR="002A2586" w:rsidRPr="006F6A95">
        <w:t xml:space="preserve">EOBR host system following </w:t>
      </w:r>
      <w:r w:rsidR="007D6838">
        <w:t xml:space="preserve">the </w:t>
      </w:r>
      <w:r w:rsidR="002A2586" w:rsidRPr="006F6A95">
        <w:t>trigger of the</w:t>
      </w:r>
      <w:r w:rsidR="002A2586">
        <w:t xml:space="preserve"> </w:t>
      </w:r>
      <w:r w:rsidR="002D37C0">
        <w:t>Enforcement O</w:t>
      </w:r>
      <w:r w:rsidR="002A2586">
        <w:t xml:space="preserve">fficer </w:t>
      </w:r>
      <w:r w:rsidR="00122AF7">
        <w:t xml:space="preserve">from step 6 above </w:t>
      </w:r>
      <w:r w:rsidR="002A2586">
        <w:t xml:space="preserve">as per </w:t>
      </w:r>
      <w:r w:rsidR="00122AF7">
        <w:t xml:space="preserve">the </w:t>
      </w:r>
      <w:r w:rsidR="002D37C0">
        <w:t xml:space="preserve">Security </w:t>
      </w:r>
      <w:r w:rsidR="002A2586">
        <w:t>requirement</w:t>
      </w:r>
      <w:r w:rsidR="002D37C0">
        <w:t xml:space="preserve">s below in </w:t>
      </w:r>
      <w:r w:rsidR="006D717E">
        <w:t>the s</w:t>
      </w:r>
      <w:r w:rsidR="002D37C0">
        <w:t xml:space="preserve">ection </w:t>
      </w:r>
      <w:r w:rsidR="006D717E">
        <w:t>titled “Security”</w:t>
      </w:r>
      <w:r w:rsidR="002D37C0">
        <w:t>.</w:t>
      </w:r>
      <w:r w:rsidR="002A2586">
        <w:t xml:space="preserve"> </w:t>
      </w:r>
    </w:p>
    <w:p w:rsidR="00757B14" w:rsidRDefault="00757B14" w:rsidP="00B070D6">
      <w:pPr>
        <w:pStyle w:val="ListParagraph"/>
        <w:numPr>
          <w:ilvl w:val="0"/>
          <w:numId w:val="8"/>
        </w:numPr>
        <w:spacing w:before="0" w:after="120"/>
        <w:contextualSpacing w:val="0"/>
      </w:pPr>
      <w:r>
        <w:t xml:space="preserve">Portal Request to HOS system (Normative) </w:t>
      </w:r>
      <w:r w:rsidRPr="006F6A95">
        <w:t xml:space="preserve"> </w:t>
      </w:r>
      <w:r>
        <w:t xml:space="preserve">– </w:t>
      </w:r>
      <w:r w:rsidR="002D37C0">
        <w:t>An</w:t>
      </w:r>
      <w:r w:rsidR="002D37C0" w:rsidRPr="006F6A95">
        <w:t xml:space="preserve"> </w:t>
      </w:r>
      <w:r w:rsidR="002D37C0">
        <w:t>Enforcement P</w:t>
      </w:r>
      <w:r w:rsidR="002D37C0" w:rsidRPr="006F6A95">
        <w:t xml:space="preserve">ortal </w:t>
      </w:r>
      <w:r w:rsidR="002D37C0">
        <w:t xml:space="preserve">function that requests the delivery of a driver log file.  </w:t>
      </w:r>
      <w:r w:rsidR="00774099">
        <w:t xml:space="preserve">The </w:t>
      </w:r>
      <w:r w:rsidR="002D37C0">
        <w:t>Enforcement P</w:t>
      </w:r>
      <w:r w:rsidR="002D37C0" w:rsidRPr="006F6A95">
        <w:t xml:space="preserve">ortal </w:t>
      </w:r>
      <w:r w:rsidR="00774099">
        <w:t xml:space="preserve">request will follow the specified </w:t>
      </w:r>
      <w:r w:rsidR="006D717E">
        <w:t xml:space="preserve">interface </w:t>
      </w:r>
      <w:r w:rsidR="00774099">
        <w:t xml:space="preserve">as given in </w:t>
      </w:r>
      <w:r w:rsidR="006D717E">
        <w:t xml:space="preserve">the </w:t>
      </w:r>
      <w:r w:rsidR="00774099">
        <w:t xml:space="preserve">section </w:t>
      </w:r>
      <w:r w:rsidR="006D717E">
        <w:t>below titled “Request and Response Interface” and also given by the WSDL in Appendix A</w:t>
      </w:r>
      <w:r w:rsidR="00774099">
        <w:t>.</w:t>
      </w:r>
      <w:r>
        <w:t xml:space="preserve"> </w:t>
      </w:r>
    </w:p>
    <w:p w:rsidR="00B66AD7" w:rsidRDefault="00B66AD7" w:rsidP="00B070D6">
      <w:pPr>
        <w:pStyle w:val="ListParagraph"/>
        <w:numPr>
          <w:ilvl w:val="0"/>
          <w:numId w:val="8"/>
        </w:numPr>
        <w:spacing w:before="0" w:after="120"/>
        <w:contextualSpacing w:val="0"/>
      </w:pPr>
      <w:r>
        <w:t xml:space="preserve">Portal </w:t>
      </w:r>
      <w:r w:rsidRPr="00774099">
        <w:t>request authorization</w:t>
      </w:r>
      <w:r w:rsidR="00621D0B" w:rsidRPr="00774099">
        <w:t xml:space="preserve"> </w:t>
      </w:r>
      <w:r w:rsidR="00757B14" w:rsidRPr="00774099">
        <w:t xml:space="preserve">(Informative) </w:t>
      </w:r>
      <w:r w:rsidR="00621D0B" w:rsidRPr="00774099">
        <w:t xml:space="preserve">– </w:t>
      </w:r>
      <w:r w:rsidR="002D37C0">
        <w:t xml:space="preserve">An EOBR Host function that ensures that the Enforcement Portal request is for a valid driver that has </w:t>
      </w:r>
      <w:r w:rsidR="00122AF7">
        <w:t>previously</w:t>
      </w:r>
      <w:r w:rsidR="002D37C0">
        <w:t xml:space="preserve"> requested transfer of his log data.  </w:t>
      </w:r>
      <w:r w:rsidR="002D37C0" w:rsidRPr="006F6A95">
        <w:t xml:space="preserve"> </w:t>
      </w:r>
      <w:r w:rsidR="00774099" w:rsidRPr="00774099">
        <w:t xml:space="preserve">How the EOBR host system authorizes the request (e.g. validates the PIN in the request) is </w:t>
      </w:r>
      <w:r w:rsidR="00621D0B" w:rsidRPr="00774099">
        <w:t xml:space="preserve">up to implementation.  </w:t>
      </w:r>
      <w:r w:rsidR="00774099" w:rsidRPr="00774099">
        <w:t>However the implementation</w:t>
      </w:r>
      <w:r w:rsidR="00621D0B" w:rsidRPr="00774099">
        <w:t xml:space="preserve"> MUST only </w:t>
      </w:r>
      <w:r w:rsidR="00774099" w:rsidRPr="00774099">
        <w:t>respond with data for</w:t>
      </w:r>
      <w:r w:rsidR="00621D0B" w:rsidRPr="00774099">
        <w:t xml:space="preserve"> requests from </w:t>
      </w:r>
      <w:r w:rsidR="00774099" w:rsidRPr="00774099">
        <w:t xml:space="preserve">the </w:t>
      </w:r>
      <w:r w:rsidR="00122AF7">
        <w:t>Portal</w:t>
      </w:r>
      <w:r w:rsidR="00621D0B" w:rsidRPr="00774099">
        <w:t xml:space="preserve"> where </w:t>
      </w:r>
      <w:r w:rsidR="00621D0B" w:rsidRPr="00122AF7">
        <w:rPr>
          <w:u w:val="single"/>
        </w:rPr>
        <w:t>the driver initiated the request</w:t>
      </w:r>
      <w:r w:rsidR="00621D0B" w:rsidRPr="00774099">
        <w:t>.</w:t>
      </w:r>
    </w:p>
    <w:p w:rsidR="00A16736" w:rsidRPr="006F6A95" w:rsidRDefault="00A16736" w:rsidP="00B070D6">
      <w:pPr>
        <w:pStyle w:val="ListParagraph"/>
        <w:numPr>
          <w:ilvl w:val="0"/>
          <w:numId w:val="8"/>
        </w:numPr>
        <w:spacing w:before="0" w:after="120"/>
        <w:contextualSpacing w:val="0"/>
      </w:pPr>
      <w:r w:rsidRPr="006F6A95">
        <w:t xml:space="preserve">Driver Log File </w:t>
      </w:r>
      <w:r w:rsidR="00757B14" w:rsidRPr="00122AF7">
        <w:t>Transmission (Normative)</w:t>
      </w:r>
      <w:r w:rsidRPr="00122AF7">
        <w:t xml:space="preserve"> – An EOBR </w:t>
      </w:r>
      <w:r w:rsidR="00774099" w:rsidRPr="00122AF7">
        <w:t xml:space="preserve">host </w:t>
      </w:r>
      <w:r w:rsidRPr="00122AF7">
        <w:t xml:space="preserve">function for </w:t>
      </w:r>
      <w:r w:rsidR="00122AF7" w:rsidRPr="00122AF7">
        <w:t>delivery of previously requested driver</w:t>
      </w:r>
      <w:r w:rsidRPr="00122AF7">
        <w:t xml:space="preserve"> log </w:t>
      </w:r>
      <w:r w:rsidR="00122AF7" w:rsidRPr="00122AF7">
        <w:t>data</w:t>
      </w:r>
      <w:r w:rsidRPr="00122AF7">
        <w:t xml:space="preserve">.  Formatting of the log download will be accomplished by the host system </w:t>
      </w:r>
      <w:r w:rsidR="00122AF7" w:rsidRPr="00122AF7">
        <w:t>and will</w:t>
      </w:r>
      <w:r w:rsidRPr="00122AF7">
        <w:t xml:space="preserve"> include:</w:t>
      </w:r>
    </w:p>
    <w:p w:rsidR="00A16736" w:rsidRPr="006F6A95" w:rsidRDefault="00C969ED" w:rsidP="00B070D6">
      <w:pPr>
        <w:pStyle w:val="ListParagraph"/>
        <w:numPr>
          <w:ilvl w:val="1"/>
          <w:numId w:val="8"/>
        </w:numPr>
        <w:spacing w:before="0" w:after="120"/>
        <w:contextualSpacing w:val="0"/>
      </w:pPr>
      <w:r>
        <w:t>Driver log data</w:t>
      </w:r>
      <w:r w:rsidR="00A16736" w:rsidRPr="006F6A95">
        <w:t xml:space="preserve"> generation per field definitions as specified in 395.16 Appendix A.</w:t>
      </w:r>
    </w:p>
    <w:p w:rsidR="00A16736" w:rsidRPr="00122AF7" w:rsidRDefault="00A16736" w:rsidP="00B070D6">
      <w:pPr>
        <w:pStyle w:val="ListParagraph"/>
        <w:numPr>
          <w:ilvl w:val="1"/>
          <w:numId w:val="8"/>
        </w:numPr>
        <w:spacing w:before="0" w:after="120"/>
        <w:contextualSpacing w:val="0"/>
      </w:pPr>
      <w:r w:rsidRPr="006F6A95">
        <w:t xml:space="preserve">The file </w:t>
      </w:r>
      <w:r w:rsidRPr="00122AF7">
        <w:t>will be formatted using the XML standard</w:t>
      </w:r>
      <w:r w:rsidR="006D717E">
        <w:t xml:space="preserve"> and is defined by the </w:t>
      </w:r>
      <w:r w:rsidR="00F81260">
        <w:t>XSD</w:t>
      </w:r>
      <w:r w:rsidR="006D717E">
        <w:t xml:space="preserve"> give</w:t>
      </w:r>
      <w:r w:rsidR="00F81260">
        <w:t>n</w:t>
      </w:r>
      <w:r w:rsidR="006D717E">
        <w:t xml:space="preserve"> in Appendix B</w:t>
      </w:r>
      <w:r w:rsidRPr="00122AF7">
        <w:t>.</w:t>
      </w:r>
    </w:p>
    <w:p w:rsidR="00B070D6" w:rsidRPr="00122AF7" w:rsidRDefault="00A16736" w:rsidP="00B070D6">
      <w:pPr>
        <w:pStyle w:val="ListParagraph"/>
        <w:numPr>
          <w:ilvl w:val="0"/>
          <w:numId w:val="8"/>
        </w:numPr>
        <w:spacing w:before="0" w:after="120"/>
        <w:contextualSpacing w:val="0"/>
      </w:pPr>
      <w:r w:rsidRPr="00122AF7">
        <w:t xml:space="preserve">Agent Retrieves / Receives Driver Log File </w:t>
      </w:r>
      <w:r w:rsidR="004A1A1D" w:rsidRPr="00122AF7">
        <w:t xml:space="preserve">(Informative) </w:t>
      </w:r>
      <w:r w:rsidRPr="00122AF7">
        <w:t xml:space="preserve">– The agent is expected to have connectivity with the enforcement portal and will be alerted when the file is available.    It is assumed that information security is </w:t>
      </w:r>
      <w:r w:rsidR="00122AF7" w:rsidRPr="00122AF7">
        <w:t>managed</w:t>
      </w:r>
      <w:r w:rsidRPr="00122AF7">
        <w:t xml:space="preserve"> </w:t>
      </w:r>
      <w:r w:rsidR="00122AF7" w:rsidRPr="00122AF7">
        <w:t>by</w:t>
      </w:r>
      <w:r w:rsidRPr="00122AF7">
        <w:t xml:space="preserve"> the enforcement systems </w:t>
      </w:r>
      <w:r w:rsidR="00122AF7" w:rsidRPr="00122AF7">
        <w:t xml:space="preserve">(e.g. Portal and client application) </w:t>
      </w:r>
      <w:r w:rsidRPr="00122AF7">
        <w:t>and no additional requirements are needed.</w:t>
      </w:r>
    </w:p>
    <w:p w:rsidR="00A16736" w:rsidRPr="00122AF7" w:rsidRDefault="00A16736" w:rsidP="002506B2">
      <w:pPr>
        <w:pStyle w:val="ListParagraph"/>
        <w:numPr>
          <w:ilvl w:val="0"/>
          <w:numId w:val="8"/>
        </w:numPr>
      </w:pPr>
      <w:r w:rsidRPr="00122AF7">
        <w:t xml:space="preserve">Inspection Completed </w:t>
      </w:r>
      <w:r w:rsidR="00122AF7" w:rsidRPr="00122AF7">
        <w:t xml:space="preserve">(Informative) </w:t>
      </w:r>
      <w:r w:rsidRPr="00122AF7">
        <w:t>– As closure, the inspection is completed with no violation, or with initiation of another process to deal with the violation.</w:t>
      </w:r>
    </w:p>
    <w:p w:rsidR="00A16736" w:rsidRDefault="00061CAA" w:rsidP="00757B14">
      <w:pPr>
        <w:pStyle w:val="Heading2"/>
      </w:pPr>
      <w:bookmarkStart w:id="12" w:name="_Toc306809266"/>
      <w:r>
        <w:t>Requirements</w:t>
      </w:r>
      <w:bookmarkEnd w:id="12"/>
    </w:p>
    <w:p w:rsidR="00411DD4" w:rsidRDefault="00061CAA" w:rsidP="00757B14">
      <w:r w:rsidRPr="00411DD4">
        <w:rPr>
          <w:b/>
        </w:rPr>
        <w:t>[REQ]</w:t>
      </w:r>
      <w:r w:rsidR="00122AF7">
        <w:t xml:space="preserve"> The EOBR H</w:t>
      </w:r>
      <w:r>
        <w:t xml:space="preserve">ost system SHALL support </w:t>
      </w:r>
      <w:r w:rsidR="00411DD4">
        <w:t>secure</w:t>
      </w:r>
      <w:r>
        <w:t xml:space="preserve"> connection</w:t>
      </w:r>
      <w:r w:rsidR="00411DD4">
        <w:t>s</w:t>
      </w:r>
      <w:r>
        <w:t xml:space="preserve"> from the Enforcement Portal</w:t>
      </w:r>
      <w:r w:rsidR="00411DD4">
        <w:t xml:space="preserve"> to enable secure transfer of the driver log data.</w:t>
      </w:r>
      <w:r w:rsidR="00F85EA1">
        <w:t xml:space="preserve">  For detailed security requirements, see “Security” section below.</w:t>
      </w:r>
    </w:p>
    <w:p w:rsidR="00122AF7" w:rsidRDefault="00122AF7" w:rsidP="00757B14">
      <w:r w:rsidRPr="00122AF7">
        <w:rPr>
          <w:b/>
        </w:rPr>
        <w:lastRenderedPageBreak/>
        <w:t>[REQ]</w:t>
      </w:r>
      <w:r>
        <w:t xml:space="preserve"> The EOBR Host system SHALL support SOAP-based Web Service requests for the method defined by the WSDL file defined in </w:t>
      </w:r>
      <w:r w:rsidRPr="000572D7">
        <w:t xml:space="preserve">Appendix </w:t>
      </w:r>
      <w:r w:rsidR="000572D7" w:rsidRPr="000572D7">
        <w:t>A</w:t>
      </w:r>
      <w:r w:rsidRPr="000572D7">
        <w:t>.</w:t>
      </w:r>
    </w:p>
    <w:p w:rsidR="00743436" w:rsidRDefault="009D625F" w:rsidP="00757B14">
      <w:r w:rsidRPr="00122AF7" w:rsidDel="009D625F">
        <w:rPr>
          <w:b/>
        </w:rPr>
        <w:t xml:space="preserve"> </w:t>
      </w:r>
      <w:r>
        <w:t xml:space="preserve"> </w:t>
      </w:r>
      <w:r w:rsidR="00122AF7" w:rsidRPr="00122AF7">
        <w:rPr>
          <w:b/>
        </w:rPr>
        <w:t>[REQ]</w:t>
      </w:r>
      <w:r w:rsidR="00122AF7">
        <w:t xml:space="preserve"> The EOBR Host system SHALL support delivery of the driver log data in </w:t>
      </w:r>
      <w:r>
        <w:t xml:space="preserve">a valid </w:t>
      </w:r>
      <w:r w:rsidR="00122AF7">
        <w:t xml:space="preserve">XML format according to </w:t>
      </w:r>
      <w:r w:rsidR="006D717E">
        <w:t xml:space="preserve">XSD  </w:t>
      </w:r>
      <w:r w:rsidR="00122AF7">
        <w:t xml:space="preserve">file defined in </w:t>
      </w:r>
      <w:r w:rsidR="00122AF7" w:rsidRPr="000572D7">
        <w:t xml:space="preserve">Appendix </w:t>
      </w:r>
      <w:r w:rsidR="006D717E">
        <w:t>B</w:t>
      </w:r>
      <w:r w:rsidR="00122AF7" w:rsidRPr="000572D7">
        <w:t>.</w:t>
      </w:r>
    </w:p>
    <w:p w:rsidR="006B5A0B" w:rsidRDefault="006B5A0B" w:rsidP="00757B14">
      <w:pPr>
        <w:pStyle w:val="Heading1"/>
      </w:pPr>
      <w:bookmarkStart w:id="13" w:name="_Toc306809267"/>
      <w:r>
        <w:t>Security</w:t>
      </w:r>
      <w:bookmarkEnd w:id="13"/>
    </w:p>
    <w:p w:rsidR="00757B14" w:rsidRDefault="00757B14" w:rsidP="00757B14">
      <w:pPr>
        <w:pStyle w:val="Heading2"/>
      </w:pPr>
      <w:bookmarkStart w:id="14" w:name="_Toc306809268"/>
      <w:r>
        <w:t>Overview</w:t>
      </w:r>
      <w:bookmarkEnd w:id="14"/>
    </w:p>
    <w:p w:rsidR="0081670B" w:rsidRDefault="00B66AD7" w:rsidP="00757B14">
      <w:r w:rsidRPr="00757B14">
        <w:t>The only security elements being</w:t>
      </w:r>
      <w:r w:rsidR="003D3DDD">
        <w:t xml:space="preserve"> specified here is</w:t>
      </w:r>
      <w:r w:rsidRPr="00757B14">
        <w:t xml:space="preserve"> the actual transfer of the driver </w:t>
      </w:r>
      <w:r w:rsidR="003D3DDD">
        <w:t xml:space="preserve">log </w:t>
      </w:r>
      <w:r w:rsidRPr="00757B14">
        <w:t xml:space="preserve">data from the </w:t>
      </w:r>
      <w:r w:rsidR="00C442FB">
        <w:t>EOBR H</w:t>
      </w:r>
      <w:r w:rsidR="00A324F0">
        <w:t>ost system to the E</w:t>
      </w:r>
      <w:r w:rsidRPr="00757B14">
        <w:t xml:space="preserve">nforcement </w:t>
      </w:r>
      <w:r w:rsidR="00A324F0">
        <w:t>P</w:t>
      </w:r>
      <w:r w:rsidRPr="00757B14">
        <w:t>ortal system</w:t>
      </w:r>
      <w:r w:rsidR="00757B14">
        <w:t xml:space="preserve">.  </w:t>
      </w:r>
      <w:r w:rsidR="003D3DDD">
        <w:t>In order to transfer this log data securely, both the EOBR Host and the FMCSA Portal will utilize TLS authentication as the means of establishing a secure channel for the transfer of data</w:t>
      </w:r>
      <w:r w:rsidR="00A1600B">
        <w:t xml:space="preserve"> [TLS 1.2]</w:t>
      </w:r>
      <w:r w:rsidR="003D3DDD">
        <w:t xml:space="preserve">.  Specifically, they will use client-authenticated TLS to ensure that both parties are </w:t>
      </w:r>
      <w:r w:rsidR="003D3DDD" w:rsidRPr="0013595B">
        <w:rPr>
          <w:u w:val="single"/>
        </w:rPr>
        <w:t>mutually authenticated</w:t>
      </w:r>
      <w:r w:rsidR="003D3DDD">
        <w:t xml:space="preserve">. </w:t>
      </w:r>
      <w:r w:rsidR="00C442FB">
        <w:t xml:space="preserve"> </w:t>
      </w:r>
      <w:r w:rsidR="00723569" w:rsidRPr="006B6E20">
        <w:t>A</w:t>
      </w:r>
      <w:r w:rsidR="00632AF4">
        <w:t>nd a</w:t>
      </w:r>
      <w:r w:rsidR="003D3DDD" w:rsidRPr="006B6E20">
        <w:t xml:space="preserve">ll the data transmitted </w:t>
      </w:r>
      <w:r w:rsidR="00632AF4">
        <w:t xml:space="preserve">within the TLS session </w:t>
      </w:r>
      <w:r w:rsidR="00723569" w:rsidRPr="006B6E20">
        <w:t xml:space="preserve">will be encrypted </w:t>
      </w:r>
      <w:r w:rsidR="003D3DDD" w:rsidRPr="006B6E20">
        <w:t>with industry-standard encryption</w:t>
      </w:r>
      <w:r w:rsidR="00A1600B">
        <w:t xml:space="preserve"> as part of the secure channel established by the </w:t>
      </w:r>
      <w:r w:rsidR="00743436" w:rsidRPr="006B6E20">
        <w:t xml:space="preserve">TLS </w:t>
      </w:r>
      <w:r w:rsidR="00A1600B">
        <w:t>session</w:t>
      </w:r>
      <w:r w:rsidR="00743436" w:rsidRPr="006B6E20">
        <w:t xml:space="preserve"> [</w:t>
      </w:r>
      <w:r w:rsidR="000572D7">
        <w:t>TLS 1.2</w:t>
      </w:r>
      <w:r w:rsidR="00743436" w:rsidRPr="006B6E20">
        <w:t>]</w:t>
      </w:r>
      <w:r w:rsidR="003D3DDD" w:rsidRPr="006B6E20">
        <w:t>.</w:t>
      </w:r>
    </w:p>
    <w:p w:rsidR="00A1600B" w:rsidRDefault="003D3DDD" w:rsidP="00A1600B">
      <w:r>
        <w:t>C</w:t>
      </w:r>
      <w:r w:rsidR="0081670B">
        <w:t xml:space="preserve">lient-authenticated TLS connection requires both the EOBR Host System and the Enforcement Portal to possess certificates by </w:t>
      </w:r>
      <w:r>
        <w:t xml:space="preserve">the </w:t>
      </w:r>
      <w:r w:rsidR="0081670B">
        <w:t>FMCSA</w:t>
      </w:r>
      <w:r>
        <w:t xml:space="preserve">. </w:t>
      </w:r>
      <w:r w:rsidR="0081670B">
        <w:t xml:space="preserve"> FMCSA </w:t>
      </w:r>
      <w:r w:rsidR="00F74CD0">
        <w:t>is</w:t>
      </w:r>
      <w:r w:rsidR="0081670B">
        <w:t xml:space="preserve"> responsible for managing certificates </w:t>
      </w:r>
      <w:r w:rsidR="00F74CD0">
        <w:t xml:space="preserve">with </w:t>
      </w:r>
      <w:r w:rsidR="0081670B">
        <w:t>all the EOBR Host vendors</w:t>
      </w:r>
      <w:r w:rsidR="00A1600B" w:rsidRPr="00A1600B">
        <w:t xml:space="preserve"> </w:t>
      </w:r>
      <w:r w:rsidR="00A1600B">
        <w:t>authorized to provide electronic driver log file transfers.</w:t>
      </w:r>
    </w:p>
    <w:p w:rsidR="00A1600B" w:rsidRDefault="00F74CD0" w:rsidP="00757B14">
      <w:r>
        <w:t>The specific authentication and encryption resources to be applied are to be specified by FMCSA</w:t>
      </w:r>
      <w:r w:rsidR="00A1600B">
        <w:t>.  However it is recommended that the encryption scheme selected during the cipher suite negotiation part of the TLS handshaking is AES-128.</w:t>
      </w:r>
      <w:r>
        <w:t xml:space="preserve"> </w:t>
      </w:r>
    </w:p>
    <w:p w:rsidR="0013595B" w:rsidRDefault="0011160A" w:rsidP="00757B14">
      <w:r>
        <w:t>The FMCSA should follow certificate management best practices [SEC1] when creating and managing the storage and delivery of these certificates.  In addition</w:t>
      </w:r>
      <w:r w:rsidR="0013595B">
        <w:t xml:space="preserve">, </w:t>
      </w:r>
      <w:r w:rsidR="00632AF4">
        <w:t>the FMCSA should create independent ser</w:t>
      </w:r>
      <w:r>
        <w:t>v</w:t>
      </w:r>
      <w:r w:rsidR="00632AF4">
        <w:t xml:space="preserve">er certificates to be delivered to each authorized EOBR Host vendor.  </w:t>
      </w:r>
      <w:r>
        <w:t>Likewise</w:t>
      </w:r>
      <w:r w:rsidR="00632AF4">
        <w:t xml:space="preserve">, </w:t>
      </w:r>
      <w:r w:rsidR="0013595B">
        <w:t>in the</w:t>
      </w:r>
      <w:r w:rsidR="00632AF4">
        <w:t xml:space="preserve"> single centralized FMCSA P</w:t>
      </w:r>
      <w:r w:rsidR="0013595B">
        <w:t xml:space="preserve">ortal model, the EOBR Host systems should only accept (or be provisioned with) a single FMCSA client certificate.  </w:t>
      </w:r>
    </w:p>
    <w:p w:rsidR="00632AF4" w:rsidRDefault="0013595B" w:rsidP="00757B14">
      <w:r>
        <w:t xml:space="preserve">In the case of multiple distributed FMCSA enforcement portals, the EOBR Host systems should only accept (or be provisioned with) a list of accepted FMCSA enforcement portals.  In addition, the FMCSA, when generating the certificates for the distributed portals, should </w:t>
      </w:r>
      <w:r w:rsidR="00632AF4">
        <w:t>create a master certificate from which all child certificates are created and installed on the distributed enforcement portals.</w:t>
      </w:r>
    </w:p>
    <w:p w:rsidR="0013595B" w:rsidRDefault="00632AF4" w:rsidP="00757B14">
      <w:r w:rsidRPr="00632AF4">
        <w:rPr>
          <w:b/>
          <w:highlight w:val="yellow"/>
        </w:rPr>
        <w:t>Question:</w:t>
      </w:r>
      <w:r w:rsidRPr="00632AF4">
        <w:rPr>
          <w:highlight w:val="yellow"/>
        </w:rPr>
        <w:t xml:space="preserve"> Does the E</w:t>
      </w:r>
      <w:r>
        <w:rPr>
          <w:highlight w:val="yellow"/>
        </w:rPr>
        <w:t>O</w:t>
      </w:r>
      <w:r w:rsidRPr="00632AF4">
        <w:rPr>
          <w:highlight w:val="yellow"/>
        </w:rPr>
        <w:t>BR Host also need to have the FMCSA master cert for validating the child client certs?</w:t>
      </w:r>
      <w:r>
        <w:t xml:space="preserve"> </w:t>
      </w:r>
    </w:p>
    <w:p w:rsidR="00632AF4" w:rsidRDefault="00632AF4" w:rsidP="00757B14">
      <w:r>
        <w:t>When distributing the certificates to the EOBR Host vendors, the FMCSA should follow security best practices in the delivery of the certificates [SEC</w:t>
      </w:r>
      <w:r w:rsidR="0011160A">
        <w:t>1</w:t>
      </w:r>
      <w:r>
        <w:t>], for example via electronic transfer via PGP encrypted email, via physical medium (e.g. flash drive), or in person.</w:t>
      </w:r>
    </w:p>
    <w:p w:rsidR="00F81260" w:rsidRDefault="0013595B" w:rsidP="00757B14">
      <w:pPr>
        <w:rPr>
          <w:i/>
        </w:rPr>
      </w:pPr>
      <w:r w:rsidRPr="00632AF4">
        <w:rPr>
          <w:i/>
        </w:rPr>
        <w:lastRenderedPageBreak/>
        <w:t xml:space="preserve">Note that currently </w:t>
      </w:r>
      <w:r w:rsidR="00A1600B" w:rsidRPr="00632AF4">
        <w:rPr>
          <w:i/>
        </w:rPr>
        <w:t>TLS 1.2 is supported in Windows Server 2008</w:t>
      </w:r>
      <w:r w:rsidRPr="00632AF4">
        <w:rPr>
          <w:i/>
        </w:rPr>
        <w:t xml:space="preserve"> </w:t>
      </w:r>
      <w:r w:rsidR="00A1600B" w:rsidRPr="00632AF4">
        <w:rPr>
          <w:i/>
        </w:rPr>
        <w:t>R2</w:t>
      </w:r>
      <w:r w:rsidRPr="00632AF4">
        <w:rPr>
          <w:i/>
        </w:rPr>
        <w:t xml:space="preserve"> and on Windows 7</w:t>
      </w:r>
      <w:r w:rsidR="00A1600B" w:rsidRPr="00632AF4">
        <w:rPr>
          <w:i/>
        </w:rPr>
        <w:t xml:space="preserve">.  </w:t>
      </w:r>
      <w:r w:rsidR="00632AF4">
        <w:rPr>
          <w:i/>
        </w:rPr>
        <w:t>However, only TLS 1.0</w:t>
      </w:r>
      <w:r w:rsidR="00A1600B" w:rsidRPr="00632AF4">
        <w:rPr>
          <w:i/>
        </w:rPr>
        <w:t xml:space="preserve"> </w:t>
      </w:r>
      <w:r w:rsidRPr="00632AF4">
        <w:rPr>
          <w:i/>
        </w:rPr>
        <w:t xml:space="preserve">is </w:t>
      </w:r>
      <w:r w:rsidR="00632AF4">
        <w:rPr>
          <w:i/>
        </w:rPr>
        <w:t xml:space="preserve">natively </w:t>
      </w:r>
      <w:r w:rsidRPr="00632AF4">
        <w:rPr>
          <w:i/>
        </w:rPr>
        <w:t xml:space="preserve">supported </w:t>
      </w:r>
      <w:r w:rsidR="00A1600B" w:rsidRPr="00632AF4">
        <w:rPr>
          <w:i/>
        </w:rPr>
        <w:t>Windows Server 2003</w:t>
      </w:r>
      <w:r w:rsidRPr="00632AF4">
        <w:rPr>
          <w:i/>
        </w:rPr>
        <w:t>.  And so far it does not look like there is a hot fix from Microsoft to enable TLS 1.2 on 2003.</w:t>
      </w:r>
    </w:p>
    <w:p w:rsidR="00F90ED5" w:rsidRPr="00757B14" w:rsidRDefault="00632AF4" w:rsidP="00757B14">
      <w:r w:rsidRPr="00632AF4">
        <w:rPr>
          <w:highlight w:val="yellow"/>
        </w:rPr>
        <w:t>TBD</w:t>
      </w:r>
      <w:r w:rsidR="00F90ED5" w:rsidRPr="00632AF4">
        <w:rPr>
          <w:highlight w:val="yellow"/>
        </w:rPr>
        <w:t xml:space="preserve"> </w:t>
      </w:r>
      <w:r>
        <w:rPr>
          <w:highlight w:val="yellow"/>
        </w:rPr>
        <w:t>–</w:t>
      </w:r>
      <w:r w:rsidR="00F90ED5" w:rsidRPr="00632AF4">
        <w:rPr>
          <w:highlight w:val="yellow"/>
        </w:rPr>
        <w:t xml:space="preserve"> </w:t>
      </w:r>
      <w:r>
        <w:rPr>
          <w:highlight w:val="yellow"/>
        </w:rPr>
        <w:t xml:space="preserve">EOBR </w:t>
      </w:r>
      <w:r w:rsidR="00F90ED5" w:rsidRPr="00632AF4">
        <w:rPr>
          <w:highlight w:val="yellow"/>
        </w:rPr>
        <w:t>Host vendor</w:t>
      </w:r>
      <w:r w:rsidRPr="00632AF4">
        <w:rPr>
          <w:highlight w:val="yellow"/>
        </w:rPr>
        <w:t xml:space="preserve"> recommendations for </w:t>
      </w:r>
      <w:r>
        <w:rPr>
          <w:highlight w:val="yellow"/>
        </w:rPr>
        <w:t xml:space="preserve">information </w:t>
      </w:r>
      <w:r w:rsidRPr="00632AF4">
        <w:rPr>
          <w:highlight w:val="yellow"/>
        </w:rPr>
        <w:t>security best practices</w:t>
      </w:r>
      <w:r w:rsidR="00F90ED5" w:rsidRPr="00632AF4">
        <w:rPr>
          <w:highlight w:val="yellow"/>
        </w:rPr>
        <w:t xml:space="preserve"> </w:t>
      </w:r>
      <w:r w:rsidRPr="00632AF4">
        <w:rPr>
          <w:highlight w:val="yellow"/>
        </w:rPr>
        <w:t>(</w:t>
      </w:r>
      <w:r w:rsidR="00A1600B" w:rsidRPr="00632AF4">
        <w:rPr>
          <w:highlight w:val="yellow"/>
        </w:rPr>
        <w:t>other NIST standards</w:t>
      </w:r>
      <w:r w:rsidRPr="00632AF4">
        <w:rPr>
          <w:highlight w:val="yellow"/>
        </w:rPr>
        <w:t>)</w:t>
      </w:r>
      <w:r w:rsidR="0011160A">
        <w:t xml:space="preserve"> [SEC2]</w:t>
      </w:r>
    </w:p>
    <w:p w:rsidR="00061CAA" w:rsidRDefault="00061CAA" w:rsidP="00757B14">
      <w:pPr>
        <w:pStyle w:val="Heading2"/>
      </w:pPr>
      <w:bookmarkStart w:id="15" w:name="_Toc306809269"/>
      <w:r>
        <w:t>Requirements</w:t>
      </w:r>
      <w:bookmarkEnd w:id="15"/>
    </w:p>
    <w:p w:rsidR="003D3DDD" w:rsidRDefault="00061CAA" w:rsidP="00757B14">
      <w:r w:rsidRPr="00411DD4">
        <w:rPr>
          <w:b/>
        </w:rPr>
        <w:t>[REQ]</w:t>
      </w:r>
      <w:r>
        <w:t xml:space="preserve"> The EOBR host system SHALL support client-authenticated TLS connection from the Enforcement Portal</w:t>
      </w:r>
      <w:r w:rsidR="0081670B">
        <w:t xml:space="preserve">. </w:t>
      </w:r>
    </w:p>
    <w:p w:rsidR="00A324F0" w:rsidRDefault="00A324F0" w:rsidP="00757B14">
      <w:r w:rsidRPr="00A324F0">
        <w:rPr>
          <w:b/>
        </w:rPr>
        <w:t>[REQ]</w:t>
      </w:r>
      <w:r>
        <w:t xml:space="preserve"> Since the transfer of log data is a pull from the FMCSA Portal system, the EOBR host system shall act as the “</w:t>
      </w:r>
      <w:r w:rsidR="00632AF4">
        <w:t xml:space="preserve">TLS </w:t>
      </w:r>
      <w:r>
        <w:t>Server” in the TLS handshake</w:t>
      </w:r>
      <w:r w:rsidR="0013595B">
        <w:t xml:space="preserve"> and the FMCSA Portal shall act as the “</w:t>
      </w:r>
      <w:r w:rsidR="00632AF4">
        <w:t xml:space="preserve">TLS </w:t>
      </w:r>
      <w:r w:rsidR="0013595B">
        <w:t>Client”</w:t>
      </w:r>
      <w:r>
        <w:t>.</w:t>
      </w:r>
    </w:p>
    <w:p w:rsidR="00061CAA" w:rsidRDefault="003D3DDD" w:rsidP="00757B14">
      <w:r w:rsidRPr="003D3DDD">
        <w:rPr>
          <w:b/>
        </w:rPr>
        <w:t>[REQ]</w:t>
      </w:r>
      <w:r>
        <w:t xml:space="preserve"> The client-authentication TLS connection SHALL be </w:t>
      </w:r>
      <w:r w:rsidR="0013595B">
        <w:t xml:space="preserve">established </w:t>
      </w:r>
      <w:r>
        <w:t>according to TLS 1.2 Specification [</w:t>
      </w:r>
      <w:r w:rsidR="000572D7">
        <w:t>TLS 1.2</w:t>
      </w:r>
      <w:r>
        <w:t>]</w:t>
      </w:r>
      <w:r w:rsidR="0081670B">
        <w:t xml:space="preserve"> </w:t>
      </w:r>
    </w:p>
    <w:p w:rsidR="00EF009B" w:rsidRDefault="00EF009B" w:rsidP="00757B14">
      <w:pPr>
        <w:rPr>
          <w:b/>
        </w:rPr>
      </w:pPr>
      <w:r>
        <w:rPr>
          <w:b/>
        </w:rPr>
        <w:t xml:space="preserve">[REQ] </w:t>
      </w:r>
      <w:r w:rsidRPr="00EF009B">
        <w:t xml:space="preserve">The EOBR Host SHALL at a minimum support AES-128 as one of the possible </w:t>
      </w:r>
      <w:r>
        <w:t xml:space="preserve">TLS </w:t>
      </w:r>
      <w:r w:rsidRPr="00EF009B">
        <w:t>cipher suites.</w:t>
      </w:r>
    </w:p>
    <w:p w:rsidR="003D3DDD" w:rsidRDefault="0013595B" w:rsidP="00757B14">
      <w:r w:rsidRPr="003D3DDD">
        <w:rPr>
          <w:b/>
        </w:rPr>
        <w:t>[REQ]</w:t>
      </w:r>
      <w:r>
        <w:t xml:space="preserve"> If the connection establishment is not successful (e.g. connection drops before success), the FLCSA Portal (TLS client) SHALL establish a new session on every connection.  It is NOT mandatory that the EOBR Host systems support the shortcut mechanism for resuming TLS handshake.</w:t>
      </w:r>
    </w:p>
    <w:p w:rsidR="00061CAA" w:rsidRDefault="00757B14" w:rsidP="00757B14">
      <w:r w:rsidRPr="00411DD4">
        <w:rPr>
          <w:b/>
        </w:rPr>
        <w:t>[REQ]</w:t>
      </w:r>
      <w:r>
        <w:t xml:space="preserve"> The transmission of the SOAP request and response </w:t>
      </w:r>
      <w:r w:rsidR="000572D7">
        <w:t xml:space="preserve">bodies </w:t>
      </w:r>
      <w:r>
        <w:t>SHALL be encrypted by the secure connection established by</w:t>
      </w:r>
      <w:r w:rsidR="000572D7">
        <w:t xml:space="preserve"> the TLS connection requirement above.</w:t>
      </w:r>
      <w:r>
        <w:t xml:space="preserve"> </w:t>
      </w:r>
    </w:p>
    <w:p w:rsidR="0081670B" w:rsidRDefault="0081670B" w:rsidP="00757B14">
      <w:r w:rsidRPr="00411DD4">
        <w:rPr>
          <w:b/>
        </w:rPr>
        <w:t>[REQ]</w:t>
      </w:r>
      <w:r>
        <w:t xml:space="preserve"> The EOBR host system SHALL reject any request </w:t>
      </w:r>
      <w:r w:rsidR="003D3DDD">
        <w:t>where TLS authentication fails (e.g. without valid certificates)</w:t>
      </w:r>
    </w:p>
    <w:p w:rsidR="0013595B" w:rsidRPr="00B66AD7" w:rsidRDefault="0013595B" w:rsidP="00757B14">
      <w:r w:rsidRPr="0013595B">
        <w:rPr>
          <w:highlight w:val="yellow"/>
        </w:rPr>
        <w:t>TBD – checking on other optional items in TLS that we may want to recommend.</w:t>
      </w:r>
    </w:p>
    <w:p w:rsidR="006B5A0B" w:rsidRDefault="005D2472" w:rsidP="00757B14">
      <w:pPr>
        <w:pStyle w:val="Heading1"/>
      </w:pPr>
      <w:bookmarkStart w:id="16" w:name="_Toc306809270"/>
      <w:r w:rsidRPr="00757B14">
        <w:t>PIN</w:t>
      </w:r>
      <w:r>
        <w:t xml:space="preserve"> </w:t>
      </w:r>
      <w:r w:rsidR="006D76DB">
        <w:t>Format</w:t>
      </w:r>
      <w:bookmarkEnd w:id="16"/>
    </w:p>
    <w:p w:rsidR="00757B14" w:rsidRDefault="00757B14" w:rsidP="00757B14">
      <w:pPr>
        <w:pStyle w:val="Heading2"/>
      </w:pPr>
      <w:bookmarkStart w:id="17" w:name="_Toc306809271"/>
      <w:r>
        <w:t>Overview</w:t>
      </w:r>
      <w:bookmarkEnd w:id="17"/>
    </w:p>
    <w:p w:rsidR="005D2472" w:rsidRDefault="003D3DDD" w:rsidP="00757B14">
      <w:r>
        <w:t xml:space="preserve">As shown in the above </w:t>
      </w:r>
      <w:r w:rsidR="00983888">
        <w:t>architecture</w:t>
      </w:r>
      <w:r>
        <w:t xml:space="preserve"> diagram, the driver log request generates a specific PIN value that the Enforcement Officer uses to make the request to the FMCSA Portal.  This </w:t>
      </w:r>
      <w:r w:rsidR="00B070D6">
        <w:t>PIN</w:t>
      </w:r>
      <w:r>
        <w:t xml:space="preserve"> </w:t>
      </w:r>
      <w:r w:rsidR="005D2472">
        <w:t>identif</w:t>
      </w:r>
      <w:r w:rsidR="00CB35D7">
        <w:t>ies</w:t>
      </w:r>
      <w:r w:rsidR="005D2472">
        <w:t xml:space="preserve"> </w:t>
      </w:r>
      <w:r>
        <w:t xml:space="preserve">the EOBR Host </w:t>
      </w:r>
      <w:r w:rsidR="005D2472">
        <w:t xml:space="preserve">company (e.g. Qualcomm, </w:t>
      </w:r>
      <w:proofErr w:type="spellStart"/>
      <w:r w:rsidR="005D2472">
        <w:t>X</w:t>
      </w:r>
      <w:r w:rsidR="00F85EA1">
        <w:t>a</w:t>
      </w:r>
      <w:r w:rsidR="005D2472">
        <w:t>ta</w:t>
      </w:r>
      <w:proofErr w:type="spellEnd"/>
      <w:r w:rsidR="005D2472">
        <w:t xml:space="preserve">, </w:t>
      </w:r>
      <w:proofErr w:type="spellStart"/>
      <w:r w:rsidR="005D2472">
        <w:t>PeopleNet</w:t>
      </w:r>
      <w:proofErr w:type="spellEnd"/>
      <w:r w:rsidR="005D2472">
        <w:t>, others)</w:t>
      </w:r>
      <w:r>
        <w:t xml:space="preserve"> for the FMCSA Portal to know where to route the request for driver logs.</w:t>
      </w:r>
    </w:p>
    <w:p w:rsidR="005D2472" w:rsidRDefault="00B070D6" w:rsidP="00757B14">
      <w:r>
        <w:t>In addition to identifying the EOBR host company, the PIN m</w:t>
      </w:r>
      <w:r w:rsidR="005D2472">
        <w:t>ust</w:t>
      </w:r>
      <w:r>
        <w:t xml:space="preserve"> also</w:t>
      </w:r>
      <w:r w:rsidR="005D2472">
        <w:t xml:space="preserve"> encapsulate the </w:t>
      </w:r>
      <w:r w:rsidR="006D76DB">
        <w:t>unique driver</w:t>
      </w:r>
      <w:r>
        <w:t>/company identity, as this PIN ins the only information used by the FMCSA Portal to make request for driver logs.  To accomplish this two-fold requirements, we propose the following PIN format:</w:t>
      </w:r>
    </w:p>
    <w:p w:rsidR="005D2472" w:rsidRDefault="00CB35D7" w:rsidP="00404942">
      <w:pPr>
        <w:jc w:val="center"/>
      </w:pPr>
      <w:r>
        <w:object w:dxaOrig="2775" w:dyaOrig="1505">
          <v:shape id="_x0000_i1032" type="#_x0000_t75" style="width:138.75pt;height:75pt" o:ole="">
            <v:imagedata r:id="rId23" o:title=""/>
          </v:shape>
          <o:OLEObject Type="Embed" ProgID="Visio.Drawing.11" ShapeID="_x0000_i1032" DrawAspect="Content" ObjectID="_1380551781" r:id="rId24"/>
        </w:object>
      </w:r>
    </w:p>
    <w:p w:rsidR="00B070D6" w:rsidRDefault="00B070D6" w:rsidP="00757B14">
      <w:r>
        <w:t xml:space="preserve">The PIN number is a simple alphanumeric number that can be easily conveyed from the driver to the Enforcement Officer.  The first two digits of the PIN </w:t>
      </w:r>
      <w:r w:rsidR="00CB35D7">
        <w:t xml:space="preserve">are an alphabetic code </w:t>
      </w:r>
      <w:r>
        <w:t>identify</w:t>
      </w:r>
      <w:r w:rsidR="00CB35D7">
        <w:t>ing</w:t>
      </w:r>
      <w:r>
        <w:t xml:space="preserve"> the EOBR host provider</w:t>
      </w:r>
      <w:r w:rsidR="00CB35D7">
        <w:t xml:space="preserve"> (e.g. </w:t>
      </w:r>
      <w:r w:rsidR="001B309F">
        <w:t>“</w:t>
      </w:r>
      <w:r w:rsidR="00CB35D7">
        <w:t>QC</w:t>
      </w:r>
      <w:r w:rsidR="001B309F">
        <w:t>”</w:t>
      </w:r>
      <w:r w:rsidR="00CB35D7">
        <w:t xml:space="preserve"> for Qualcomm, </w:t>
      </w:r>
      <w:r w:rsidR="001B309F">
        <w:t>“</w:t>
      </w:r>
      <w:r w:rsidR="00CB35D7">
        <w:t>XT</w:t>
      </w:r>
      <w:r w:rsidR="001B309F">
        <w:t>”</w:t>
      </w:r>
      <w:r w:rsidR="00CB35D7">
        <w:t xml:space="preserve"> for </w:t>
      </w:r>
      <w:proofErr w:type="spellStart"/>
      <w:r w:rsidR="00CB35D7">
        <w:t>Xata</w:t>
      </w:r>
      <w:proofErr w:type="spellEnd"/>
      <w:r w:rsidR="00CB35D7">
        <w:t xml:space="preserve">, </w:t>
      </w:r>
      <w:r w:rsidR="001B309F">
        <w:t>“</w:t>
      </w:r>
      <w:r w:rsidR="00CB35D7">
        <w:t>PN</w:t>
      </w:r>
      <w:r w:rsidR="001B309F">
        <w:t>”</w:t>
      </w:r>
      <w:r w:rsidR="00CB35D7">
        <w:t xml:space="preserve"> for </w:t>
      </w:r>
      <w:proofErr w:type="spellStart"/>
      <w:r w:rsidR="00CB35D7">
        <w:t>PeopleNet</w:t>
      </w:r>
      <w:proofErr w:type="spellEnd"/>
      <w:r w:rsidR="00CB35D7">
        <w:t>, etc.)</w:t>
      </w:r>
      <w:r>
        <w:t xml:space="preserve">.  And the </w:t>
      </w:r>
      <w:r w:rsidR="00CB35D7">
        <w:t>remaining 4 digits are up to the host provider implementation.</w:t>
      </w:r>
    </w:p>
    <w:p w:rsidR="001B309F" w:rsidRDefault="00EF6694" w:rsidP="00EF6694">
      <w:r w:rsidRPr="00EF6694">
        <w:t xml:space="preserve">It is recommended that the mobile display the company identifier and remaining 4-digit code separately in the EOBR interface.  This may make it easier for enforcement to take the code from the driver and enter in the FMCSA portal.  For example, as enforcement officer become more familiar with the EOBR vendor units, they may no longer need the first two digit company identifier.  They will </w:t>
      </w:r>
      <w:r w:rsidR="00BA6596" w:rsidRPr="00EF6694">
        <w:t>automatically</w:t>
      </w:r>
      <w:r w:rsidRPr="00EF6694">
        <w:t xml:space="preserve"> know that the unit is from vendor </w:t>
      </w:r>
      <w:r w:rsidR="006D717E">
        <w:t>“</w:t>
      </w:r>
      <w:r w:rsidRPr="00EF6694">
        <w:t>XX</w:t>
      </w:r>
      <w:r w:rsidR="006D717E">
        <w:t>”</w:t>
      </w:r>
      <w:r w:rsidRPr="00EF6694">
        <w:t>.  Then all the</w:t>
      </w:r>
      <w:r w:rsidR="00CC4833">
        <w:t xml:space="preserve"> officer</w:t>
      </w:r>
      <w:r w:rsidRPr="00EF6694">
        <w:t xml:space="preserve"> really need</w:t>
      </w:r>
      <w:r w:rsidR="00CC4833">
        <w:t>s</w:t>
      </w:r>
      <w:r w:rsidRPr="00EF6694">
        <w:t xml:space="preserve"> to get from the driver is the remaining 4-digit code identifying their logs.   </w:t>
      </w:r>
    </w:p>
    <w:p w:rsidR="00757B14" w:rsidRDefault="00757B14" w:rsidP="00757B14">
      <w:pPr>
        <w:pStyle w:val="Heading2"/>
      </w:pPr>
      <w:bookmarkStart w:id="18" w:name="_Toc306809272"/>
      <w:r w:rsidRPr="00757B14">
        <w:t>Requirements</w:t>
      </w:r>
      <w:bookmarkEnd w:id="18"/>
    </w:p>
    <w:p w:rsidR="00757B14" w:rsidRDefault="00757B14" w:rsidP="00757B14">
      <w:r w:rsidRPr="00411DD4">
        <w:rPr>
          <w:b/>
        </w:rPr>
        <w:t>[REQ]</w:t>
      </w:r>
      <w:r>
        <w:t xml:space="preserve"> The PIN format SHALL be</w:t>
      </w:r>
      <w:r w:rsidR="0053681B">
        <w:t xml:space="preserve"> six (6)</w:t>
      </w:r>
      <w:r w:rsidR="00CB35D7">
        <w:t xml:space="preserve"> </w:t>
      </w:r>
      <w:r>
        <w:t>alphanumeric characters</w:t>
      </w:r>
      <w:r w:rsidR="00A324F0">
        <w:t xml:space="preserve"> </w:t>
      </w:r>
    </w:p>
    <w:p w:rsidR="00757B14" w:rsidRDefault="00757B14" w:rsidP="00757B14">
      <w:r w:rsidRPr="00411DD4">
        <w:rPr>
          <w:b/>
        </w:rPr>
        <w:t>[REQ]</w:t>
      </w:r>
      <w:r>
        <w:t xml:space="preserve"> The PIN format SHALL be case agnostic (upper and lower case treated the same)</w:t>
      </w:r>
    </w:p>
    <w:p w:rsidR="00757B14" w:rsidRDefault="00757B14" w:rsidP="00757B14">
      <w:r w:rsidRPr="00411DD4">
        <w:rPr>
          <w:b/>
        </w:rPr>
        <w:t>[REQ]</w:t>
      </w:r>
      <w:r>
        <w:t xml:space="preserve"> The PIN format SHALL NOT contain any special characters (e.g. commas, parenthesis, etc.)</w:t>
      </w:r>
    </w:p>
    <w:p w:rsidR="00757B14" w:rsidRDefault="00757B14" w:rsidP="00757B14">
      <w:r w:rsidRPr="00411DD4">
        <w:rPr>
          <w:b/>
        </w:rPr>
        <w:t>[REQ]</w:t>
      </w:r>
      <w:r>
        <w:t xml:space="preserve"> The first two </w:t>
      </w:r>
      <w:r w:rsidR="00CB35D7">
        <w:t xml:space="preserve">characters </w:t>
      </w:r>
      <w:r>
        <w:t>of the PIN SHALL be assigned by the FMCSA registry for each EOBR host system hosting company.</w:t>
      </w:r>
    </w:p>
    <w:p w:rsidR="00CB35D7" w:rsidRDefault="00CB35D7" w:rsidP="00757B14">
      <w:r w:rsidRPr="00411DD4">
        <w:rPr>
          <w:b/>
        </w:rPr>
        <w:t>[REQ]</w:t>
      </w:r>
      <w:r>
        <w:t xml:space="preserve"> The first two characters of the PIN SHALL be </w:t>
      </w:r>
      <w:r w:rsidR="00DB5ED1">
        <w:t>alphabetic</w:t>
      </w:r>
      <w:r>
        <w:t xml:space="preserve"> characters ONLY.</w:t>
      </w:r>
    </w:p>
    <w:p w:rsidR="00757B14" w:rsidRDefault="0053681B" w:rsidP="00757B14">
      <w:r w:rsidRPr="00DB5ED1">
        <w:rPr>
          <w:b/>
        </w:rPr>
        <w:t>[REQ]</w:t>
      </w:r>
      <w:r>
        <w:t xml:space="preserve"> </w:t>
      </w:r>
      <w:r w:rsidR="00757B14">
        <w:t xml:space="preserve">The remaining </w:t>
      </w:r>
      <w:r w:rsidR="00CB35D7">
        <w:t>4 characte</w:t>
      </w:r>
      <w:r w:rsidR="00CE6399">
        <w:t>r</w:t>
      </w:r>
      <w:r w:rsidR="00CB35D7">
        <w:t xml:space="preserve">s </w:t>
      </w:r>
      <w:r w:rsidR="00757B14">
        <w:t xml:space="preserve">of the PIN are up to </w:t>
      </w:r>
      <w:r w:rsidR="001B309F">
        <w:t xml:space="preserve">EOBR Vendor </w:t>
      </w:r>
      <w:r w:rsidR="00757B14">
        <w:t>implementation to define the usage.</w:t>
      </w:r>
      <w:r w:rsidR="00821979">
        <w:t xml:space="preserve"> </w:t>
      </w:r>
    </w:p>
    <w:p w:rsidR="00404942" w:rsidRDefault="00404942" w:rsidP="00404942">
      <w:pPr>
        <w:pStyle w:val="Heading1"/>
      </w:pPr>
      <w:bookmarkStart w:id="19" w:name="_Toc306809273"/>
      <w:r>
        <w:t>P</w:t>
      </w:r>
      <w:r w:rsidR="0084203B">
        <w:t>I</w:t>
      </w:r>
      <w:r>
        <w:t xml:space="preserve">N </w:t>
      </w:r>
      <w:r w:rsidR="0053681B">
        <w:t>Timestamp and Log Data Scope</w:t>
      </w:r>
      <w:bookmarkEnd w:id="19"/>
    </w:p>
    <w:p w:rsidR="0053681B" w:rsidRDefault="00511125" w:rsidP="0053681B">
      <w:r w:rsidRPr="0053681B">
        <w:t xml:space="preserve">The PIN represents a very specific instance in time </w:t>
      </w:r>
      <w:r w:rsidR="0053681B" w:rsidRPr="0053681B">
        <w:t xml:space="preserve">up to which </w:t>
      </w:r>
      <w:r w:rsidRPr="0053681B">
        <w:t>the driver’s logs should contain</w:t>
      </w:r>
      <w:r w:rsidR="0053681B" w:rsidRPr="0053681B">
        <w:t xml:space="preserve"> log data</w:t>
      </w:r>
      <w:r w:rsidRPr="0053681B">
        <w:t xml:space="preserve">.  </w:t>
      </w:r>
      <w:r w:rsidR="0053681B" w:rsidRPr="0053681B">
        <w:t xml:space="preserve">More specifically, </w:t>
      </w:r>
      <w:r w:rsidRPr="0053681B">
        <w:t xml:space="preserve">when logs are requested for </w:t>
      </w:r>
      <w:r w:rsidR="0053681B" w:rsidRPr="0053681B">
        <w:t>a</w:t>
      </w:r>
      <w:r w:rsidRPr="0053681B">
        <w:t xml:space="preserve"> PIN, it should only generate log</w:t>
      </w:r>
      <w:r w:rsidR="0053681B" w:rsidRPr="0053681B">
        <w:t xml:space="preserve"> data</w:t>
      </w:r>
      <w:r w:rsidRPr="0053681B">
        <w:t xml:space="preserve"> that </w:t>
      </w:r>
      <w:r w:rsidR="0053681B" w:rsidRPr="0053681B">
        <w:t>was</w:t>
      </w:r>
      <w:r w:rsidRPr="0053681B">
        <w:t xml:space="preserve"> “on the EOBR at the time of the PIN request”.  For example, if </w:t>
      </w:r>
      <w:r w:rsidR="0053681B" w:rsidRPr="0053681B">
        <w:t>a</w:t>
      </w:r>
      <w:r w:rsidRPr="0053681B">
        <w:t xml:space="preserve"> PIN were generated by a driver request at 6:34PM, the resulting driver log file should only contain </w:t>
      </w:r>
      <w:r w:rsidR="0053681B" w:rsidRPr="0053681B">
        <w:t>driver log data up through 6:34PM.  Even if the enforcement officer request thro</w:t>
      </w:r>
      <w:r w:rsidR="00482F42">
        <w:t>ugh the FMCSA Portal was at 7:04</w:t>
      </w:r>
      <w:r w:rsidR="0053681B" w:rsidRPr="0053681B">
        <w:t xml:space="preserve">PM, the log data should only contain data up through 6:34PM. </w:t>
      </w:r>
    </w:p>
    <w:p w:rsidR="0053681B" w:rsidRPr="0053681B" w:rsidRDefault="0053681B" w:rsidP="0053681B">
      <w:r w:rsidRPr="0053681B">
        <w:t xml:space="preserve">To accommodate this, an EOBR Host implementation may attach a timestamp to each PIN code that is generated.  This timestamp could then be used when  delivering the data to the FMCSA portal. </w:t>
      </w:r>
    </w:p>
    <w:p w:rsidR="00511125" w:rsidRDefault="0053681B" w:rsidP="00511125">
      <w:r w:rsidRPr="0053681B">
        <w:lastRenderedPageBreak/>
        <w:t>A subtle nuance of this requirement is that any back office driver log data edits that were made before the PIN request, but that have not yet been received by the EOBR, SHOULD NOT be included in the driver log data delivered to the FMCSA portal.  Therefore the statement above, “should only generate log data that was on the EOBR at the time of the PIN request” should be taken very literally.  EOBR Host implementation must take care not to include data that was not yet received by the mobile when delivering to the FMCSA portal.</w:t>
      </w:r>
    </w:p>
    <w:p w:rsidR="00BA6596" w:rsidRPr="00F81260" w:rsidRDefault="00BA6596" w:rsidP="00511125">
      <w:r w:rsidRPr="00F81260">
        <w:t xml:space="preserve">Note that there is a nuance around multiple PIN requests in the same roadside inspection.  When the first PIN is requested, this sets the exact timestamp of the “snapshot” of EOBR data to be delivered.  Multiple successive PIN requests (e.g. every 5 minutes) should generate the exact same log.   Any back office edits made during the roadside inspection period should NOT be included, even if a </w:t>
      </w:r>
      <w:proofErr w:type="spellStart"/>
      <w:r w:rsidRPr="00F81260">
        <w:t>followup</w:t>
      </w:r>
      <w:proofErr w:type="spellEnd"/>
      <w:r w:rsidRPr="00F81260">
        <w:t xml:space="preserve"> PIN request was made after the back office edit was made.</w:t>
      </w:r>
    </w:p>
    <w:p w:rsidR="0053681B" w:rsidRPr="0053681B" w:rsidRDefault="0053681B" w:rsidP="0053681B">
      <w:pPr>
        <w:pStyle w:val="Heading2"/>
      </w:pPr>
      <w:bookmarkStart w:id="20" w:name="_Toc306809274"/>
      <w:r w:rsidRPr="0053681B">
        <w:t>Requirements</w:t>
      </w:r>
      <w:bookmarkEnd w:id="20"/>
    </w:p>
    <w:p w:rsidR="0053681B" w:rsidRPr="0053681B" w:rsidRDefault="0053681B" w:rsidP="0053681B">
      <w:r w:rsidRPr="0053681B">
        <w:rPr>
          <w:b/>
        </w:rPr>
        <w:t>[REQ]</w:t>
      </w:r>
      <w:r w:rsidRPr="0053681B">
        <w:t xml:space="preserve"> Driver log file data delivered to the FMCSA portal SHALL ONLY contain data that was on the EOBR at the time the PIN request was initially made.</w:t>
      </w:r>
    </w:p>
    <w:p w:rsidR="0053681B" w:rsidRDefault="0053681B" w:rsidP="0053681B">
      <w:r w:rsidRPr="0053681B">
        <w:rPr>
          <w:b/>
        </w:rPr>
        <w:t>[REQ]</w:t>
      </w:r>
      <w:r w:rsidRPr="0053681B">
        <w:t xml:space="preserve"> Driver log file data delivered to the FMCSA portal SHALL NOT contain data that </w:t>
      </w:r>
      <w:r w:rsidR="00DB5ED1">
        <w:t xml:space="preserve">may have been added after the time at which the PIN request was made (e.g. a back office </w:t>
      </w:r>
      <w:r w:rsidRPr="0053681B">
        <w:t>edit</w:t>
      </w:r>
      <w:r w:rsidR="00DB5ED1">
        <w:t xml:space="preserve"> of a log record that was not yet received at the EOBR, even if for the same time period)</w:t>
      </w:r>
      <w:r w:rsidR="00BA6596">
        <w:t>.</w:t>
      </w:r>
      <w:r w:rsidR="00DB5ED1">
        <w:t xml:space="preserve">  </w:t>
      </w:r>
    </w:p>
    <w:p w:rsidR="00BA6596" w:rsidRPr="00DB5ED1" w:rsidRDefault="00BA6596" w:rsidP="0053681B">
      <w:r w:rsidRPr="00BA6596">
        <w:rPr>
          <w:b/>
        </w:rPr>
        <w:t>[REQ]</w:t>
      </w:r>
      <w:r>
        <w:t xml:space="preserve"> If an enforcement officer makes additional PIN requests to the driver in the same roadside inspection, the “snapshot” of the data provided SHALL be the same as that for the original PIN.  The log data returned SHALL NOT take into account any new data since the first PIN request.</w:t>
      </w:r>
    </w:p>
    <w:p w:rsidR="00A4546F" w:rsidRDefault="00A4546F" w:rsidP="00A4546F">
      <w:pPr>
        <w:pStyle w:val="Heading1"/>
      </w:pPr>
      <w:bookmarkStart w:id="21" w:name="_Toc306809275"/>
      <w:r>
        <w:t>Scope of data access</w:t>
      </w:r>
      <w:bookmarkEnd w:id="21"/>
      <w:r w:rsidRPr="004A1A1D">
        <w:t xml:space="preserve"> </w:t>
      </w:r>
    </w:p>
    <w:p w:rsidR="00B133F6" w:rsidRPr="00B133F6" w:rsidRDefault="00A4546F" w:rsidP="00B133F6">
      <w:pPr>
        <w:pStyle w:val="ListParagraph"/>
        <w:contextualSpacing w:val="0"/>
      </w:pPr>
      <w:r w:rsidRPr="00B133F6">
        <w:t xml:space="preserve">As mentioned above, the data returned by the EOBR Host is up to the time at which the PIN request was made (e.g. a snapshot of what was on the EOBR at the time the PIN request was made).  However, this does not specify how far back in time to go (e.g. if an EOBR happens to store more data than is required by law).  </w:t>
      </w:r>
    </w:p>
    <w:p w:rsidR="00A4546F" w:rsidRPr="00B133F6" w:rsidRDefault="00A4546F" w:rsidP="00B133F6">
      <w:pPr>
        <w:pStyle w:val="ListParagraph"/>
        <w:contextualSpacing w:val="0"/>
      </w:pPr>
      <w:r w:rsidRPr="00B133F6">
        <w:t xml:space="preserve">The beginning of the data returned in the log file delivered to the FMCSA portal should be the “start of </w:t>
      </w:r>
      <w:r w:rsidR="006D717E">
        <w:t>cycle</w:t>
      </w:r>
      <w:r w:rsidRPr="00B133F6">
        <w:t xml:space="preserve">” </w:t>
      </w:r>
      <w:r w:rsidR="006B0E62">
        <w:rPr>
          <w:rStyle w:val="FootnoteReference"/>
        </w:rPr>
        <w:footnoteReference w:id="1"/>
      </w:r>
      <w:r w:rsidR="006B0E62">
        <w:t xml:space="preserve"> </w:t>
      </w:r>
      <w:r w:rsidR="006D717E">
        <w:t>driver</w:t>
      </w:r>
      <w:r w:rsidR="006D717E" w:rsidRPr="006D717E">
        <w:t xml:space="preserve"> </w:t>
      </w:r>
      <w:r w:rsidR="006D717E" w:rsidRPr="00B133F6">
        <w:t xml:space="preserve">and it should </w:t>
      </w:r>
      <w:r w:rsidR="004936C5">
        <w:t>contain</w:t>
      </w:r>
      <w:r w:rsidR="006D717E" w:rsidRPr="00B133F6">
        <w:t xml:space="preserve"> either 7 or 8 days depending on the driver rule set</w:t>
      </w:r>
      <w:r w:rsidR="006D717E">
        <w:t xml:space="preserve">.  </w:t>
      </w:r>
      <w:r w:rsidR="00B133F6" w:rsidRPr="00B133F6">
        <w:t>So for a driver on the 7-day rule, the data should include the current day and go back 6 days.  But for a driver on an 8-day rule, the data should include the current day and go back 7 days.</w:t>
      </w:r>
    </w:p>
    <w:p w:rsidR="00B133F6" w:rsidRDefault="00B133F6" w:rsidP="00B133F6">
      <w:pPr>
        <w:pStyle w:val="ListParagraph"/>
      </w:pPr>
      <w:r>
        <w:t xml:space="preserve">For cases where the first duty status goes beyond the previous 6 or 7 days (e.g. started before and continues through midnight), the driver log file should contain the actual start time of that duty status, </w:t>
      </w:r>
      <w:r>
        <w:lastRenderedPageBreak/>
        <w:t>even though it technically falls outside of the 6- or 7-day window.  For example,</w:t>
      </w:r>
      <w:r w:rsidR="00482F42">
        <w:t xml:space="preserve"> the following diagram shows the case where the first </w:t>
      </w:r>
      <w:r w:rsidR="006323AD">
        <w:t>duty status (“Driving”) spans the start of day</w:t>
      </w:r>
      <w:r w:rsidR="004E48D6">
        <w:t xml:space="preserve"> (assuming midnight)</w:t>
      </w:r>
      <w:r w:rsidR="006323AD">
        <w:t>.</w:t>
      </w:r>
    </w:p>
    <w:p w:rsidR="00B133F6" w:rsidRDefault="00B133F6" w:rsidP="00B133F6">
      <w:pPr>
        <w:pStyle w:val="ListParagraph"/>
      </w:pPr>
    </w:p>
    <w:p w:rsidR="00B133F6" w:rsidRDefault="006323AD" w:rsidP="00B133F6">
      <w:pPr>
        <w:pStyle w:val="ListParagraph"/>
      </w:pPr>
      <w:r>
        <w:object w:dxaOrig="11775" w:dyaOrig="1695">
          <v:shape id="_x0000_i1033" type="#_x0000_t75" style="width:467.25pt;height:67.5pt" o:ole="">
            <v:imagedata r:id="rId25" o:title=""/>
          </v:shape>
          <o:OLEObject Type="Embed" ProgID="Visio.Drawing.11" ShapeID="_x0000_i1033" DrawAspect="Content" ObjectID="_1380551782" r:id="rId26"/>
        </w:object>
      </w:r>
    </w:p>
    <w:p w:rsidR="00B133F6" w:rsidRDefault="00B133F6" w:rsidP="00B133F6">
      <w:pPr>
        <w:pStyle w:val="ListParagraph"/>
      </w:pPr>
    </w:p>
    <w:p w:rsidR="006323AD" w:rsidRDefault="006323AD" w:rsidP="00B133F6">
      <w:pPr>
        <w:pStyle w:val="ListParagraph"/>
      </w:pPr>
      <w:r>
        <w:t>In this case, the first event in the driver log file should contain the actual start time of the Driving event, and not artificially have the start time of midnight.</w:t>
      </w:r>
      <w:r w:rsidR="004E48D6">
        <w:t xml:space="preserve">  This</w:t>
      </w:r>
      <w:r>
        <w:t xml:space="preserve"> would produce a log file with the following events</w:t>
      </w:r>
      <w:r w:rsidR="004E48D6">
        <w:t xml:space="preserve">.  </w:t>
      </w:r>
      <w:r w:rsidR="004E48D6" w:rsidRPr="00EF009B">
        <w:rPr>
          <w:i/>
        </w:rPr>
        <w:t>Note that this example uses local time and not UTC for illustrative purposes</w:t>
      </w:r>
      <w:r>
        <w:t>:</w:t>
      </w:r>
    </w:p>
    <w:tbl>
      <w:tblPr>
        <w:tblStyle w:val="TableGrid"/>
        <w:tblW w:w="0" w:type="auto"/>
        <w:tblLook w:val="04A0"/>
      </w:tblPr>
      <w:tblGrid>
        <w:gridCol w:w="1500"/>
        <w:gridCol w:w="1517"/>
        <w:gridCol w:w="1561"/>
        <w:gridCol w:w="1112"/>
        <w:gridCol w:w="988"/>
        <w:gridCol w:w="720"/>
        <w:gridCol w:w="720"/>
      </w:tblGrid>
      <w:tr w:rsidR="004E48D6" w:rsidTr="00E922A9">
        <w:tc>
          <w:tcPr>
            <w:tcW w:w="1500" w:type="dxa"/>
          </w:tcPr>
          <w:p w:rsidR="004E48D6" w:rsidRDefault="004E48D6" w:rsidP="006323AD">
            <w:r>
              <w:t>Doe</w:t>
            </w:r>
          </w:p>
        </w:tc>
        <w:tc>
          <w:tcPr>
            <w:tcW w:w="1517" w:type="dxa"/>
          </w:tcPr>
          <w:p w:rsidR="004E48D6" w:rsidRDefault="004E48D6" w:rsidP="006323AD">
            <w:r>
              <w:t>John</w:t>
            </w:r>
          </w:p>
        </w:tc>
        <w:tc>
          <w:tcPr>
            <w:tcW w:w="1561" w:type="dxa"/>
          </w:tcPr>
          <w:p w:rsidR="004E48D6" w:rsidRDefault="004E48D6" w:rsidP="006323AD">
            <w:r>
              <w:t>12345</w:t>
            </w:r>
          </w:p>
        </w:tc>
        <w:tc>
          <w:tcPr>
            <w:tcW w:w="1112" w:type="dxa"/>
          </w:tcPr>
          <w:p w:rsidR="004E48D6" w:rsidRPr="004E48D6" w:rsidRDefault="004E48D6" w:rsidP="006323AD">
            <w:pPr>
              <w:rPr>
                <w:b/>
              </w:rPr>
            </w:pPr>
            <w:r w:rsidRPr="004E48D6">
              <w:rPr>
                <w:b/>
              </w:rPr>
              <w:t>20111024</w:t>
            </w:r>
          </w:p>
        </w:tc>
        <w:tc>
          <w:tcPr>
            <w:tcW w:w="988" w:type="dxa"/>
          </w:tcPr>
          <w:p w:rsidR="004E48D6" w:rsidRDefault="004E48D6" w:rsidP="006323AD">
            <w:r>
              <w:t>17:30</w:t>
            </w:r>
          </w:p>
        </w:tc>
        <w:tc>
          <w:tcPr>
            <w:tcW w:w="720" w:type="dxa"/>
          </w:tcPr>
          <w:p w:rsidR="004E48D6" w:rsidRDefault="004E48D6" w:rsidP="006323AD">
            <w:r>
              <w:t>1</w:t>
            </w:r>
          </w:p>
        </w:tc>
        <w:tc>
          <w:tcPr>
            <w:tcW w:w="720" w:type="dxa"/>
          </w:tcPr>
          <w:p w:rsidR="004E48D6" w:rsidRDefault="004E48D6" w:rsidP="006323AD">
            <w:r>
              <w:t>D</w:t>
            </w:r>
          </w:p>
        </w:tc>
      </w:tr>
      <w:tr w:rsidR="004E48D6" w:rsidTr="00E922A9">
        <w:tc>
          <w:tcPr>
            <w:tcW w:w="1500" w:type="dxa"/>
          </w:tcPr>
          <w:p w:rsidR="004E48D6" w:rsidRDefault="004E48D6" w:rsidP="006323AD">
            <w:r>
              <w:t>Doe</w:t>
            </w:r>
          </w:p>
        </w:tc>
        <w:tc>
          <w:tcPr>
            <w:tcW w:w="1517" w:type="dxa"/>
          </w:tcPr>
          <w:p w:rsidR="004E48D6" w:rsidRDefault="004E48D6" w:rsidP="006323AD">
            <w:r>
              <w:t>John</w:t>
            </w:r>
          </w:p>
        </w:tc>
        <w:tc>
          <w:tcPr>
            <w:tcW w:w="1561" w:type="dxa"/>
          </w:tcPr>
          <w:p w:rsidR="004E48D6" w:rsidRDefault="004E48D6" w:rsidP="006323AD">
            <w:r>
              <w:t>12345</w:t>
            </w:r>
          </w:p>
        </w:tc>
        <w:tc>
          <w:tcPr>
            <w:tcW w:w="1112" w:type="dxa"/>
          </w:tcPr>
          <w:p w:rsidR="004E48D6" w:rsidRDefault="004E48D6" w:rsidP="006323AD">
            <w:r>
              <w:t>20111025</w:t>
            </w:r>
          </w:p>
        </w:tc>
        <w:tc>
          <w:tcPr>
            <w:tcW w:w="988" w:type="dxa"/>
          </w:tcPr>
          <w:p w:rsidR="004E48D6" w:rsidRDefault="004E48D6" w:rsidP="006323AD">
            <w:r>
              <w:t>01:00</w:t>
            </w:r>
          </w:p>
        </w:tc>
        <w:tc>
          <w:tcPr>
            <w:tcW w:w="720" w:type="dxa"/>
          </w:tcPr>
          <w:p w:rsidR="004E48D6" w:rsidRDefault="004E48D6" w:rsidP="006323AD">
            <w:r>
              <w:t>2</w:t>
            </w:r>
          </w:p>
        </w:tc>
        <w:tc>
          <w:tcPr>
            <w:tcW w:w="720" w:type="dxa"/>
          </w:tcPr>
          <w:p w:rsidR="004E48D6" w:rsidRDefault="004E48D6" w:rsidP="006323AD">
            <w:r>
              <w:t>SB</w:t>
            </w:r>
          </w:p>
        </w:tc>
      </w:tr>
      <w:tr w:rsidR="004E48D6" w:rsidTr="00E922A9">
        <w:tc>
          <w:tcPr>
            <w:tcW w:w="1500" w:type="dxa"/>
          </w:tcPr>
          <w:p w:rsidR="004E48D6" w:rsidRDefault="004E48D6" w:rsidP="006323AD">
            <w:r>
              <w:t>Doe</w:t>
            </w:r>
          </w:p>
        </w:tc>
        <w:tc>
          <w:tcPr>
            <w:tcW w:w="1517" w:type="dxa"/>
          </w:tcPr>
          <w:p w:rsidR="004E48D6" w:rsidRDefault="004E48D6" w:rsidP="006323AD">
            <w:r>
              <w:t>John</w:t>
            </w:r>
          </w:p>
        </w:tc>
        <w:tc>
          <w:tcPr>
            <w:tcW w:w="1561" w:type="dxa"/>
          </w:tcPr>
          <w:p w:rsidR="004E48D6" w:rsidRDefault="004E48D6" w:rsidP="006323AD">
            <w:r>
              <w:t>12345</w:t>
            </w:r>
          </w:p>
        </w:tc>
        <w:tc>
          <w:tcPr>
            <w:tcW w:w="1112" w:type="dxa"/>
          </w:tcPr>
          <w:p w:rsidR="004E48D6" w:rsidRDefault="004E48D6" w:rsidP="006323AD">
            <w:r>
              <w:t>20111025</w:t>
            </w:r>
          </w:p>
        </w:tc>
        <w:tc>
          <w:tcPr>
            <w:tcW w:w="988" w:type="dxa"/>
          </w:tcPr>
          <w:p w:rsidR="004E48D6" w:rsidRDefault="004E48D6" w:rsidP="006323AD">
            <w:r>
              <w:t>09:00</w:t>
            </w:r>
          </w:p>
        </w:tc>
        <w:tc>
          <w:tcPr>
            <w:tcW w:w="720" w:type="dxa"/>
          </w:tcPr>
          <w:p w:rsidR="004E48D6" w:rsidRDefault="004E48D6" w:rsidP="006323AD">
            <w:r>
              <w:t>3</w:t>
            </w:r>
          </w:p>
        </w:tc>
        <w:tc>
          <w:tcPr>
            <w:tcW w:w="720" w:type="dxa"/>
          </w:tcPr>
          <w:p w:rsidR="004E48D6" w:rsidRDefault="004E48D6" w:rsidP="006323AD">
            <w:r>
              <w:t>ON</w:t>
            </w:r>
          </w:p>
        </w:tc>
      </w:tr>
      <w:tr w:rsidR="004E48D6" w:rsidTr="00E922A9">
        <w:tc>
          <w:tcPr>
            <w:tcW w:w="1500" w:type="dxa"/>
          </w:tcPr>
          <w:p w:rsidR="004E48D6" w:rsidRDefault="004E48D6" w:rsidP="006323AD">
            <w:r>
              <w:t>Doe</w:t>
            </w:r>
          </w:p>
        </w:tc>
        <w:tc>
          <w:tcPr>
            <w:tcW w:w="1517" w:type="dxa"/>
          </w:tcPr>
          <w:p w:rsidR="004E48D6" w:rsidRDefault="004E48D6" w:rsidP="006323AD">
            <w:r>
              <w:t>John</w:t>
            </w:r>
          </w:p>
        </w:tc>
        <w:tc>
          <w:tcPr>
            <w:tcW w:w="1561" w:type="dxa"/>
          </w:tcPr>
          <w:p w:rsidR="004E48D6" w:rsidRDefault="004E48D6" w:rsidP="006323AD">
            <w:r>
              <w:t>12345</w:t>
            </w:r>
          </w:p>
        </w:tc>
        <w:tc>
          <w:tcPr>
            <w:tcW w:w="1112" w:type="dxa"/>
          </w:tcPr>
          <w:p w:rsidR="004E48D6" w:rsidRDefault="004E48D6" w:rsidP="006323AD">
            <w:r>
              <w:t>20111025</w:t>
            </w:r>
          </w:p>
        </w:tc>
        <w:tc>
          <w:tcPr>
            <w:tcW w:w="988" w:type="dxa"/>
          </w:tcPr>
          <w:p w:rsidR="004E48D6" w:rsidRDefault="004E48D6" w:rsidP="006323AD">
            <w:r>
              <w:t>10:30</w:t>
            </w:r>
          </w:p>
        </w:tc>
        <w:tc>
          <w:tcPr>
            <w:tcW w:w="720" w:type="dxa"/>
          </w:tcPr>
          <w:p w:rsidR="004E48D6" w:rsidRDefault="004E48D6" w:rsidP="006323AD">
            <w:r>
              <w:t>4</w:t>
            </w:r>
          </w:p>
        </w:tc>
        <w:tc>
          <w:tcPr>
            <w:tcW w:w="720" w:type="dxa"/>
          </w:tcPr>
          <w:p w:rsidR="004E48D6" w:rsidRDefault="004E48D6" w:rsidP="006323AD">
            <w:r>
              <w:t>D</w:t>
            </w:r>
          </w:p>
        </w:tc>
      </w:tr>
      <w:tr w:rsidR="004E48D6" w:rsidTr="00E922A9">
        <w:tc>
          <w:tcPr>
            <w:tcW w:w="1500" w:type="dxa"/>
          </w:tcPr>
          <w:p w:rsidR="004E48D6" w:rsidRDefault="004E48D6" w:rsidP="006323AD">
            <w:r>
              <w:t>…</w:t>
            </w:r>
          </w:p>
        </w:tc>
        <w:tc>
          <w:tcPr>
            <w:tcW w:w="1517" w:type="dxa"/>
          </w:tcPr>
          <w:p w:rsidR="004E48D6" w:rsidRDefault="004E48D6" w:rsidP="006323AD">
            <w:r>
              <w:t>…</w:t>
            </w:r>
          </w:p>
        </w:tc>
        <w:tc>
          <w:tcPr>
            <w:tcW w:w="1561" w:type="dxa"/>
          </w:tcPr>
          <w:p w:rsidR="004E48D6" w:rsidRDefault="004E48D6" w:rsidP="006323AD">
            <w:r>
              <w:t>…</w:t>
            </w:r>
          </w:p>
        </w:tc>
        <w:tc>
          <w:tcPr>
            <w:tcW w:w="1112" w:type="dxa"/>
          </w:tcPr>
          <w:p w:rsidR="004E48D6" w:rsidRDefault="004E48D6" w:rsidP="006323AD">
            <w:r>
              <w:t>…</w:t>
            </w:r>
          </w:p>
        </w:tc>
        <w:tc>
          <w:tcPr>
            <w:tcW w:w="988" w:type="dxa"/>
          </w:tcPr>
          <w:p w:rsidR="004E48D6" w:rsidRDefault="004E48D6" w:rsidP="006323AD">
            <w:r>
              <w:t>…</w:t>
            </w:r>
          </w:p>
        </w:tc>
        <w:tc>
          <w:tcPr>
            <w:tcW w:w="720" w:type="dxa"/>
          </w:tcPr>
          <w:p w:rsidR="004E48D6" w:rsidRDefault="004E48D6" w:rsidP="006323AD">
            <w:r>
              <w:t>…</w:t>
            </w:r>
          </w:p>
        </w:tc>
        <w:tc>
          <w:tcPr>
            <w:tcW w:w="720" w:type="dxa"/>
          </w:tcPr>
          <w:p w:rsidR="004E48D6" w:rsidRDefault="004E48D6" w:rsidP="006323AD">
            <w:r>
              <w:t>…</w:t>
            </w:r>
          </w:p>
        </w:tc>
      </w:tr>
    </w:tbl>
    <w:p w:rsidR="006323AD" w:rsidRDefault="006323AD" w:rsidP="00B133F6">
      <w:pPr>
        <w:pStyle w:val="ListParagraph"/>
      </w:pPr>
    </w:p>
    <w:p w:rsidR="006323AD" w:rsidRDefault="006323AD" w:rsidP="00B133F6">
      <w:pPr>
        <w:pStyle w:val="ListParagraph"/>
      </w:pPr>
      <w:r>
        <w:t>Likewise, for any duty statuses that span the terminal start of day, the events should not be artificially split at midnight.</w:t>
      </w:r>
      <w:r w:rsidR="007C1C2A">
        <w:t xml:space="preserve">  So to continue the log data file example, for duty statuses that span the terminal start of day, you would have the following log file data:</w:t>
      </w:r>
    </w:p>
    <w:tbl>
      <w:tblPr>
        <w:tblStyle w:val="TableGrid"/>
        <w:tblW w:w="0" w:type="auto"/>
        <w:tblLook w:val="04A0"/>
      </w:tblPr>
      <w:tblGrid>
        <w:gridCol w:w="1500"/>
        <w:gridCol w:w="1517"/>
        <w:gridCol w:w="1561"/>
        <w:gridCol w:w="1112"/>
        <w:gridCol w:w="988"/>
        <w:gridCol w:w="720"/>
        <w:gridCol w:w="720"/>
      </w:tblGrid>
      <w:tr w:rsidR="004E48D6" w:rsidTr="00E922A9">
        <w:tc>
          <w:tcPr>
            <w:tcW w:w="1500" w:type="dxa"/>
          </w:tcPr>
          <w:p w:rsidR="004E48D6" w:rsidRDefault="004E48D6" w:rsidP="00D10C38">
            <w:r>
              <w:t>…</w:t>
            </w:r>
          </w:p>
        </w:tc>
        <w:tc>
          <w:tcPr>
            <w:tcW w:w="1517" w:type="dxa"/>
          </w:tcPr>
          <w:p w:rsidR="004E48D6" w:rsidRDefault="004E48D6" w:rsidP="00D10C38">
            <w:r>
              <w:t>…</w:t>
            </w:r>
          </w:p>
        </w:tc>
        <w:tc>
          <w:tcPr>
            <w:tcW w:w="1561" w:type="dxa"/>
          </w:tcPr>
          <w:p w:rsidR="004E48D6" w:rsidRDefault="004E48D6" w:rsidP="00D10C38">
            <w:r>
              <w:t>…</w:t>
            </w:r>
          </w:p>
        </w:tc>
        <w:tc>
          <w:tcPr>
            <w:tcW w:w="1112" w:type="dxa"/>
          </w:tcPr>
          <w:p w:rsidR="004E48D6" w:rsidRDefault="004E48D6" w:rsidP="00D10C38">
            <w:r>
              <w:t>…</w:t>
            </w:r>
          </w:p>
        </w:tc>
        <w:tc>
          <w:tcPr>
            <w:tcW w:w="988" w:type="dxa"/>
          </w:tcPr>
          <w:p w:rsidR="004E48D6" w:rsidRDefault="004E48D6" w:rsidP="00D10C38">
            <w:r>
              <w:t>…</w:t>
            </w:r>
          </w:p>
        </w:tc>
        <w:tc>
          <w:tcPr>
            <w:tcW w:w="720" w:type="dxa"/>
          </w:tcPr>
          <w:p w:rsidR="004E48D6" w:rsidRDefault="004E48D6" w:rsidP="00D10C38">
            <w:r>
              <w:t>…</w:t>
            </w:r>
          </w:p>
        </w:tc>
        <w:tc>
          <w:tcPr>
            <w:tcW w:w="720" w:type="dxa"/>
          </w:tcPr>
          <w:p w:rsidR="004E48D6" w:rsidRDefault="004E48D6" w:rsidP="00D10C38">
            <w:r>
              <w:t>…</w:t>
            </w:r>
          </w:p>
        </w:tc>
      </w:tr>
      <w:tr w:rsidR="004E48D6" w:rsidTr="00E922A9">
        <w:tc>
          <w:tcPr>
            <w:tcW w:w="1500" w:type="dxa"/>
          </w:tcPr>
          <w:p w:rsidR="004E48D6" w:rsidRDefault="004E48D6" w:rsidP="00D10C38">
            <w:r>
              <w:t>Doe</w:t>
            </w:r>
          </w:p>
        </w:tc>
        <w:tc>
          <w:tcPr>
            <w:tcW w:w="1517" w:type="dxa"/>
          </w:tcPr>
          <w:p w:rsidR="004E48D6" w:rsidRDefault="004E48D6" w:rsidP="00D10C38">
            <w:r>
              <w:t>John</w:t>
            </w:r>
          </w:p>
        </w:tc>
        <w:tc>
          <w:tcPr>
            <w:tcW w:w="1561" w:type="dxa"/>
          </w:tcPr>
          <w:p w:rsidR="004E48D6" w:rsidRDefault="004E48D6" w:rsidP="00D10C38">
            <w:r>
              <w:t>12345</w:t>
            </w:r>
          </w:p>
        </w:tc>
        <w:tc>
          <w:tcPr>
            <w:tcW w:w="1112" w:type="dxa"/>
          </w:tcPr>
          <w:p w:rsidR="004E48D6" w:rsidRDefault="004E48D6" w:rsidP="00D10C38">
            <w:r>
              <w:t>20111025</w:t>
            </w:r>
          </w:p>
        </w:tc>
        <w:tc>
          <w:tcPr>
            <w:tcW w:w="988" w:type="dxa"/>
          </w:tcPr>
          <w:p w:rsidR="004E48D6" w:rsidRDefault="004E48D6" w:rsidP="00D10C38">
            <w:r>
              <w:t>09:00</w:t>
            </w:r>
          </w:p>
        </w:tc>
        <w:tc>
          <w:tcPr>
            <w:tcW w:w="720" w:type="dxa"/>
          </w:tcPr>
          <w:p w:rsidR="004E48D6" w:rsidRDefault="004E48D6" w:rsidP="00D10C38">
            <w:r>
              <w:t>3</w:t>
            </w:r>
          </w:p>
        </w:tc>
        <w:tc>
          <w:tcPr>
            <w:tcW w:w="720" w:type="dxa"/>
          </w:tcPr>
          <w:p w:rsidR="004E48D6" w:rsidRDefault="004E48D6" w:rsidP="00D10C38">
            <w:r>
              <w:t>ON</w:t>
            </w:r>
          </w:p>
        </w:tc>
      </w:tr>
      <w:tr w:rsidR="004E48D6" w:rsidTr="00E922A9">
        <w:tc>
          <w:tcPr>
            <w:tcW w:w="1500" w:type="dxa"/>
          </w:tcPr>
          <w:p w:rsidR="004E48D6" w:rsidRDefault="004E48D6" w:rsidP="00D10C38">
            <w:r>
              <w:t>Doe</w:t>
            </w:r>
          </w:p>
        </w:tc>
        <w:tc>
          <w:tcPr>
            <w:tcW w:w="1517" w:type="dxa"/>
          </w:tcPr>
          <w:p w:rsidR="004E48D6" w:rsidRDefault="004E48D6" w:rsidP="00D10C38">
            <w:r>
              <w:t>John</w:t>
            </w:r>
          </w:p>
        </w:tc>
        <w:tc>
          <w:tcPr>
            <w:tcW w:w="1561" w:type="dxa"/>
          </w:tcPr>
          <w:p w:rsidR="004E48D6" w:rsidRDefault="004E48D6" w:rsidP="00D10C38">
            <w:r>
              <w:t>12345</w:t>
            </w:r>
          </w:p>
        </w:tc>
        <w:tc>
          <w:tcPr>
            <w:tcW w:w="1112" w:type="dxa"/>
          </w:tcPr>
          <w:p w:rsidR="004E48D6" w:rsidRDefault="004E48D6" w:rsidP="00D10C38">
            <w:r>
              <w:t>20111025</w:t>
            </w:r>
          </w:p>
        </w:tc>
        <w:tc>
          <w:tcPr>
            <w:tcW w:w="988" w:type="dxa"/>
          </w:tcPr>
          <w:p w:rsidR="004E48D6" w:rsidRDefault="004E48D6" w:rsidP="00D10C38">
            <w:r>
              <w:t>10:30</w:t>
            </w:r>
          </w:p>
        </w:tc>
        <w:tc>
          <w:tcPr>
            <w:tcW w:w="720" w:type="dxa"/>
          </w:tcPr>
          <w:p w:rsidR="004E48D6" w:rsidRDefault="004E48D6" w:rsidP="00D10C38">
            <w:r>
              <w:t>4</w:t>
            </w:r>
          </w:p>
        </w:tc>
        <w:tc>
          <w:tcPr>
            <w:tcW w:w="720" w:type="dxa"/>
          </w:tcPr>
          <w:p w:rsidR="004E48D6" w:rsidRDefault="004E48D6" w:rsidP="00D10C38">
            <w:r>
              <w:t>D</w:t>
            </w:r>
          </w:p>
        </w:tc>
      </w:tr>
      <w:tr w:rsidR="004E48D6" w:rsidTr="00E922A9">
        <w:tc>
          <w:tcPr>
            <w:tcW w:w="1500" w:type="dxa"/>
          </w:tcPr>
          <w:p w:rsidR="004E48D6" w:rsidRDefault="004E48D6" w:rsidP="00D10C38">
            <w:r>
              <w:t>Doe</w:t>
            </w:r>
          </w:p>
        </w:tc>
        <w:tc>
          <w:tcPr>
            <w:tcW w:w="1517" w:type="dxa"/>
          </w:tcPr>
          <w:p w:rsidR="004E48D6" w:rsidRDefault="004E48D6" w:rsidP="00D10C38">
            <w:r>
              <w:t>John</w:t>
            </w:r>
          </w:p>
        </w:tc>
        <w:tc>
          <w:tcPr>
            <w:tcW w:w="1561" w:type="dxa"/>
          </w:tcPr>
          <w:p w:rsidR="004E48D6" w:rsidRDefault="004E48D6" w:rsidP="00D10C38">
            <w:r>
              <w:t>12345</w:t>
            </w:r>
          </w:p>
        </w:tc>
        <w:tc>
          <w:tcPr>
            <w:tcW w:w="1112" w:type="dxa"/>
          </w:tcPr>
          <w:p w:rsidR="004E48D6" w:rsidRDefault="004E48D6" w:rsidP="00D10C38">
            <w:r>
              <w:t>20111025</w:t>
            </w:r>
          </w:p>
        </w:tc>
        <w:tc>
          <w:tcPr>
            <w:tcW w:w="988" w:type="dxa"/>
          </w:tcPr>
          <w:p w:rsidR="004E48D6" w:rsidRDefault="004E48D6" w:rsidP="00D10C38">
            <w:r>
              <w:t>09:00</w:t>
            </w:r>
          </w:p>
        </w:tc>
        <w:tc>
          <w:tcPr>
            <w:tcW w:w="720" w:type="dxa"/>
          </w:tcPr>
          <w:p w:rsidR="004E48D6" w:rsidRDefault="004E48D6" w:rsidP="00D10C38">
            <w:r>
              <w:t>5</w:t>
            </w:r>
          </w:p>
        </w:tc>
        <w:tc>
          <w:tcPr>
            <w:tcW w:w="720" w:type="dxa"/>
          </w:tcPr>
          <w:p w:rsidR="004E48D6" w:rsidRDefault="004E48D6" w:rsidP="00D10C38">
            <w:r>
              <w:t>ON</w:t>
            </w:r>
          </w:p>
        </w:tc>
      </w:tr>
      <w:tr w:rsidR="004E48D6" w:rsidTr="00E922A9">
        <w:tc>
          <w:tcPr>
            <w:tcW w:w="1500" w:type="dxa"/>
          </w:tcPr>
          <w:p w:rsidR="004E48D6" w:rsidRDefault="004E48D6" w:rsidP="00D10C38">
            <w:r>
              <w:t>Doe</w:t>
            </w:r>
          </w:p>
        </w:tc>
        <w:tc>
          <w:tcPr>
            <w:tcW w:w="1517" w:type="dxa"/>
          </w:tcPr>
          <w:p w:rsidR="004E48D6" w:rsidRDefault="004E48D6" w:rsidP="00D10C38">
            <w:r>
              <w:t>John</w:t>
            </w:r>
          </w:p>
        </w:tc>
        <w:tc>
          <w:tcPr>
            <w:tcW w:w="1561" w:type="dxa"/>
          </w:tcPr>
          <w:p w:rsidR="004E48D6" w:rsidRDefault="004E48D6" w:rsidP="00D10C38">
            <w:r>
              <w:t>12345</w:t>
            </w:r>
          </w:p>
        </w:tc>
        <w:tc>
          <w:tcPr>
            <w:tcW w:w="1112" w:type="dxa"/>
          </w:tcPr>
          <w:p w:rsidR="004E48D6" w:rsidRDefault="004E48D6" w:rsidP="00D10C38">
            <w:r>
              <w:t>20111025</w:t>
            </w:r>
          </w:p>
        </w:tc>
        <w:tc>
          <w:tcPr>
            <w:tcW w:w="988" w:type="dxa"/>
          </w:tcPr>
          <w:p w:rsidR="004E48D6" w:rsidRDefault="004E48D6" w:rsidP="00D10C38">
            <w:r>
              <w:t>20:00</w:t>
            </w:r>
          </w:p>
        </w:tc>
        <w:tc>
          <w:tcPr>
            <w:tcW w:w="720" w:type="dxa"/>
          </w:tcPr>
          <w:p w:rsidR="004E48D6" w:rsidRDefault="004E48D6" w:rsidP="00D10C38">
            <w:r>
              <w:t>6</w:t>
            </w:r>
          </w:p>
        </w:tc>
        <w:tc>
          <w:tcPr>
            <w:tcW w:w="720" w:type="dxa"/>
          </w:tcPr>
          <w:p w:rsidR="004E48D6" w:rsidRDefault="004E48D6" w:rsidP="00D10C38">
            <w:r>
              <w:t>OFF</w:t>
            </w:r>
          </w:p>
        </w:tc>
      </w:tr>
      <w:tr w:rsidR="004E48D6" w:rsidTr="00E922A9">
        <w:tc>
          <w:tcPr>
            <w:tcW w:w="1500" w:type="dxa"/>
          </w:tcPr>
          <w:p w:rsidR="004E48D6" w:rsidRDefault="004E48D6" w:rsidP="00D10C38">
            <w:r>
              <w:t>Doe</w:t>
            </w:r>
          </w:p>
        </w:tc>
        <w:tc>
          <w:tcPr>
            <w:tcW w:w="1517" w:type="dxa"/>
          </w:tcPr>
          <w:p w:rsidR="004E48D6" w:rsidRDefault="004E48D6" w:rsidP="00D10C38">
            <w:r>
              <w:t>John</w:t>
            </w:r>
          </w:p>
        </w:tc>
        <w:tc>
          <w:tcPr>
            <w:tcW w:w="1561" w:type="dxa"/>
          </w:tcPr>
          <w:p w:rsidR="004E48D6" w:rsidRDefault="004E48D6" w:rsidP="00D10C38">
            <w:r>
              <w:t>12345</w:t>
            </w:r>
          </w:p>
        </w:tc>
        <w:tc>
          <w:tcPr>
            <w:tcW w:w="1112" w:type="dxa"/>
          </w:tcPr>
          <w:p w:rsidR="004E48D6" w:rsidRDefault="004E48D6" w:rsidP="00D10C38">
            <w:r>
              <w:t>20111026</w:t>
            </w:r>
          </w:p>
        </w:tc>
        <w:tc>
          <w:tcPr>
            <w:tcW w:w="988" w:type="dxa"/>
          </w:tcPr>
          <w:p w:rsidR="004E48D6" w:rsidRDefault="00E922A9" w:rsidP="00D10C38">
            <w:r>
              <w:t>03</w:t>
            </w:r>
            <w:r w:rsidR="004E48D6">
              <w:t>:00</w:t>
            </w:r>
          </w:p>
        </w:tc>
        <w:tc>
          <w:tcPr>
            <w:tcW w:w="720" w:type="dxa"/>
          </w:tcPr>
          <w:p w:rsidR="004E48D6" w:rsidRDefault="00E922A9" w:rsidP="00D10C38">
            <w:r>
              <w:t>7</w:t>
            </w:r>
          </w:p>
        </w:tc>
        <w:tc>
          <w:tcPr>
            <w:tcW w:w="720" w:type="dxa"/>
          </w:tcPr>
          <w:p w:rsidR="004E48D6" w:rsidRDefault="00E922A9" w:rsidP="00D10C38">
            <w:r>
              <w:t>ON</w:t>
            </w:r>
          </w:p>
        </w:tc>
      </w:tr>
      <w:tr w:rsidR="004E48D6" w:rsidTr="00E922A9">
        <w:tc>
          <w:tcPr>
            <w:tcW w:w="1500" w:type="dxa"/>
          </w:tcPr>
          <w:p w:rsidR="004E48D6" w:rsidRDefault="004E48D6" w:rsidP="00D10C38">
            <w:r>
              <w:t>…</w:t>
            </w:r>
          </w:p>
        </w:tc>
        <w:tc>
          <w:tcPr>
            <w:tcW w:w="1517" w:type="dxa"/>
          </w:tcPr>
          <w:p w:rsidR="004E48D6" w:rsidRDefault="004E48D6" w:rsidP="00D10C38">
            <w:r>
              <w:t>…</w:t>
            </w:r>
          </w:p>
        </w:tc>
        <w:tc>
          <w:tcPr>
            <w:tcW w:w="1561" w:type="dxa"/>
          </w:tcPr>
          <w:p w:rsidR="004E48D6" w:rsidRDefault="004E48D6" w:rsidP="00D10C38">
            <w:r>
              <w:t>…</w:t>
            </w:r>
          </w:p>
        </w:tc>
        <w:tc>
          <w:tcPr>
            <w:tcW w:w="1112" w:type="dxa"/>
          </w:tcPr>
          <w:p w:rsidR="004E48D6" w:rsidRDefault="004E48D6" w:rsidP="00D10C38">
            <w:r>
              <w:t>…</w:t>
            </w:r>
          </w:p>
        </w:tc>
        <w:tc>
          <w:tcPr>
            <w:tcW w:w="988" w:type="dxa"/>
          </w:tcPr>
          <w:p w:rsidR="004E48D6" w:rsidRDefault="004E48D6" w:rsidP="00D10C38">
            <w:r>
              <w:t>…</w:t>
            </w:r>
          </w:p>
        </w:tc>
        <w:tc>
          <w:tcPr>
            <w:tcW w:w="720" w:type="dxa"/>
          </w:tcPr>
          <w:p w:rsidR="004E48D6" w:rsidRDefault="004E48D6" w:rsidP="00D10C38">
            <w:r>
              <w:t>…</w:t>
            </w:r>
          </w:p>
        </w:tc>
        <w:tc>
          <w:tcPr>
            <w:tcW w:w="720" w:type="dxa"/>
          </w:tcPr>
          <w:p w:rsidR="004E48D6" w:rsidRDefault="004E48D6" w:rsidP="00D10C38">
            <w:r>
              <w:t>…</w:t>
            </w:r>
          </w:p>
        </w:tc>
      </w:tr>
    </w:tbl>
    <w:p w:rsidR="00B133F6" w:rsidRDefault="00B133F6" w:rsidP="00B133F6">
      <w:pPr>
        <w:pStyle w:val="ListParagraph"/>
      </w:pPr>
    </w:p>
    <w:p w:rsidR="00E922A9" w:rsidRPr="00621D0B" w:rsidRDefault="007C1C2A" w:rsidP="00B133F6">
      <w:pPr>
        <w:pStyle w:val="ListParagraph"/>
      </w:pPr>
      <w:r>
        <w:t>As an i</w:t>
      </w:r>
      <w:r w:rsidR="00B133F6">
        <w:t>mplementation note</w:t>
      </w:r>
      <w:r>
        <w:t xml:space="preserve">, if the EOBR Host system internally splits duty statuses at the terminal start of day, if must </w:t>
      </w:r>
      <w:r w:rsidR="00C969ED">
        <w:t>combine</w:t>
      </w:r>
      <w:r>
        <w:t xml:space="preserve"> them back together </w:t>
      </w:r>
      <w:r w:rsidR="00C969ED">
        <w:t xml:space="preserve">into a single event </w:t>
      </w:r>
      <w:r>
        <w:t xml:space="preserve">before sending the log to the FMCSA portal. </w:t>
      </w:r>
    </w:p>
    <w:p w:rsidR="00B133F6" w:rsidRDefault="00B133F6" w:rsidP="00B133F6">
      <w:pPr>
        <w:pStyle w:val="ListParagraph"/>
      </w:pPr>
    </w:p>
    <w:p w:rsidR="00D10C38" w:rsidRDefault="007C1C2A">
      <w:pPr>
        <w:pStyle w:val="Heading2"/>
      </w:pPr>
      <w:bookmarkStart w:id="22" w:name="_Toc306809276"/>
      <w:r>
        <w:t>Requirements</w:t>
      </w:r>
      <w:bookmarkEnd w:id="22"/>
    </w:p>
    <w:p w:rsidR="00E922A9" w:rsidRDefault="00E922A9" w:rsidP="00B133F6">
      <w:pPr>
        <w:pStyle w:val="ListParagraph"/>
        <w:contextualSpacing w:val="0"/>
      </w:pPr>
      <w:r w:rsidRPr="00E922A9">
        <w:rPr>
          <w:b/>
        </w:rPr>
        <w:t>[REQ]</w:t>
      </w:r>
      <w:r>
        <w:t xml:space="preserve"> For drivers on a 7-day rule, the EOBR Host system SHALL include driver log data for the current day plus the previous 6 full days.</w:t>
      </w:r>
    </w:p>
    <w:p w:rsidR="00E922A9" w:rsidRDefault="00E922A9" w:rsidP="00E922A9">
      <w:pPr>
        <w:pStyle w:val="ListParagraph"/>
        <w:contextualSpacing w:val="0"/>
      </w:pPr>
      <w:r w:rsidRPr="00E922A9">
        <w:rPr>
          <w:b/>
        </w:rPr>
        <w:t>[REQ]</w:t>
      </w:r>
      <w:r>
        <w:t xml:space="preserve"> For drivers on a 8-day rule, the EOBR Host system SHALL include driver log data for the current day plus the previous 7 full days.</w:t>
      </w:r>
    </w:p>
    <w:p w:rsidR="00E922A9" w:rsidRDefault="00E922A9" w:rsidP="00E922A9">
      <w:pPr>
        <w:pStyle w:val="ListParagraph"/>
        <w:contextualSpacing w:val="0"/>
      </w:pPr>
      <w:r w:rsidRPr="00E922A9">
        <w:rPr>
          <w:b/>
        </w:rPr>
        <w:lastRenderedPageBreak/>
        <w:t>[REQ]</w:t>
      </w:r>
      <w:r>
        <w:t xml:space="preserve"> When calculating a full day, the EOBR and Host SHALL use the terminal start of day for which the driver is associated.  Note that this MAY not be midnight.</w:t>
      </w:r>
    </w:p>
    <w:p w:rsidR="00E922A9" w:rsidRDefault="00E922A9" w:rsidP="00E922A9">
      <w:pPr>
        <w:pStyle w:val="ListParagraph"/>
        <w:contextualSpacing w:val="0"/>
      </w:pPr>
      <w:r w:rsidRPr="00E922A9">
        <w:rPr>
          <w:b/>
        </w:rPr>
        <w:t>[REQ]</w:t>
      </w:r>
      <w:r>
        <w:t xml:space="preserve"> For the first event in the log (e.g. going back the 6 or 7 days), if the event spans the terminal start of day (e.g. the actual start time of the event was before the start of day on the first day), the event log should contain the actual start time of the event, and not artificially indicate the start time as the terminal start of day.</w:t>
      </w:r>
    </w:p>
    <w:p w:rsidR="00E922A9" w:rsidRDefault="00E922A9" w:rsidP="00E922A9">
      <w:pPr>
        <w:pStyle w:val="ListParagraph"/>
        <w:contextualSpacing w:val="0"/>
      </w:pPr>
      <w:r w:rsidRPr="00E922A9">
        <w:rPr>
          <w:b/>
        </w:rPr>
        <w:t>[REQ]</w:t>
      </w:r>
      <w:r>
        <w:t xml:space="preserve"> The dates and times in the event data SHALL be in UTC time according to the Data Dictionary [REF]</w:t>
      </w:r>
    </w:p>
    <w:p w:rsidR="00511125" w:rsidRPr="00511125" w:rsidRDefault="00511125" w:rsidP="0053681B">
      <w:pPr>
        <w:pStyle w:val="Heading1"/>
      </w:pPr>
      <w:bookmarkStart w:id="23" w:name="_Toc306809277"/>
      <w:r>
        <w:t>PIN Expiry and Session Availability</w:t>
      </w:r>
      <w:bookmarkEnd w:id="23"/>
    </w:p>
    <w:p w:rsidR="009E1DF7" w:rsidRPr="00621D0B" w:rsidRDefault="00511125" w:rsidP="00404942">
      <w:r w:rsidRPr="00DB5ED1">
        <w:t>S</w:t>
      </w:r>
      <w:r w:rsidR="0096242F" w:rsidRPr="00DB5ED1">
        <w:t xml:space="preserve">ince the driver log data is </w:t>
      </w:r>
      <w:r w:rsidR="009E1DF7">
        <w:t>intended</w:t>
      </w:r>
      <w:r w:rsidR="0096242F" w:rsidRPr="00DB5ED1">
        <w:t xml:space="preserve"> to be used for roadside inspection by enforcement, the PIN code used to identify the driver </w:t>
      </w:r>
      <w:r w:rsidR="00DB5ED1" w:rsidRPr="00DB5ED1">
        <w:t xml:space="preserve">log </w:t>
      </w:r>
      <w:r w:rsidR="0096242F" w:rsidRPr="00DB5ED1">
        <w:t xml:space="preserve">data is only valid for a short period of time.  After such time, the PIN will no longer provide enforcement access to that specific driver log data for that instance in time and the PIN is said to have “expired”.  </w:t>
      </w:r>
      <w:r w:rsidR="00DB5ED1" w:rsidRPr="00DB5ED1">
        <w:t>Once a PIN is expired, the enforcement officer must request the driver to request a new PIN to obtain the driver’s log data</w:t>
      </w:r>
      <w:r w:rsidR="009E1DF7">
        <w:t>.</w:t>
      </w:r>
    </w:p>
    <w:p w:rsidR="00404942" w:rsidRDefault="00404942" w:rsidP="00404942">
      <w:pPr>
        <w:pStyle w:val="Heading2"/>
      </w:pPr>
      <w:bookmarkStart w:id="24" w:name="_Toc306809278"/>
      <w:r>
        <w:t>Requirements</w:t>
      </w:r>
      <w:bookmarkEnd w:id="24"/>
    </w:p>
    <w:p w:rsidR="00404942" w:rsidRDefault="00404942" w:rsidP="00404942">
      <w:r w:rsidRPr="00A324F0">
        <w:rPr>
          <w:b/>
        </w:rPr>
        <w:t>[REQ]</w:t>
      </w:r>
      <w:r>
        <w:t xml:space="preserve"> When assigning a PIN to a log request by a driver, the EOBR host system MUST </w:t>
      </w:r>
      <w:r w:rsidR="00866982">
        <w:t>NOT</w:t>
      </w:r>
      <w:r>
        <w:t xml:space="preserve"> reuse a PIN that is currently active (that has not yet expired) by another log request.  All active PIN “sessions” must be unique.</w:t>
      </w:r>
    </w:p>
    <w:p w:rsidR="00404942" w:rsidRDefault="00404942" w:rsidP="00404942">
      <w:r w:rsidRPr="00404942">
        <w:rPr>
          <w:b/>
        </w:rPr>
        <w:t>[REQ]</w:t>
      </w:r>
      <w:r>
        <w:t xml:space="preserve"> The EOBR Host system SHALL keep all log file request PINs active for a value of </w:t>
      </w:r>
      <w:r w:rsidRPr="00404942">
        <w:rPr>
          <w:highlight w:val="yellow"/>
        </w:rPr>
        <w:t xml:space="preserve">XXX </w:t>
      </w:r>
      <w:r w:rsidRPr="000572D7">
        <w:rPr>
          <w:highlight w:val="yellow"/>
        </w:rPr>
        <w:t>minutes</w:t>
      </w:r>
      <w:r w:rsidR="00FE1DC9" w:rsidRPr="000572D7">
        <w:rPr>
          <w:highlight w:val="yellow"/>
        </w:rPr>
        <w:t xml:space="preserve"> (to be defined by FMCSA – </w:t>
      </w:r>
      <w:r w:rsidR="00CE6399" w:rsidRPr="000572D7">
        <w:rPr>
          <w:highlight w:val="yellow"/>
        </w:rPr>
        <w:t>default of 1</w:t>
      </w:r>
      <w:r w:rsidR="00A0080C" w:rsidRPr="000572D7">
        <w:rPr>
          <w:highlight w:val="yellow"/>
        </w:rPr>
        <w:t>5</w:t>
      </w:r>
      <w:r w:rsidR="00CE6399" w:rsidRPr="000572D7">
        <w:rPr>
          <w:highlight w:val="yellow"/>
        </w:rPr>
        <w:t xml:space="preserve"> minutes with a </w:t>
      </w:r>
      <w:r w:rsidR="00FE1DC9" w:rsidRPr="000572D7">
        <w:rPr>
          <w:highlight w:val="yellow"/>
        </w:rPr>
        <w:t>max o</w:t>
      </w:r>
      <w:r w:rsidR="001E11F4" w:rsidRPr="000572D7">
        <w:rPr>
          <w:highlight w:val="yellow"/>
        </w:rPr>
        <w:t>f</w:t>
      </w:r>
      <w:r w:rsidR="00FE1DC9" w:rsidRPr="000572D7">
        <w:rPr>
          <w:highlight w:val="yellow"/>
        </w:rPr>
        <w:t xml:space="preserve"> 1 hour).</w:t>
      </w:r>
      <w:r w:rsidR="00FE1DC9">
        <w:t xml:space="preserve">  After such time, the PIN is no longer valid and data is not available form the EOBR Host system.</w:t>
      </w:r>
    </w:p>
    <w:p w:rsidR="00DB5ED1" w:rsidRDefault="00DB5ED1" w:rsidP="00404942">
      <w:r w:rsidRPr="00DB5ED1">
        <w:rPr>
          <w:b/>
        </w:rPr>
        <w:t>[REQ]</w:t>
      </w:r>
      <w:r>
        <w:t xml:space="preserve"> If a request for an expired PIN is received, the EOBR SHALL respond with the appropriate error code indicating that the PIN has expired.  See </w:t>
      </w:r>
      <w:r w:rsidR="000572D7">
        <w:t xml:space="preserve">the </w:t>
      </w:r>
      <w:r>
        <w:t xml:space="preserve">section </w:t>
      </w:r>
      <w:r w:rsidR="000572D7">
        <w:t>on “Exception Handling” below</w:t>
      </w:r>
      <w:r>
        <w:t xml:space="preserve"> for specific error code</w:t>
      </w:r>
      <w:r w:rsidR="000572D7">
        <w:t>s</w:t>
      </w:r>
      <w:r>
        <w:t>.</w:t>
      </w:r>
    </w:p>
    <w:p w:rsidR="00F81260" w:rsidRDefault="00CE6399" w:rsidP="00F81260">
      <w:r w:rsidRPr="00DB5ED1">
        <w:rPr>
          <w:b/>
        </w:rPr>
        <w:t>[REQ]</w:t>
      </w:r>
      <w:r>
        <w:t xml:space="preserve"> The EOBR Host system MAY remove data availability after the FMCSA Portal has successfully pulled the data</w:t>
      </w:r>
      <w:r w:rsidR="00A0080C">
        <w:t xml:space="preserve"> (e.g. even </w:t>
      </w:r>
      <w:r w:rsidR="009E1DF7">
        <w:t xml:space="preserve">if still </w:t>
      </w:r>
      <w:r w:rsidR="00A0080C">
        <w:t>within the availability window</w:t>
      </w:r>
      <w:r w:rsidR="009E1DF7">
        <w:t xml:space="preserve"> defined above</w:t>
      </w:r>
      <w:r w:rsidR="00A0080C">
        <w:t>)</w:t>
      </w:r>
      <w:r>
        <w:t>.</w:t>
      </w:r>
      <w:r w:rsidRPr="00CE6399">
        <w:t xml:space="preserve"> </w:t>
      </w:r>
      <w:r w:rsidR="00BA6596" w:rsidDel="00BA6596">
        <w:t xml:space="preserve"> </w:t>
      </w:r>
    </w:p>
    <w:p w:rsidR="00F81260" w:rsidRDefault="00404942" w:rsidP="00F81260">
      <w:r w:rsidRPr="00404942">
        <w:rPr>
          <w:b/>
        </w:rPr>
        <w:t>[REQ]</w:t>
      </w:r>
      <w:r>
        <w:t xml:space="preserve"> The EOBR Host system </w:t>
      </w:r>
      <w:r w:rsidR="00DB5ED1">
        <w:t xml:space="preserve">implementation </w:t>
      </w:r>
      <w:r>
        <w:t>SHOULD attempt to conceal the algorithm of generating the PIN.  For example, the PIN should not simply be a monotonically increasing number that is easily guessable.</w:t>
      </w:r>
      <w:r w:rsidR="00866982">
        <w:t xml:space="preserve"> </w:t>
      </w:r>
      <w:bookmarkStart w:id="25" w:name="_Toc306809279"/>
    </w:p>
    <w:p w:rsidR="00CB35D7" w:rsidRDefault="00CB35D7" w:rsidP="00CB35D7">
      <w:pPr>
        <w:pStyle w:val="Heading1"/>
      </w:pPr>
      <w:r>
        <w:t>Data File Format</w:t>
      </w:r>
      <w:bookmarkEnd w:id="25"/>
    </w:p>
    <w:p w:rsidR="00F52D96" w:rsidRDefault="00DB5ED1" w:rsidP="00CB35D7">
      <w:r>
        <w:t xml:space="preserve">The driver log data file will be formatted in XML for ease in parsing and error handling by the FMCSA portal.  </w:t>
      </w:r>
      <w:r w:rsidR="00F52D96">
        <w:t xml:space="preserve">As mentioned above, </w:t>
      </w:r>
      <w:r w:rsidR="00C969ED">
        <w:t>t</w:t>
      </w:r>
      <w:r w:rsidR="00F52D96">
        <w:t xml:space="preserve">he rigid well-defined structure </w:t>
      </w:r>
      <w:r w:rsidR="00C969ED">
        <w:t xml:space="preserve">of XML </w:t>
      </w:r>
      <w:r w:rsidR="00F52D96">
        <w:t xml:space="preserve">allows for easy detection of data </w:t>
      </w:r>
      <w:r w:rsidR="00F52D96">
        <w:lastRenderedPageBreak/>
        <w:t>problems during XML file validation when compared to fixed width or CSV file parsing (e.g. may not know you have a data problem until you try to process the data for simple fixed-width files).</w:t>
      </w:r>
    </w:p>
    <w:p w:rsidR="00C969ED" w:rsidRDefault="00C969ED" w:rsidP="00CB35D7">
      <w:r>
        <w:t>However, note that you must “escape” certain “special characters” when placing them in XML files.  For example, you cannot have a single apostrophe character (‘) within an XML formatted file.  This single character must be converted to (&amp;</w:t>
      </w:r>
      <w:proofErr w:type="spellStart"/>
      <w:r>
        <w:t>apos</w:t>
      </w:r>
      <w:proofErr w:type="spellEnd"/>
      <w:r>
        <w:t>) when represented in an XML file.  There are other special characte</w:t>
      </w:r>
      <w:r w:rsidR="000572D7">
        <w:t>r handling rules defined by [</w:t>
      </w:r>
      <w:r w:rsidR="00BA6596">
        <w:t>XML 1.0</w:t>
      </w:r>
      <w:r>
        <w:t>] that must be followed.</w:t>
      </w:r>
    </w:p>
    <w:p w:rsidR="001B309F" w:rsidRDefault="00CB35D7" w:rsidP="00CB35D7">
      <w:r>
        <w:t xml:space="preserve">The </w:t>
      </w:r>
      <w:r w:rsidR="00DB5ED1">
        <w:t xml:space="preserve">XML structure of the </w:t>
      </w:r>
      <w:r>
        <w:t>data file format follows the</w:t>
      </w:r>
      <w:r w:rsidR="009E1DF7">
        <w:t xml:space="preserve"> same basic</w:t>
      </w:r>
      <w:r>
        <w:t xml:space="preserve"> elements defined in the FMCSA Data Dictionary</w:t>
      </w:r>
      <w:r w:rsidR="00DB5ED1">
        <w:t xml:space="preserve"> </w:t>
      </w:r>
      <w:r w:rsidR="00CE6399">
        <w:t>[</w:t>
      </w:r>
      <w:r w:rsidR="006D717E">
        <w:t>DD</w:t>
      </w:r>
      <w:r w:rsidR="00CE6399">
        <w:t>]</w:t>
      </w:r>
      <w:r>
        <w:t xml:space="preserve">.  </w:t>
      </w:r>
      <w:r w:rsidR="000A6C1D">
        <w:t>However</w:t>
      </w:r>
      <w:r w:rsidR="009E1DF7">
        <w:t xml:space="preserve"> we have added two new elements that were missing from the Data Dictionary, the driver rule set and the terminal start of day.  These two additional elements are described </w:t>
      </w:r>
      <w:r w:rsidR="000A6C1D">
        <w:t>in the following sections</w:t>
      </w:r>
      <w:r w:rsidR="009E1DF7">
        <w:t xml:space="preserve">.  </w:t>
      </w:r>
    </w:p>
    <w:p w:rsidR="00CB35D7" w:rsidRDefault="00CB35D7" w:rsidP="00CB35D7">
      <w:pPr>
        <w:pStyle w:val="Heading2"/>
      </w:pPr>
      <w:bookmarkStart w:id="26" w:name="_Toc306809280"/>
      <w:r>
        <w:t xml:space="preserve">XML </w:t>
      </w:r>
      <w:r w:rsidR="001B309F">
        <w:t>Format</w:t>
      </w:r>
      <w:bookmarkEnd w:id="26"/>
    </w:p>
    <w:p w:rsidR="00E96B4D" w:rsidRDefault="001B309F">
      <w:r>
        <w:t>The following is an example XML structure of the data to be included in the driver log transfer response.</w:t>
      </w:r>
      <w:r w:rsidR="00EF009B">
        <w:t xml:space="preserve">  The actual format will be governed by the XSD definition given in Appendix B.</w:t>
      </w:r>
    </w:p>
    <w:p w:rsidR="00CE6399" w:rsidRPr="001B309F" w:rsidRDefault="00CE6399" w:rsidP="001B309F">
      <w:pPr>
        <w:spacing w:before="0" w:after="0"/>
        <w:ind w:left="720"/>
        <w:rPr>
          <w:rFonts w:ascii="Courier New" w:hAnsi="Courier New" w:cs="Courier New"/>
          <w:sz w:val="20"/>
          <w:szCs w:val="20"/>
        </w:rPr>
      </w:pPr>
      <w:r w:rsidRPr="001B309F">
        <w:rPr>
          <w:rFonts w:ascii="Courier New" w:hAnsi="Courier New" w:cs="Courier New"/>
          <w:sz w:val="20"/>
          <w:szCs w:val="20"/>
        </w:rPr>
        <w:t>&lt;</w:t>
      </w:r>
      <w:proofErr w:type="spellStart"/>
      <w:r w:rsidRPr="001B309F">
        <w:rPr>
          <w:rFonts w:ascii="Courier New" w:hAnsi="Courier New" w:cs="Courier New"/>
          <w:sz w:val="20"/>
          <w:szCs w:val="20"/>
        </w:rPr>
        <w:t>DriverLogData</w:t>
      </w:r>
      <w:proofErr w:type="spellEnd"/>
      <w:r w:rsidRPr="001B309F">
        <w:rPr>
          <w:rFonts w:ascii="Courier New" w:hAnsi="Courier New" w:cs="Courier New"/>
          <w:sz w:val="20"/>
          <w:szCs w:val="20"/>
        </w:rPr>
        <w:t>&gt;</w:t>
      </w:r>
    </w:p>
    <w:p w:rsidR="001B309F" w:rsidRDefault="001B309F" w:rsidP="001B309F">
      <w:pPr>
        <w:spacing w:before="0" w:after="0"/>
        <w:ind w:left="720" w:firstLine="720"/>
        <w:rPr>
          <w:rFonts w:ascii="Courier New" w:hAnsi="Courier New" w:cs="Courier New"/>
          <w:sz w:val="20"/>
          <w:szCs w:val="20"/>
        </w:rPr>
      </w:pPr>
      <w:r>
        <w:rPr>
          <w:rFonts w:ascii="Courier New" w:hAnsi="Courier New" w:cs="Courier New"/>
          <w:sz w:val="20"/>
          <w:szCs w:val="20"/>
        </w:rPr>
        <w:t>&lt;</w:t>
      </w:r>
      <w:proofErr w:type="spellStart"/>
      <w:r>
        <w:rPr>
          <w:rFonts w:ascii="Courier New" w:hAnsi="Courier New" w:cs="Courier New"/>
          <w:sz w:val="20"/>
          <w:szCs w:val="20"/>
        </w:rPr>
        <w:t>EventList</w:t>
      </w:r>
      <w:proofErr w:type="spellEnd"/>
      <w:r>
        <w:rPr>
          <w:rFonts w:ascii="Courier New" w:hAnsi="Courier New" w:cs="Courier New"/>
          <w:sz w:val="20"/>
          <w:szCs w:val="20"/>
        </w:rPr>
        <w:t>&gt;</w:t>
      </w:r>
    </w:p>
    <w:p w:rsidR="001B309F" w:rsidRDefault="001B309F" w:rsidP="001B309F">
      <w:pPr>
        <w:spacing w:before="0" w:after="0"/>
        <w:ind w:left="1440" w:firstLine="720"/>
        <w:rPr>
          <w:rFonts w:ascii="Courier New" w:hAnsi="Courier New" w:cs="Courier New"/>
          <w:sz w:val="20"/>
          <w:szCs w:val="20"/>
        </w:rPr>
      </w:pPr>
      <w:r>
        <w:rPr>
          <w:rFonts w:ascii="Courier New" w:hAnsi="Courier New" w:cs="Courier New"/>
          <w:sz w:val="20"/>
          <w:szCs w:val="20"/>
        </w:rPr>
        <w:t>&lt;Event&gt;</w:t>
      </w:r>
    </w:p>
    <w:p w:rsidR="00CB35D7" w:rsidRDefault="00CB35D7" w:rsidP="001B309F">
      <w:pPr>
        <w:spacing w:before="0" w:after="0"/>
        <w:ind w:left="2160" w:firstLine="720"/>
        <w:rPr>
          <w:rFonts w:ascii="Courier New" w:hAnsi="Courier New" w:cs="Courier New"/>
          <w:sz w:val="20"/>
          <w:szCs w:val="20"/>
        </w:rPr>
      </w:pPr>
      <w:r w:rsidRPr="001B309F">
        <w:rPr>
          <w:rFonts w:ascii="Courier New" w:hAnsi="Courier New" w:cs="Courier New"/>
          <w:sz w:val="20"/>
          <w:szCs w:val="20"/>
        </w:rPr>
        <w:t>&lt;</w:t>
      </w:r>
      <w:proofErr w:type="spellStart"/>
      <w:r w:rsidRPr="001B309F">
        <w:rPr>
          <w:rFonts w:ascii="Courier New" w:hAnsi="Courier New" w:cs="Courier New"/>
          <w:sz w:val="20"/>
          <w:szCs w:val="20"/>
        </w:rPr>
        <w:t>Driver</w:t>
      </w:r>
      <w:r w:rsidR="001B309F">
        <w:rPr>
          <w:rFonts w:ascii="Courier New" w:hAnsi="Courier New" w:cs="Courier New"/>
          <w:sz w:val="20"/>
          <w:szCs w:val="20"/>
        </w:rPr>
        <w:t>IdentificationData</w:t>
      </w:r>
      <w:proofErr w:type="spellEnd"/>
      <w:r w:rsidRPr="001B309F">
        <w:rPr>
          <w:rFonts w:ascii="Courier New" w:hAnsi="Courier New" w:cs="Courier New"/>
          <w:sz w:val="20"/>
          <w:szCs w:val="20"/>
        </w:rPr>
        <w:t xml:space="preserve">&gt; </w:t>
      </w:r>
    </w:p>
    <w:p w:rsidR="001B309F" w:rsidRDefault="001B309F" w:rsidP="001B309F">
      <w:pPr>
        <w:spacing w:before="0" w:after="0"/>
        <w:ind w:left="720" w:firstLine="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w:t>
      </w:r>
      <w:proofErr w:type="spellStart"/>
      <w:r>
        <w:rPr>
          <w:rFonts w:ascii="Courier New" w:hAnsi="Courier New" w:cs="Courier New"/>
          <w:sz w:val="20"/>
          <w:szCs w:val="20"/>
        </w:rPr>
        <w:t>DriverFirstName</w:t>
      </w:r>
      <w:proofErr w:type="spellEnd"/>
      <w:r>
        <w:rPr>
          <w:rFonts w:ascii="Courier New" w:hAnsi="Courier New" w:cs="Courier New"/>
          <w:sz w:val="20"/>
          <w:szCs w:val="20"/>
        </w:rPr>
        <w:t>/&gt;</w:t>
      </w:r>
    </w:p>
    <w:p w:rsidR="001B309F" w:rsidRDefault="001B309F" w:rsidP="001B309F">
      <w:pPr>
        <w:spacing w:before="0" w:after="0"/>
        <w:ind w:left="2880" w:firstLine="720"/>
        <w:rPr>
          <w:rFonts w:ascii="Courier New" w:hAnsi="Courier New" w:cs="Courier New"/>
          <w:sz w:val="20"/>
          <w:szCs w:val="20"/>
        </w:rPr>
      </w:pPr>
      <w:r>
        <w:rPr>
          <w:rFonts w:ascii="Courier New" w:hAnsi="Courier New" w:cs="Courier New"/>
          <w:sz w:val="20"/>
          <w:szCs w:val="20"/>
        </w:rPr>
        <w:t>&lt;</w:t>
      </w:r>
      <w:proofErr w:type="spellStart"/>
      <w:r>
        <w:rPr>
          <w:rFonts w:ascii="Courier New" w:hAnsi="Courier New" w:cs="Courier New"/>
          <w:sz w:val="20"/>
          <w:szCs w:val="20"/>
        </w:rPr>
        <w:t>DriverLastName</w:t>
      </w:r>
      <w:proofErr w:type="spellEnd"/>
      <w:r>
        <w:rPr>
          <w:rFonts w:ascii="Courier New" w:hAnsi="Courier New" w:cs="Courier New"/>
          <w:sz w:val="20"/>
          <w:szCs w:val="20"/>
        </w:rPr>
        <w:t>/&gt;</w:t>
      </w:r>
    </w:p>
    <w:p w:rsidR="001B309F" w:rsidRDefault="001B309F" w:rsidP="001B309F">
      <w:pPr>
        <w:spacing w:before="0" w:after="0"/>
        <w:ind w:left="2880" w:firstLine="720"/>
        <w:rPr>
          <w:rFonts w:ascii="Courier New" w:hAnsi="Courier New" w:cs="Courier New"/>
          <w:sz w:val="20"/>
          <w:szCs w:val="20"/>
        </w:rPr>
      </w:pPr>
      <w:r>
        <w:rPr>
          <w:rFonts w:ascii="Courier New" w:hAnsi="Courier New" w:cs="Courier New"/>
          <w:sz w:val="20"/>
          <w:szCs w:val="20"/>
        </w:rPr>
        <w:t>&lt;</w:t>
      </w:r>
      <w:proofErr w:type="spellStart"/>
      <w:r>
        <w:rPr>
          <w:rFonts w:ascii="Courier New" w:hAnsi="Courier New" w:cs="Courier New"/>
          <w:sz w:val="20"/>
          <w:szCs w:val="20"/>
        </w:rPr>
        <w:t>DriverID</w:t>
      </w:r>
      <w:proofErr w:type="spellEnd"/>
      <w:r>
        <w:rPr>
          <w:rFonts w:ascii="Courier New" w:hAnsi="Courier New" w:cs="Courier New"/>
          <w:sz w:val="20"/>
          <w:szCs w:val="20"/>
        </w:rPr>
        <w:t>/&gt;</w:t>
      </w:r>
    </w:p>
    <w:p w:rsidR="00A0080C" w:rsidRPr="00E618A3" w:rsidRDefault="00A0080C" w:rsidP="001B309F">
      <w:pPr>
        <w:spacing w:before="0" w:after="0"/>
        <w:ind w:left="720" w:firstLine="720"/>
        <w:rPr>
          <w:rFonts w:ascii="Courier New" w:hAnsi="Courier New" w:cs="Courier New"/>
          <w:b/>
          <w:sz w:val="20"/>
          <w:szCs w:val="20"/>
        </w:rPr>
      </w:pPr>
      <w:r w:rsidRPr="001B309F">
        <w:rPr>
          <w:rFonts w:ascii="Courier New" w:hAnsi="Courier New" w:cs="Courier New"/>
          <w:sz w:val="20"/>
          <w:szCs w:val="20"/>
        </w:rPr>
        <w:tab/>
      </w:r>
      <w:r w:rsidR="001B309F">
        <w:rPr>
          <w:rFonts w:ascii="Courier New" w:hAnsi="Courier New" w:cs="Courier New"/>
          <w:sz w:val="20"/>
          <w:szCs w:val="20"/>
        </w:rPr>
        <w:tab/>
      </w:r>
      <w:r w:rsidR="001B309F">
        <w:rPr>
          <w:rFonts w:ascii="Courier New" w:hAnsi="Courier New" w:cs="Courier New"/>
          <w:sz w:val="20"/>
          <w:szCs w:val="20"/>
        </w:rPr>
        <w:tab/>
      </w:r>
      <w:r w:rsidRPr="00B3350B">
        <w:rPr>
          <w:rFonts w:ascii="Courier New" w:hAnsi="Courier New" w:cs="Courier New"/>
          <w:b/>
          <w:sz w:val="20"/>
          <w:szCs w:val="20"/>
          <w:highlight w:val="yellow"/>
        </w:rPr>
        <w:t>&lt;</w:t>
      </w:r>
      <w:proofErr w:type="spellStart"/>
      <w:r w:rsidRPr="00B3350B">
        <w:rPr>
          <w:rFonts w:ascii="Courier New" w:hAnsi="Courier New" w:cs="Courier New"/>
          <w:b/>
          <w:sz w:val="20"/>
          <w:szCs w:val="20"/>
          <w:highlight w:val="yellow"/>
        </w:rPr>
        <w:t>Ruleset</w:t>
      </w:r>
      <w:proofErr w:type="spellEnd"/>
      <w:r w:rsidR="001B309F" w:rsidRPr="00B3350B">
        <w:rPr>
          <w:rFonts w:ascii="Courier New" w:hAnsi="Courier New" w:cs="Courier New"/>
          <w:b/>
          <w:sz w:val="20"/>
          <w:szCs w:val="20"/>
          <w:highlight w:val="yellow"/>
        </w:rPr>
        <w:t>/</w:t>
      </w:r>
      <w:r w:rsidRPr="00B3350B">
        <w:rPr>
          <w:rFonts w:ascii="Courier New" w:hAnsi="Courier New" w:cs="Courier New"/>
          <w:b/>
          <w:sz w:val="20"/>
          <w:szCs w:val="20"/>
          <w:highlight w:val="yellow"/>
        </w:rPr>
        <w:t>&gt;</w:t>
      </w:r>
      <w:r w:rsidR="001B309F" w:rsidRPr="00E618A3" w:rsidDel="001B309F">
        <w:rPr>
          <w:rFonts w:ascii="Courier New" w:hAnsi="Courier New" w:cs="Courier New"/>
          <w:b/>
          <w:sz w:val="20"/>
          <w:szCs w:val="20"/>
        </w:rPr>
        <w:t xml:space="preserve"> </w:t>
      </w:r>
    </w:p>
    <w:p w:rsidR="00A0080C" w:rsidRPr="00E618A3" w:rsidRDefault="00A0080C" w:rsidP="001B309F">
      <w:pPr>
        <w:spacing w:before="0" w:after="0"/>
        <w:ind w:left="720" w:firstLine="720"/>
        <w:rPr>
          <w:rFonts w:ascii="Courier New" w:hAnsi="Courier New" w:cs="Courier New"/>
          <w:b/>
          <w:sz w:val="20"/>
          <w:szCs w:val="20"/>
        </w:rPr>
      </w:pPr>
      <w:r w:rsidRPr="00E618A3">
        <w:rPr>
          <w:rFonts w:ascii="Courier New" w:hAnsi="Courier New" w:cs="Courier New"/>
          <w:b/>
          <w:sz w:val="20"/>
          <w:szCs w:val="20"/>
        </w:rPr>
        <w:tab/>
      </w:r>
      <w:r w:rsidR="001B309F" w:rsidRPr="00E618A3">
        <w:rPr>
          <w:rFonts w:ascii="Courier New" w:hAnsi="Courier New" w:cs="Courier New"/>
          <w:b/>
          <w:sz w:val="20"/>
          <w:szCs w:val="20"/>
        </w:rPr>
        <w:tab/>
      </w:r>
      <w:r w:rsidR="001B309F" w:rsidRPr="00E618A3">
        <w:rPr>
          <w:rFonts w:ascii="Courier New" w:hAnsi="Courier New" w:cs="Courier New"/>
          <w:b/>
          <w:sz w:val="20"/>
          <w:szCs w:val="20"/>
        </w:rPr>
        <w:tab/>
      </w:r>
      <w:r w:rsidRPr="00B3350B">
        <w:rPr>
          <w:rFonts w:ascii="Courier New" w:hAnsi="Courier New" w:cs="Courier New"/>
          <w:b/>
          <w:sz w:val="20"/>
          <w:szCs w:val="20"/>
          <w:highlight w:val="yellow"/>
        </w:rPr>
        <w:t>&lt;</w:t>
      </w:r>
      <w:proofErr w:type="spellStart"/>
      <w:r w:rsidRPr="00B3350B">
        <w:rPr>
          <w:rFonts w:ascii="Courier New" w:hAnsi="Courier New" w:cs="Courier New"/>
          <w:b/>
          <w:sz w:val="20"/>
          <w:szCs w:val="20"/>
          <w:highlight w:val="yellow"/>
        </w:rPr>
        <w:t>TerminalStartTime</w:t>
      </w:r>
      <w:proofErr w:type="spellEnd"/>
      <w:r w:rsidR="001B309F" w:rsidRPr="00B3350B">
        <w:rPr>
          <w:rFonts w:ascii="Courier New" w:hAnsi="Courier New" w:cs="Courier New"/>
          <w:b/>
          <w:sz w:val="20"/>
          <w:szCs w:val="20"/>
          <w:highlight w:val="yellow"/>
        </w:rPr>
        <w:t>/</w:t>
      </w:r>
      <w:r w:rsidRPr="00B3350B">
        <w:rPr>
          <w:rFonts w:ascii="Courier New" w:hAnsi="Courier New" w:cs="Courier New"/>
          <w:b/>
          <w:sz w:val="20"/>
          <w:szCs w:val="20"/>
          <w:highlight w:val="yellow"/>
        </w:rPr>
        <w:t>&gt;</w:t>
      </w:r>
    </w:p>
    <w:p w:rsidR="001B309F" w:rsidRDefault="001B309F" w:rsidP="001B309F">
      <w:pPr>
        <w:spacing w:before="0" w:after="0"/>
        <w:ind w:left="2160" w:firstLine="720"/>
        <w:rPr>
          <w:rFonts w:ascii="Courier New" w:hAnsi="Courier New" w:cs="Courier New"/>
          <w:sz w:val="20"/>
          <w:szCs w:val="20"/>
        </w:rPr>
      </w:pPr>
      <w:r w:rsidRPr="001B309F">
        <w:rPr>
          <w:rFonts w:ascii="Courier New" w:hAnsi="Courier New" w:cs="Courier New"/>
          <w:sz w:val="20"/>
          <w:szCs w:val="20"/>
        </w:rPr>
        <w:t>&lt;</w:t>
      </w:r>
      <w:r>
        <w:rPr>
          <w:rFonts w:ascii="Courier New" w:hAnsi="Courier New" w:cs="Courier New"/>
          <w:sz w:val="20"/>
          <w:szCs w:val="20"/>
        </w:rPr>
        <w:t>/</w:t>
      </w:r>
      <w:proofErr w:type="spellStart"/>
      <w:r w:rsidRPr="001B309F">
        <w:rPr>
          <w:rFonts w:ascii="Courier New" w:hAnsi="Courier New" w:cs="Courier New"/>
          <w:sz w:val="20"/>
          <w:szCs w:val="20"/>
        </w:rPr>
        <w:t>Driver</w:t>
      </w:r>
      <w:r>
        <w:rPr>
          <w:rFonts w:ascii="Courier New" w:hAnsi="Courier New" w:cs="Courier New"/>
          <w:sz w:val="20"/>
          <w:szCs w:val="20"/>
        </w:rPr>
        <w:t>IdentificationData</w:t>
      </w:r>
      <w:proofErr w:type="spellEnd"/>
      <w:r w:rsidRPr="001B309F">
        <w:rPr>
          <w:rFonts w:ascii="Courier New" w:hAnsi="Courier New" w:cs="Courier New"/>
          <w:sz w:val="20"/>
          <w:szCs w:val="20"/>
        </w:rPr>
        <w:t xml:space="preserve">&gt; </w:t>
      </w:r>
    </w:p>
    <w:p w:rsidR="001B309F" w:rsidRDefault="001B309F" w:rsidP="001B309F">
      <w:pPr>
        <w:spacing w:before="0" w:after="0"/>
        <w:ind w:left="720" w:firstLine="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w:t>
      </w:r>
      <w:proofErr w:type="spellStart"/>
      <w:r>
        <w:rPr>
          <w:rFonts w:ascii="Courier New" w:hAnsi="Courier New" w:cs="Courier New"/>
          <w:sz w:val="20"/>
          <w:szCs w:val="20"/>
        </w:rPr>
        <w:t>VehicleIdentificationData</w:t>
      </w:r>
      <w:proofErr w:type="spellEnd"/>
      <w:r>
        <w:rPr>
          <w:rFonts w:ascii="Courier New" w:hAnsi="Courier New" w:cs="Courier New"/>
          <w:sz w:val="20"/>
          <w:szCs w:val="20"/>
        </w:rPr>
        <w:t>/&gt;</w:t>
      </w:r>
    </w:p>
    <w:p w:rsidR="001B309F" w:rsidRDefault="001B309F" w:rsidP="001B309F">
      <w:pPr>
        <w:spacing w:before="0" w:after="0"/>
        <w:ind w:left="720" w:firstLine="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w:t>
      </w:r>
      <w:proofErr w:type="spellStart"/>
      <w:r>
        <w:rPr>
          <w:rFonts w:ascii="Courier New" w:hAnsi="Courier New" w:cs="Courier New"/>
          <w:sz w:val="20"/>
          <w:szCs w:val="20"/>
        </w:rPr>
        <w:t>CoDriverData</w:t>
      </w:r>
      <w:proofErr w:type="spellEnd"/>
      <w:r>
        <w:rPr>
          <w:rFonts w:ascii="Courier New" w:hAnsi="Courier New" w:cs="Courier New"/>
          <w:sz w:val="20"/>
          <w:szCs w:val="20"/>
        </w:rPr>
        <w:t>/&gt;</w:t>
      </w:r>
    </w:p>
    <w:p w:rsidR="001B309F" w:rsidRDefault="001B309F" w:rsidP="001B309F">
      <w:pPr>
        <w:spacing w:before="0" w:after="0"/>
        <w:ind w:left="720" w:firstLine="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w:t>
      </w:r>
      <w:proofErr w:type="spellStart"/>
      <w:r>
        <w:rPr>
          <w:rFonts w:ascii="Courier New" w:hAnsi="Courier New" w:cs="Courier New"/>
          <w:sz w:val="20"/>
          <w:szCs w:val="20"/>
        </w:rPr>
        <w:t>CompanyIdentificationData</w:t>
      </w:r>
      <w:proofErr w:type="spellEnd"/>
      <w:r>
        <w:rPr>
          <w:rFonts w:ascii="Courier New" w:hAnsi="Courier New" w:cs="Courier New"/>
          <w:sz w:val="20"/>
          <w:szCs w:val="20"/>
        </w:rPr>
        <w:t>/&gt;</w:t>
      </w:r>
    </w:p>
    <w:p w:rsidR="001B309F" w:rsidRDefault="001B309F" w:rsidP="001B309F">
      <w:pPr>
        <w:spacing w:before="0" w:after="0"/>
        <w:ind w:left="720" w:firstLine="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w:t>
      </w:r>
      <w:proofErr w:type="spellStart"/>
      <w:r>
        <w:rPr>
          <w:rFonts w:ascii="Courier New" w:hAnsi="Courier New" w:cs="Courier New"/>
          <w:sz w:val="20"/>
          <w:szCs w:val="20"/>
        </w:rPr>
        <w:t>ShipmentData</w:t>
      </w:r>
      <w:proofErr w:type="spellEnd"/>
      <w:r>
        <w:rPr>
          <w:rFonts w:ascii="Courier New" w:hAnsi="Courier New" w:cs="Courier New"/>
          <w:sz w:val="20"/>
          <w:szCs w:val="20"/>
        </w:rPr>
        <w:t>/&gt;</w:t>
      </w:r>
    </w:p>
    <w:p w:rsidR="001B309F" w:rsidRPr="001B309F" w:rsidRDefault="001B309F" w:rsidP="001B309F">
      <w:pPr>
        <w:spacing w:before="0" w:after="0"/>
        <w:ind w:left="720" w:firstLine="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w:t>
      </w:r>
      <w:proofErr w:type="spellStart"/>
      <w:r>
        <w:rPr>
          <w:rFonts w:ascii="Courier New" w:hAnsi="Courier New" w:cs="Courier New"/>
          <w:sz w:val="20"/>
          <w:szCs w:val="20"/>
        </w:rPr>
        <w:t>EventData</w:t>
      </w:r>
      <w:proofErr w:type="spellEnd"/>
      <w:r>
        <w:rPr>
          <w:rFonts w:ascii="Courier New" w:hAnsi="Courier New" w:cs="Courier New"/>
          <w:sz w:val="20"/>
          <w:szCs w:val="20"/>
        </w:rPr>
        <w:t>/&gt;</w:t>
      </w:r>
    </w:p>
    <w:p w:rsidR="00CB35D7" w:rsidRPr="001B309F" w:rsidRDefault="00CB35D7" w:rsidP="001B309F">
      <w:pPr>
        <w:spacing w:before="0" w:after="0"/>
        <w:ind w:left="1440" w:firstLine="720"/>
        <w:rPr>
          <w:rFonts w:ascii="Courier New" w:hAnsi="Courier New" w:cs="Courier New"/>
          <w:sz w:val="20"/>
          <w:szCs w:val="20"/>
        </w:rPr>
      </w:pPr>
      <w:r w:rsidRPr="001B309F">
        <w:rPr>
          <w:rFonts w:ascii="Courier New" w:hAnsi="Courier New" w:cs="Courier New"/>
          <w:sz w:val="20"/>
          <w:szCs w:val="20"/>
        </w:rPr>
        <w:t>&lt;/Event&gt;</w:t>
      </w:r>
    </w:p>
    <w:p w:rsidR="00CB35D7" w:rsidRPr="001B309F" w:rsidRDefault="00CB35D7" w:rsidP="001B309F">
      <w:pPr>
        <w:spacing w:before="0" w:after="0"/>
        <w:ind w:left="1440" w:firstLine="720"/>
        <w:rPr>
          <w:rFonts w:ascii="Courier New" w:hAnsi="Courier New" w:cs="Courier New"/>
          <w:sz w:val="20"/>
          <w:szCs w:val="20"/>
        </w:rPr>
      </w:pPr>
      <w:r w:rsidRPr="001B309F">
        <w:rPr>
          <w:rFonts w:ascii="Courier New" w:hAnsi="Courier New" w:cs="Courier New"/>
          <w:sz w:val="20"/>
          <w:szCs w:val="20"/>
        </w:rPr>
        <w:t>&lt;Event/&gt;</w:t>
      </w:r>
    </w:p>
    <w:p w:rsidR="001B309F" w:rsidRPr="001B309F" w:rsidRDefault="001B309F" w:rsidP="001B309F">
      <w:pPr>
        <w:spacing w:before="0" w:after="0"/>
        <w:ind w:left="1440" w:firstLine="720"/>
        <w:rPr>
          <w:rFonts w:ascii="Courier New" w:hAnsi="Courier New" w:cs="Courier New"/>
          <w:sz w:val="20"/>
          <w:szCs w:val="20"/>
        </w:rPr>
      </w:pPr>
      <w:r>
        <w:rPr>
          <w:rFonts w:ascii="Courier New" w:hAnsi="Courier New" w:cs="Courier New"/>
          <w:sz w:val="20"/>
          <w:szCs w:val="20"/>
        </w:rPr>
        <w:t>...</w:t>
      </w:r>
    </w:p>
    <w:p w:rsidR="00CB35D7" w:rsidRPr="001B309F" w:rsidRDefault="00CB35D7" w:rsidP="001B309F">
      <w:pPr>
        <w:spacing w:before="0" w:after="0"/>
        <w:ind w:left="720" w:firstLine="720"/>
        <w:rPr>
          <w:rFonts w:ascii="Courier New" w:hAnsi="Courier New" w:cs="Courier New"/>
          <w:sz w:val="20"/>
          <w:szCs w:val="20"/>
        </w:rPr>
      </w:pPr>
      <w:r w:rsidRPr="001B309F">
        <w:rPr>
          <w:rFonts w:ascii="Courier New" w:hAnsi="Courier New" w:cs="Courier New"/>
          <w:sz w:val="20"/>
          <w:szCs w:val="20"/>
        </w:rPr>
        <w:t>&lt;/</w:t>
      </w:r>
      <w:proofErr w:type="spellStart"/>
      <w:r w:rsidRPr="001B309F">
        <w:rPr>
          <w:rFonts w:ascii="Courier New" w:hAnsi="Courier New" w:cs="Courier New"/>
          <w:sz w:val="20"/>
          <w:szCs w:val="20"/>
        </w:rPr>
        <w:t>EventList</w:t>
      </w:r>
      <w:proofErr w:type="spellEnd"/>
      <w:r w:rsidRPr="001B309F">
        <w:rPr>
          <w:rFonts w:ascii="Courier New" w:hAnsi="Courier New" w:cs="Courier New"/>
          <w:sz w:val="20"/>
          <w:szCs w:val="20"/>
        </w:rPr>
        <w:t>&gt;</w:t>
      </w:r>
    </w:p>
    <w:p w:rsidR="00CB35D7" w:rsidRPr="001B309F" w:rsidRDefault="00A0080C" w:rsidP="001B309F">
      <w:pPr>
        <w:spacing w:before="0" w:after="0"/>
        <w:ind w:left="720"/>
        <w:rPr>
          <w:rFonts w:ascii="Courier New" w:hAnsi="Courier New" w:cs="Courier New"/>
          <w:sz w:val="20"/>
          <w:szCs w:val="20"/>
        </w:rPr>
      </w:pPr>
      <w:r w:rsidRPr="001B309F">
        <w:rPr>
          <w:rFonts w:ascii="Courier New" w:hAnsi="Courier New" w:cs="Courier New"/>
          <w:sz w:val="20"/>
          <w:szCs w:val="20"/>
        </w:rPr>
        <w:t>&lt;/</w:t>
      </w:r>
      <w:proofErr w:type="spellStart"/>
      <w:r w:rsidRPr="001B309F">
        <w:rPr>
          <w:rFonts w:ascii="Courier New" w:hAnsi="Courier New" w:cs="Courier New"/>
          <w:sz w:val="20"/>
          <w:szCs w:val="20"/>
        </w:rPr>
        <w:t>DriverLogData</w:t>
      </w:r>
      <w:proofErr w:type="spellEnd"/>
      <w:r w:rsidRPr="001B309F">
        <w:rPr>
          <w:rFonts w:ascii="Courier New" w:hAnsi="Courier New" w:cs="Courier New"/>
          <w:sz w:val="20"/>
          <w:szCs w:val="20"/>
        </w:rPr>
        <w:t>&gt;</w:t>
      </w:r>
    </w:p>
    <w:p w:rsidR="001B309F" w:rsidRDefault="001B309F" w:rsidP="001B309F">
      <w:pPr>
        <w:pStyle w:val="Heading2"/>
      </w:pPr>
      <w:bookmarkStart w:id="27" w:name="_Toc306809281"/>
      <w:r>
        <w:t>Requirements</w:t>
      </w:r>
      <w:bookmarkEnd w:id="27"/>
    </w:p>
    <w:p w:rsidR="00DB5ED1" w:rsidRDefault="00DB5ED1" w:rsidP="00DB5ED1">
      <w:r w:rsidRPr="00D622AE">
        <w:rPr>
          <w:b/>
        </w:rPr>
        <w:t>[REQ]</w:t>
      </w:r>
      <w:r w:rsidRPr="00D622AE">
        <w:t xml:space="preserve"> The </w:t>
      </w:r>
      <w:r>
        <w:t xml:space="preserve">XML data file format SHALL conform to the </w:t>
      </w:r>
      <w:r w:rsidR="006D717E">
        <w:t>XSD</w:t>
      </w:r>
      <w:r>
        <w:t xml:space="preserve"> file given in </w:t>
      </w:r>
      <w:r w:rsidRPr="000572D7">
        <w:t xml:space="preserve">Appendix </w:t>
      </w:r>
      <w:r w:rsidR="006D717E">
        <w:t>B</w:t>
      </w:r>
      <w:r w:rsidRPr="000572D7">
        <w:t>.</w:t>
      </w:r>
    </w:p>
    <w:p w:rsidR="00A0080C" w:rsidRDefault="00A0080C" w:rsidP="00CB35D7">
      <w:r w:rsidRPr="00D622AE">
        <w:rPr>
          <w:b/>
        </w:rPr>
        <w:t>[REQ]</w:t>
      </w:r>
      <w:r w:rsidRPr="00D622AE">
        <w:t xml:space="preserve"> The &lt;</w:t>
      </w:r>
      <w:proofErr w:type="spellStart"/>
      <w:r w:rsidRPr="00D622AE">
        <w:t>DriverLogData</w:t>
      </w:r>
      <w:proofErr w:type="spellEnd"/>
      <w:r w:rsidRPr="00D622AE">
        <w:t>&gt; element SHALL</w:t>
      </w:r>
      <w:r w:rsidR="00D622AE" w:rsidRPr="00D622AE">
        <w:t xml:space="preserve"> contain </w:t>
      </w:r>
      <w:r w:rsidR="001B309F">
        <w:t>one and only one &lt;</w:t>
      </w:r>
      <w:proofErr w:type="spellStart"/>
      <w:r w:rsidR="001B309F">
        <w:t>EventList</w:t>
      </w:r>
      <w:proofErr w:type="spellEnd"/>
      <w:r w:rsidR="001B309F">
        <w:t xml:space="preserve">&gt; </w:t>
      </w:r>
      <w:r w:rsidR="001B309F" w:rsidRPr="00D622AE">
        <w:t>element</w:t>
      </w:r>
      <w:r w:rsidR="001B309F">
        <w:t>.</w:t>
      </w:r>
    </w:p>
    <w:p w:rsidR="001B309F" w:rsidRDefault="007241DF" w:rsidP="00CB35D7">
      <w:r w:rsidRPr="007241DF">
        <w:rPr>
          <w:b/>
        </w:rPr>
        <w:t>[REQ]</w:t>
      </w:r>
      <w:r w:rsidR="001B309F">
        <w:t xml:space="preserve"> The &lt;</w:t>
      </w:r>
      <w:proofErr w:type="spellStart"/>
      <w:r w:rsidR="001B309F">
        <w:t>EventList</w:t>
      </w:r>
      <w:proofErr w:type="spellEnd"/>
      <w:r w:rsidR="001B309F">
        <w:t>&gt; element SHALL contain a sequence of one or more &lt;Event&gt; elements.</w:t>
      </w:r>
    </w:p>
    <w:p w:rsidR="000572D7" w:rsidRDefault="007241DF">
      <w:pPr>
        <w:spacing w:before="0" w:after="0"/>
      </w:pPr>
      <w:r w:rsidRPr="007241DF">
        <w:rPr>
          <w:b/>
        </w:rPr>
        <w:lastRenderedPageBreak/>
        <w:t>[REQ]</w:t>
      </w:r>
      <w:r w:rsidR="001B309F" w:rsidRPr="001B309F">
        <w:t xml:space="preserve"> The &lt;Event&gt; element SHALL contain exactly one each of the following elements, </w:t>
      </w:r>
      <w:r w:rsidRPr="007241DF">
        <w:rPr>
          <w:rFonts w:cs="Courier New"/>
        </w:rPr>
        <w:t>&lt;</w:t>
      </w:r>
      <w:proofErr w:type="spellStart"/>
      <w:r w:rsidRPr="007241DF">
        <w:rPr>
          <w:rFonts w:cs="Courier New"/>
        </w:rPr>
        <w:t>DriverIdentificationData</w:t>
      </w:r>
      <w:proofErr w:type="spellEnd"/>
      <w:r w:rsidRPr="007241DF">
        <w:rPr>
          <w:rFonts w:cs="Courier New"/>
        </w:rPr>
        <w:t>&gt;, &lt;</w:t>
      </w:r>
      <w:proofErr w:type="spellStart"/>
      <w:r w:rsidRPr="007241DF">
        <w:rPr>
          <w:rFonts w:cs="Courier New"/>
        </w:rPr>
        <w:t>VehicleIdentificationData</w:t>
      </w:r>
      <w:proofErr w:type="spellEnd"/>
      <w:r w:rsidRPr="007241DF">
        <w:rPr>
          <w:rFonts w:cs="Courier New"/>
        </w:rPr>
        <w:t>&gt;, &lt;</w:t>
      </w:r>
      <w:proofErr w:type="spellStart"/>
      <w:r w:rsidRPr="007241DF">
        <w:rPr>
          <w:rFonts w:cs="Courier New"/>
        </w:rPr>
        <w:t>CoDriverData</w:t>
      </w:r>
      <w:proofErr w:type="spellEnd"/>
      <w:r w:rsidRPr="007241DF">
        <w:rPr>
          <w:rFonts w:cs="Courier New"/>
        </w:rPr>
        <w:t>&gt;, &lt;</w:t>
      </w:r>
      <w:proofErr w:type="spellStart"/>
      <w:r w:rsidRPr="007241DF">
        <w:rPr>
          <w:rFonts w:cs="Courier New"/>
        </w:rPr>
        <w:t>CompanyIdentificationData</w:t>
      </w:r>
      <w:proofErr w:type="spellEnd"/>
      <w:r w:rsidRPr="007241DF">
        <w:rPr>
          <w:rFonts w:cs="Courier New"/>
        </w:rPr>
        <w:t>&gt;, &lt;</w:t>
      </w:r>
      <w:proofErr w:type="spellStart"/>
      <w:r w:rsidRPr="007241DF">
        <w:rPr>
          <w:rFonts w:cs="Courier New"/>
        </w:rPr>
        <w:t>ShipmentData</w:t>
      </w:r>
      <w:proofErr w:type="spellEnd"/>
      <w:r w:rsidRPr="007241DF">
        <w:rPr>
          <w:rFonts w:cs="Courier New"/>
        </w:rPr>
        <w:t>&gt;, and &lt;</w:t>
      </w:r>
      <w:proofErr w:type="spellStart"/>
      <w:r w:rsidRPr="007241DF">
        <w:rPr>
          <w:rFonts w:cs="Courier New"/>
        </w:rPr>
        <w:t>EventData</w:t>
      </w:r>
      <w:proofErr w:type="spellEnd"/>
      <w:r w:rsidR="001B309F">
        <w:rPr>
          <w:rFonts w:cs="Courier New"/>
        </w:rPr>
        <w:t>&gt;</w:t>
      </w:r>
      <w:r w:rsidR="001B309F" w:rsidRPr="001B309F">
        <w:t>.</w:t>
      </w:r>
    </w:p>
    <w:p w:rsidR="001B309F" w:rsidRPr="001B309F" w:rsidRDefault="001B309F" w:rsidP="001B309F">
      <w:pPr>
        <w:rPr>
          <w:b/>
        </w:rPr>
      </w:pPr>
      <w:r w:rsidRPr="00D622AE">
        <w:rPr>
          <w:b/>
        </w:rPr>
        <w:t>[REQ]</w:t>
      </w:r>
      <w:r w:rsidRPr="00D622AE">
        <w:t xml:space="preserve"> The </w:t>
      </w:r>
      <w:r>
        <w:t>data elements SHALL follow the type and data size requirements specified in [</w:t>
      </w:r>
      <w:r w:rsidR="006D717E">
        <w:t>DD</w:t>
      </w:r>
      <w:r>
        <w:t>]</w:t>
      </w:r>
    </w:p>
    <w:p w:rsidR="00A0080C" w:rsidRPr="00D622AE" w:rsidRDefault="00A0080C" w:rsidP="00CB35D7">
      <w:r w:rsidRPr="00D622AE">
        <w:rPr>
          <w:b/>
        </w:rPr>
        <w:t>[REQ]</w:t>
      </w:r>
      <w:r w:rsidRPr="00D622AE">
        <w:t xml:space="preserve"> The &lt;</w:t>
      </w:r>
      <w:r w:rsidR="001B309F" w:rsidRPr="001B309F">
        <w:rPr>
          <w:rFonts w:cs="Courier New"/>
        </w:rPr>
        <w:t xml:space="preserve"> </w:t>
      </w:r>
      <w:proofErr w:type="spellStart"/>
      <w:r w:rsidR="001B309F" w:rsidRPr="001B309F">
        <w:rPr>
          <w:rFonts w:cs="Courier New"/>
        </w:rPr>
        <w:t>DriverIdentificationData</w:t>
      </w:r>
      <w:proofErr w:type="spellEnd"/>
      <w:r w:rsidR="001B309F" w:rsidRPr="00D622AE">
        <w:t xml:space="preserve"> </w:t>
      </w:r>
      <w:r w:rsidRPr="00D622AE">
        <w:t>&gt; element SHALL</w:t>
      </w:r>
      <w:r w:rsidR="00D622AE" w:rsidRPr="00D622AE">
        <w:t xml:space="preserve"> contain </w:t>
      </w:r>
      <w:r w:rsidR="001B309F">
        <w:t>all of the “Driver Identification Data” data elements in Table 2 – EOBR Data Elements Dictionary</w:t>
      </w:r>
      <w:r w:rsidR="00D622AE" w:rsidRPr="00D622AE">
        <w:t xml:space="preserve"> </w:t>
      </w:r>
      <w:r w:rsidR="001B309F">
        <w:t>[REF] plus two additional elements, &lt;</w:t>
      </w:r>
      <w:proofErr w:type="spellStart"/>
      <w:r w:rsidR="001B309F">
        <w:t>Ruleset</w:t>
      </w:r>
      <w:proofErr w:type="spellEnd"/>
      <w:r w:rsidR="001B309F">
        <w:t>&gt; and &lt;</w:t>
      </w:r>
      <w:proofErr w:type="spellStart"/>
      <w:r w:rsidR="001B309F">
        <w:t>TerminalStartTime</w:t>
      </w:r>
      <w:proofErr w:type="spellEnd"/>
      <w:r w:rsidR="001B309F">
        <w:t>&gt;.</w:t>
      </w:r>
    </w:p>
    <w:p w:rsidR="00A0080C" w:rsidRPr="00D622AE" w:rsidRDefault="00A0080C" w:rsidP="00CB35D7">
      <w:r w:rsidRPr="00D622AE">
        <w:rPr>
          <w:b/>
        </w:rPr>
        <w:t>[REQ]</w:t>
      </w:r>
      <w:r w:rsidRPr="00D622AE">
        <w:t xml:space="preserve"> The &lt;</w:t>
      </w:r>
      <w:proofErr w:type="spellStart"/>
      <w:r w:rsidRPr="00D622AE">
        <w:t>Ruleset</w:t>
      </w:r>
      <w:proofErr w:type="spellEnd"/>
      <w:r w:rsidRPr="00D622AE">
        <w:t>&gt; element SHALL</w:t>
      </w:r>
      <w:r w:rsidR="00D622AE" w:rsidRPr="00D622AE">
        <w:t xml:space="preserve"> contain the 7_DAY or 8_DAY designation</w:t>
      </w:r>
      <w:r w:rsidR="001B309F">
        <w:t xml:space="preserve"> according to the </w:t>
      </w:r>
      <w:r w:rsidR="006D717E">
        <w:t>XSD</w:t>
      </w:r>
      <w:r w:rsidR="001B309F">
        <w:t xml:space="preserve"> definition in Appendix </w:t>
      </w:r>
      <w:r w:rsidR="006D717E">
        <w:t>B.</w:t>
      </w:r>
    </w:p>
    <w:p w:rsidR="00A0080C" w:rsidRDefault="00A0080C" w:rsidP="00CB35D7">
      <w:r w:rsidRPr="00D622AE">
        <w:rPr>
          <w:b/>
        </w:rPr>
        <w:t>[REQ]</w:t>
      </w:r>
      <w:r w:rsidR="001B309F">
        <w:t xml:space="preserve"> The &lt;</w:t>
      </w:r>
      <w:proofErr w:type="spellStart"/>
      <w:r w:rsidR="001B309F">
        <w:t>T</w:t>
      </w:r>
      <w:r w:rsidRPr="00D622AE">
        <w:t>erminalStartTime</w:t>
      </w:r>
      <w:proofErr w:type="spellEnd"/>
      <w:r w:rsidRPr="00D622AE">
        <w:t>&gt; element SHALL</w:t>
      </w:r>
      <w:r w:rsidR="00D622AE" w:rsidRPr="00D622AE">
        <w:t xml:space="preserve"> contain UTC time </w:t>
      </w:r>
      <w:r w:rsidR="001B309F">
        <w:t>in ISO 8601 format [</w:t>
      </w:r>
      <w:r w:rsidR="006D717E">
        <w:t>ISO 8601</w:t>
      </w:r>
      <w:r w:rsidR="001B309F">
        <w:t xml:space="preserve">] </w:t>
      </w:r>
      <w:r w:rsidR="00D622AE" w:rsidRPr="00D622AE">
        <w:t xml:space="preserve">of start of day for the driver’s home </w:t>
      </w:r>
      <w:r w:rsidR="009D223E">
        <w:t>terminal</w:t>
      </w:r>
      <w:r w:rsidR="001B309F">
        <w:t xml:space="preserve"> (e.g. [YYYY][MM][DD]T[</w:t>
      </w:r>
      <w:proofErr w:type="spellStart"/>
      <w:r w:rsidR="001B309F">
        <w:t>hh</w:t>
      </w:r>
      <w:proofErr w:type="spellEnd"/>
      <w:r w:rsidR="001B309F">
        <w:t>][mm]Z.)</w:t>
      </w:r>
    </w:p>
    <w:p w:rsidR="001B309F" w:rsidRDefault="001B309F" w:rsidP="00CB35D7">
      <w:r w:rsidRPr="00D622AE">
        <w:rPr>
          <w:b/>
        </w:rPr>
        <w:t>[REQ]</w:t>
      </w:r>
      <w:r w:rsidRPr="00D622AE">
        <w:t xml:space="preserve"> The &lt;</w:t>
      </w:r>
      <w:proofErr w:type="spellStart"/>
      <w:r w:rsidRPr="001B309F">
        <w:rPr>
          <w:rFonts w:cs="Courier New"/>
        </w:rPr>
        <w:t>VehicleIdentificationData</w:t>
      </w:r>
      <w:proofErr w:type="spellEnd"/>
      <w:r w:rsidRPr="00D622AE">
        <w:t xml:space="preserve">&gt; element SHALL contain </w:t>
      </w:r>
      <w:r>
        <w:t>all of the “Vehicle Identification Data” data elements in Table 2 – EOBR Data Elements Dictionary</w:t>
      </w:r>
      <w:r w:rsidRPr="00D622AE">
        <w:t xml:space="preserve"> </w:t>
      </w:r>
      <w:r>
        <w:t>[</w:t>
      </w:r>
      <w:r w:rsidR="006D717E">
        <w:t>DD</w:t>
      </w:r>
      <w:r>
        <w:t>].</w:t>
      </w:r>
    </w:p>
    <w:p w:rsidR="001B309F" w:rsidRDefault="001B309F" w:rsidP="001B309F">
      <w:r w:rsidRPr="00D622AE">
        <w:rPr>
          <w:b/>
        </w:rPr>
        <w:t>[REQ]</w:t>
      </w:r>
      <w:r w:rsidRPr="00D622AE">
        <w:t xml:space="preserve"> The &lt;</w:t>
      </w:r>
      <w:proofErr w:type="spellStart"/>
      <w:r>
        <w:rPr>
          <w:rFonts w:cs="Courier New"/>
        </w:rPr>
        <w:t>CoDriverData</w:t>
      </w:r>
      <w:proofErr w:type="spellEnd"/>
      <w:r w:rsidRPr="00D622AE">
        <w:t xml:space="preserve">&gt; element SHALL contain </w:t>
      </w:r>
      <w:r>
        <w:t>all of the “Co-Driver Identification Data” data elements in Table 2 – EOBR Data Elements Dictionary</w:t>
      </w:r>
      <w:r w:rsidRPr="00D622AE">
        <w:t xml:space="preserve"> </w:t>
      </w:r>
      <w:r>
        <w:t>[</w:t>
      </w:r>
      <w:r w:rsidR="006D717E">
        <w:t>DD</w:t>
      </w:r>
      <w:r>
        <w:t>].</w:t>
      </w:r>
    </w:p>
    <w:p w:rsidR="001B309F" w:rsidRDefault="001B309F" w:rsidP="001B309F">
      <w:r w:rsidRPr="00D622AE">
        <w:rPr>
          <w:b/>
        </w:rPr>
        <w:t>[REQ]</w:t>
      </w:r>
      <w:r w:rsidRPr="00D622AE">
        <w:t xml:space="preserve"> The &lt;</w:t>
      </w:r>
      <w:proofErr w:type="spellStart"/>
      <w:r w:rsidRPr="001B309F">
        <w:rPr>
          <w:rFonts w:cs="Courier New"/>
        </w:rPr>
        <w:t>CompanyIdentificationData</w:t>
      </w:r>
      <w:proofErr w:type="spellEnd"/>
      <w:r w:rsidRPr="00D622AE">
        <w:t xml:space="preserve">&gt; element SHALL contain </w:t>
      </w:r>
      <w:r>
        <w:t>all of the “Company Identification Data” data elements in Table 2 – EOBR Data Elements Dictionary</w:t>
      </w:r>
      <w:r w:rsidRPr="00D622AE">
        <w:t xml:space="preserve"> </w:t>
      </w:r>
      <w:r>
        <w:t>[</w:t>
      </w:r>
      <w:r w:rsidR="006D717E">
        <w:t>DD</w:t>
      </w:r>
      <w:r>
        <w:t>].</w:t>
      </w:r>
    </w:p>
    <w:p w:rsidR="001B309F" w:rsidRDefault="001B309F" w:rsidP="001B309F">
      <w:r w:rsidRPr="00D622AE">
        <w:rPr>
          <w:b/>
        </w:rPr>
        <w:t>[REQ]</w:t>
      </w:r>
      <w:r w:rsidRPr="00D622AE">
        <w:t xml:space="preserve"> The &lt;</w:t>
      </w:r>
      <w:proofErr w:type="spellStart"/>
      <w:r w:rsidRPr="001B309F">
        <w:rPr>
          <w:rFonts w:cs="Courier New"/>
        </w:rPr>
        <w:t>ShipmentData</w:t>
      </w:r>
      <w:proofErr w:type="spellEnd"/>
      <w:r w:rsidRPr="00D622AE">
        <w:t xml:space="preserve">&gt; element SHALL element SHALL contain </w:t>
      </w:r>
      <w:r>
        <w:t>all of the “Shipment Data” data elements in Table 2 – EOBR Data Elements Dictionary</w:t>
      </w:r>
      <w:r w:rsidRPr="00D622AE">
        <w:t xml:space="preserve"> </w:t>
      </w:r>
      <w:r>
        <w:t>[</w:t>
      </w:r>
      <w:r w:rsidR="006D717E">
        <w:t>DD</w:t>
      </w:r>
      <w:r>
        <w:t>].</w:t>
      </w:r>
    </w:p>
    <w:p w:rsidR="001B309F" w:rsidRDefault="001B309F" w:rsidP="001B309F">
      <w:r w:rsidRPr="00D622AE">
        <w:rPr>
          <w:b/>
        </w:rPr>
        <w:t>[REQ]</w:t>
      </w:r>
      <w:r w:rsidRPr="00D622AE">
        <w:t xml:space="preserve"> The &lt;</w:t>
      </w:r>
      <w:proofErr w:type="spellStart"/>
      <w:r w:rsidRPr="001B309F">
        <w:rPr>
          <w:rFonts w:cs="Courier New"/>
        </w:rPr>
        <w:t>EventData</w:t>
      </w:r>
      <w:proofErr w:type="spellEnd"/>
      <w:r w:rsidRPr="00D622AE">
        <w:t xml:space="preserve">&gt; element SHALL contain </w:t>
      </w:r>
      <w:r>
        <w:t>all of the “Event Data” data elements in Table 2 – EOBR Data Elements Dictionary</w:t>
      </w:r>
      <w:r w:rsidRPr="00D622AE">
        <w:t xml:space="preserve"> </w:t>
      </w:r>
      <w:r>
        <w:t>[</w:t>
      </w:r>
      <w:r w:rsidR="006D717E">
        <w:t>DD</w:t>
      </w:r>
      <w:r>
        <w:t>].</w:t>
      </w:r>
    </w:p>
    <w:p w:rsidR="00A0080C" w:rsidRDefault="001B309F" w:rsidP="00CB35D7">
      <w:r w:rsidRPr="00A0080C">
        <w:rPr>
          <w:b/>
        </w:rPr>
        <w:t xml:space="preserve"> </w:t>
      </w:r>
      <w:r w:rsidR="00A0080C" w:rsidRPr="00A0080C">
        <w:rPr>
          <w:b/>
        </w:rPr>
        <w:t>[REQ]</w:t>
      </w:r>
      <w:r w:rsidR="00A0080C" w:rsidRPr="00A0080C">
        <w:t xml:space="preserve"> The &lt;</w:t>
      </w:r>
      <w:proofErr w:type="spellStart"/>
      <w:r w:rsidR="00A0080C" w:rsidRPr="00A0080C">
        <w:t>SequenceID</w:t>
      </w:r>
      <w:proofErr w:type="spellEnd"/>
      <w:r w:rsidR="00A0080C" w:rsidRPr="00A0080C">
        <w:t>&gt; element</w:t>
      </w:r>
      <w:r>
        <w:t xml:space="preserve"> contained within the &lt;</w:t>
      </w:r>
      <w:proofErr w:type="spellStart"/>
      <w:r>
        <w:t>EventData</w:t>
      </w:r>
      <w:proofErr w:type="spellEnd"/>
      <w:r>
        <w:t xml:space="preserve">&gt; element </w:t>
      </w:r>
      <w:r w:rsidR="00A0080C" w:rsidRPr="00A0080C">
        <w:t xml:space="preserve">SHALL be a continuous monotonically increasing value for driver throughout the entire 7-8 day log transfer </w:t>
      </w:r>
      <w:r>
        <w:t>data.</w:t>
      </w:r>
    </w:p>
    <w:p w:rsidR="00F52D96" w:rsidRDefault="00F52D96" w:rsidP="00F52D96">
      <w:r w:rsidRPr="00F52D96">
        <w:rPr>
          <w:b/>
          <w:highlight w:val="yellow"/>
        </w:rPr>
        <w:t>[REQ]</w:t>
      </w:r>
      <w:r w:rsidRPr="00F52D96">
        <w:rPr>
          <w:highlight w:val="yellow"/>
        </w:rPr>
        <w:t xml:space="preserve"> The &lt;</w:t>
      </w:r>
      <w:proofErr w:type="spellStart"/>
      <w:r w:rsidRPr="00F52D96">
        <w:rPr>
          <w:highlight w:val="yellow"/>
        </w:rPr>
        <w:t>SequenceID</w:t>
      </w:r>
      <w:proofErr w:type="spellEnd"/>
      <w:r w:rsidRPr="00F52D96">
        <w:rPr>
          <w:highlight w:val="yellow"/>
        </w:rPr>
        <w:t>&gt; element SHALL be tied to the driver for the entire series of events in the driver log file and is NOT tied to the vehicle and/or day as currently specified in the Data Dicti</w:t>
      </w:r>
      <w:r w:rsidR="000572D7">
        <w:rPr>
          <w:highlight w:val="yellow"/>
        </w:rPr>
        <w:t>onary [</w:t>
      </w:r>
      <w:r w:rsidR="006B6E20">
        <w:rPr>
          <w:highlight w:val="yellow"/>
        </w:rPr>
        <w:t>DD</w:t>
      </w:r>
      <w:r w:rsidRPr="00F52D96">
        <w:rPr>
          <w:highlight w:val="yellow"/>
        </w:rPr>
        <w:t>].</w:t>
      </w:r>
    </w:p>
    <w:p w:rsidR="006B5A0B" w:rsidRDefault="00CE6399" w:rsidP="00757B14">
      <w:pPr>
        <w:pStyle w:val="Heading1"/>
      </w:pPr>
      <w:bookmarkStart w:id="28" w:name="_Toc306809282"/>
      <w:r>
        <w:t xml:space="preserve">Request and Response </w:t>
      </w:r>
      <w:r w:rsidR="006B5A0B">
        <w:t>Interface</w:t>
      </w:r>
      <w:bookmarkEnd w:id="28"/>
    </w:p>
    <w:p w:rsidR="004A1A1D" w:rsidRDefault="004A1A1D" w:rsidP="00757B14">
      <w:r>
        <w:t xml:space="preserve">The request/response for delivery of the driver log from EOBR host system to the enforcement portal is via SOAP (Simple Object Access Protocol).  </w:t>
      </w:r>
      <w:r w:rsidR="00B85421">
        <w:t xml:space="preserve">The request takes the 6-digit PIN but broken into two parts, the EOBR Vendor identifier, and the 4-character-code (4CC) log identifier.  </w:t>
      </w:r>
    </w:p>
    <w:p w:rsidR="00751D9B" w:rsidRDefault="00751D9B" w:rsidP="00757B14">
      <w:r>
        <w:t xml:space="preserve">The actual request XML </w:t>
      </w:r>
      <w:r w:rsidR="006D717E">
        <w:t>is</w:t>
      </w:r>
      <w:r>
        <w:t xml:space="preserve"> documented via a separate WSDL file</w:t>
      </w:r>
      <w:r w:rsidR="006D717E">
        <w:t xml:space="preserve"> given in Appendix A</w:t>
      </w:r>
      <w:r>
        <w:t xml:space="preserve">.  But an example of the XML payload of the SOAP request </w:t>
      </w:r>
      <w:r w:rsidR="00C442FB">
        <w:t xml:space="preserve">(e.g. the SOAP Body) </w:t>
      </w:r>
      <w:r>
        <w:t>is given below:</w:t>
      </w:r>
    </w:p>
    <w:p w:rsidR="004A1A1D" w:rsidRPr="00C442FB" w:rsidRDefault="006D76DB" w:rsidP="00C442FB">
      <w:pPr>
        <w:spacing w:before="0" w:after="0"/>
        <w:ind w:left="720"/>
        <w:rPr>
          <w:rFonts w:ascii="Courier New" w:hAnsi="Courier New" w:cs="Courier New"/>
          <w:sz w:val="20"/>
          <w:szCs w:val="20"/>
        </w:rPr>
      </w:pPr>
      <w:r w:rsidRPr="00C442FB">
        <w:rPr>
          <w:rFonts w:ascii="Courier New" w:hAnsi="Courier New" w:cs="Courier New"/>
          <w:sz w:val="20"/>
          <w:szCs w:val="20"/>
        </w:rPr>
        <w:lastRenderedPageBreak/>
        <w:t>&lt;</w:t>
      </w:r>
      <w:proofErr w:type="spellStart"/>
      <w:r w:rsidR="00C442FB" w:rsidRPr="00C442FB">
        <w:rPr>
          <w:rFonts w:ascii="Courier New" w:hAnsi="Courier New" w:cs="Courier New"/>
          <w:sz w:val="20"/>
          <w:szCs w:val="20"/>
        </w:rPr>
        <w:t>FMCSA</w:t>
      </w:r>
      <w:r w:rsidRPr="00C442FB">
        <w:rPr>
          <w:rFonts w:ascii="Courier New" w:hAnsi="Courier New" w:cs="Courier New"/>
          <w:sz w:val="20"/>
          <w:szCs w:val="20"/>
        </w:rPr>
        <w:t>Log</w:t>
      </w:r>
      <w:r w:rsidR="00C442FB" w:rsidRPr="00C442FB">
        <w:rPr>
          <w:rFonts w:ascii="Courier New" w:hAnsi="Courier New" w:cs="Courier New"/>
          <w:sz w:val="20"/>
          <w:szCs w:val="20"/>
        </w:rPr>
        <w:t>Transfer</w:t>
      </w:r>
      <w:r w:rsidR="004A1A1D" w:rsidRPr="00C442FB">
        <w:rPr>
          <w:rFonts w:ascii="Courier New" w:hAnsi="Courier New" w:cs="Courier New"/>
          <w:sz w:val="20"/>
          <w:szCs w:val="20"/>
        </w:rPr>
        <w:t>Request</w:t>
      </w:r>
      <w:proofErr w:type="spellEnd"/>
      <w:r w:rsidR="004A1A1D" w:rsidRPr="00C442FB">
        <w:rPr>
          <w:rFonts w:ascii="Courier New" w:hAnsi="Courier New" w:cs="Courier New"/>
          <w:sz w:val="20"/>
          <w:szCs w:val="20"/>
        </w:rPr>
        <w:t>&gt;</w:t>
      </w:r>
    </w:p>
    <w:p w:rsidR="001E11F4" w:rsidRDefault="004A1A1D" w:rsidP="00C442FB">
      <w:pPr>
        <w:spacing w:before="0" w:after="0"/>
        <w:ind w:left="720"/>
        <w:rPr>
          <w:rFonts w:ascii="Courier New" w:hAnsi="Courier New" w:cs="Courier New"/>
          <w:sz w:val="20"/>
          <w:szCs w:val="20"/>
        </w:rPr>
      </w:pPr>
      <w:r w:rsidRPr="00C442FB">
        <w:rPr>
          <w:rFonts w:ascii="Courier New" w:hAnsi="Courier New" w:cs="Courier New"/>
          <w:sz w:val="20"/>
          <w:szCs w:val="20"/>
        </w:rPr>
        <w:tab/>
      </w:r>
      <w:r w:rsidR="001E11F4">
        <w:rPr>
          <w:rFonts w:ascii="Courier New" w:hAnsi="Courier New" w:cs="Courier New"/>
          <w:sz w:val="20"/>
          <w:szCs w:val="20"/>
        </w:rPr>
        <w:t>&lt;</w:t>
      </w:r>
      <w:proofErr w:type="spellStart"/>
      <w:r w:rsidR="00CB35D7">
        <w:rPr>
          <w:rFonts w:ascii="Courier New" w:hAnsi="Courier New" w:cs="Courier New"/>
          <w:sz w:val="20"/>
          <w:szCs w:val="20"/>
        </w:rPr>
        <w:t>Request</w:t>
      </w:r>
      <w:r w:rsidR="001E11F4">
        <w:rPr>
          <w:rFonts w:ascii="Courier New" w:hAnsi="Courier New" w:cs="Courier New"/>
          <w:sz w:val="20"/>
          <w:szCs w:val="20"/>
        </w:rPr>
        <w:t>VendorCode</w:t>
      </w:r>
      <w:proofErr w:type="spellEnd"/>
      <w:r w:rsidR="001E11F4">
        <w:rPr>
          <w:rFonts w:ascii="Courier New" w:hAnsi="Courier New" w:cs="Courier New"/>
          <w:sz w:val="20"/>
          <w:szCs w:val="20"/>
        </w:rPr>
        <w:t xml:space="preserve">/&gt; </w:t>
      </w:r>
    </w:p>
    <w:p w:rsidR="001E11F4" w:rsidRPr="00C442FB" w:rsidRDefault="004A1A1D" w:rsidP="001B309F">
      <w:pPr>
        <w:spacing w:before="0" w:after="0"/>
        <w:ind w:left="720" w:firstLine="720"/>
        <w:rPr>
          <w:rFonts w:ascii="Courier New" w:hAnsi="Courier New" w:cs="Courier New"/>
          <w:sz w:val="20"/>
          <w:szCs w:val="20"/>
        </w:rPr>
      </w:pPr>
      <w:r w:rsidRPr="00C442FB">
        <w:rPr>
          <w:rFonts w:ascii="Courier New" w:hAnsi="Courier New" w:cs="Courier New"/>
          <w:sz w:val="20"/>
          <w:szCs w:val="20"/>
        </w:rPr>
        <w:t>&lt;RequestPIN</w:t>
      </w:r>
      <w:r w:rsidR="00CB35D7">
        <w:rPr>
          <w:rFonts w:ascii="Courier New" w:hAnsi="Courier New" w:cs="Courier New"/>
          <w:sz w:val="20"/>
          <w:szCs w:val="20"/>
        </w:rPr>
        <w:t>4CC</w:t>
      </w:r>
      <w:r w:rsidR="00751D9B" w:rsidRPr="00C442FB">
        <w:rPr>
          <w:rFonts w:ascii="Courier New" w:hAnsi="Courier New" w:cs="Courier New"/>
          <w:sz w:val="20"/>
          <w:szCs w:val="20"/>
        </w:rPr>
        <w:t>/</w:t>
      </w:r>
      <w:r w:rsidRPr="00C442FB">
        <w:rPr>
          <w:rFonts w:ascii="Courier New" w:hAnsi="Courier New" w:cs="Courier New"/>
          <w:sz w:val="20"/>
          <w:szCs w:val="20"/>
        </w:rPr>
        <w:t>&gt;</w:t>
      </w:r>
      <w:r w:rsidR="001E11F4">
        <w:rPr>
          <w:rFonts w:ascii="Courier New" w:hAnsi="Courier New" w:cs="Courier New"/>
          <w:sz w:val="20"/>
          <w:szCs w:val="20"/>
        </w:rPr>
        <w:t xml:space="preserve"> </w:t>
      </w:r>
    </w:p>
    <w:p w:rsidR="006D76DB" w:rsidRPr="00C442FB" w:rsidRDefault="006D76DB" w:rsidP="00C442FB">
      <w:pPr>
        <w:spacing w:before="0" w:after="0"/>
        <w:ind w:left="720"/>
        <w:rPr>
          <w:rFonts w:ascii="Courier New" w:hAnsi="Courier New" w:cs="Courier New"/>
          <w:sz w:val="20"/>
          <w:szCs w:val="20"/>
        </w:rPr>
      </w:pPr>
      <w:r w:rsidRPr="00C442FB">
        <w:rPr>
          <w:rFonts w:ascii="Courier New" w:hAnsi="Courier New" w:cs="Courier New"/>
          <w:sz w:val="20"/>
          <w:szCs w:val="20"/>
        </w:rPr>
        <w:t>&lt;/</w:t>
      </w:r>
      <w:proofErr w:type="spellStart"/>
      <w:r w:rsidR="00C442FB" w:rsidRPr="00C442FB">
        <w:rPr>
          <w:rFonts w:ascii="Courier New" w:hAnsi="Courier New" w:cs="Courier New"/>
          <w:sz w:val="20"/>
          <w:szCs w:val="20"/>
        </w:rPr>
        <w:t>FMCSALogTransferRequest</w:t>
      </w:r>
      <w:proofErr w:type="spellEnd"/>
      <w:r w:rsidR="004A1A1D" w:rsidRPr="00C442FB">
        <w:rPr>
          <w:rFonts w:ascii="Courier New" w:hAnsi="Courier New" w:cs="Courier New"/>
          <w:sz w:val="20"/>
          <w:szCs w:val="20"/>
        </w:rPr>
        <w:t>&gt;</w:t>
      </w:r>
    </w:p>
    <w:p w:rsidR="006D76DB" w:rsidRDefault="00B85421" w:rsidP="00757B14">
      <w:r>
        <w:t>The request contains a single top-level XML element &lt;</w:t>
      </w:r>
      <w:proofErr w:type="spellStart"/>
      <w:r>
        <w:t>FMCSALogTransferRequest</w:t>
      </w:r>
      <w:proofErr w:type="spellEnd"/>
      <w:r>
        <w:t xml:space="preserve">&gt;.  The two-part PIN elements are contained inside this main element.  Both of the PIN elements are mandatory in the request.  The vendor code is used by EOBR host vendor </w:t>
      </w:r>
      <w:r w:rsidR="00254A37">
        <w:t>to verify that the request was to the proper EOBR Host vendor</w:t>
      </w:r>
      <w:r>
        <w:t>.  And the PIN four character code</w:t>
      </w:r>
      <w:r w:rsidR="00C442FB">
        <w:t xml:space="preserve"> is needed by the EOBR Host to uniquely identify the driver log request.  </w:t>
      </w:r>
    </w:p>
    <w:p w:rsidR="006D76DB" w:rsidRDefault="00C442FB" w:rsidP="00757B14">
      <w:pPr>
        <w:spacing w:before="0" w:after="0"/>
      </w:pPr>
      <w:r>
        <w:t xml:space="preserve">The response </w:t>
      </w:r>
      <w:r w:rsidR="00B85421">
        <w:t>contains a single top-level XML element &lt;</w:t>
      </w:r>
      <w:proofErr w:type="spellStart"/>
      <w:r w:rsidR="00B85421">
        <w:t>FMCSALogTransferResponse</w:t>
      </w:r>
      <w:proofErr w:type="spellEnd"/>
      <w:r w:rsidR="00B85421">
        <w:t xml:space="preserve">&gt;.  The response </w:t>
      </w:r>
      <w:r>
        <w:t xml:space="preserve">will echo </w:t>
      </w:r>
      <w:r w:rsidR="00B85421">
        <w:t xml:space="preserve">both the  </w:t>
      </w:r>
      <w:r>
        <w:t xml:space="preserve">requested </w:t>
      </w:r>
      <w:r w:rsidR="00B85421">
        <w:t xml:space="preserve">vendor code and 4CC </w:t>
      </w:r>
      <w:r>
        <w:t xml:space="preserve">PIN </w:t>
      </w:r>
      <w:r w:rsidR="00B85421">
        <w:t xml:space="preserve">elements </w:t>
      </w:r>
      <w:r>
        <w:t xml:space="preserve">as well as </w:t>
      </w:r>
      <w:r w:rsidR="00B85421">
        <w:t xml:space="preserve">a single container element that holds the driver log data.   </w:t>
      </w:r>
      <w:r>
        <w:t>.  In addition it will respond with the number of days cycle that the driver is on, indicating how many days of logs are in the response.</w:t>
      </w:r>
      <w:r w:rsidR="00FA5879">
        <w:t xml:space="preserve">  </w:t>
      </w:r>
    </w:p>
    <w:p w:rsidR="00C442FB" w:rsidRDefault="00C442FB" w:rsidP="00757B14">
      <w:pPr>
        <w:spacing w:before="0" w:after="0"/>
      </w:pPr>
    </w:p>
    <w:p w:rsidR="001B309F" w:rsidRDefault="006D76DB" w:rsidP="001B309F">
      <w:pPr>
        <w:spacing w:before="0" w:after="0"/>
        <w:ind w:firstLine="720"/>
        <w:rPr>
          <w:rFonts w:ascii="Courier New" w:hAnsi="Courier New" w:cs="Courier New"/>
          <w:sz w:val="20"/>
          <w:szCs w:val="20"/>
        </w:rPr>
      </w:pPr>
      <w:r w:rsidRPr="00C442FB">
        <w:rPr>
          <w:rFonts w:ascii="Courier New" w:hAnsi="Courier New" w:cs="Courier New"/>
          <w:sz w:val="20"/>
          <w:szCs w:val="20"/>
        </w:rPr>
        <w:t>&lt;</w:t>
      </w:r>
      <w:proofErr w:type="spellStart"/>
      <w:r w:rsidR="00C442FB" w:rsidRPr="00C442FB">
        <w:rPr>
          <w:rFonts w:ascii="Courier New" w:hAnsi="Courier New" w:cs="Courier New"/>
          <w:sz w:val="20"/>
          <w:szCs w:val="20"/>
        </w:rPr>
        <w:t>FMCSALogTransfer</w:t>
      </w:r>
      <w:r w:rsidRPr="00C442FB">
        <w:rPr>
          <w:rFonts w:ascii="Courier New" w:hAnsi="Courier New" w:cs="Courier New"/>
          <w:sz w:val="20"/>
          <w:szCs w:val="20"/>
        </w:rPr>
        <w:t>Response</w:t>
      </w:r>
      <w:proofErr w:type="spellEnd"/>
      <w:r w:rsidRPr="00C442FB">
        <w:rPr>
          <w:rFonts w:ascii="Courier New" w:hAnsi="Courier New" w:cs="Courier New"/>
          <w:sz w:val="20"/>
          <w:szCs w:val="20"/>
        </w:rPr>
        <w:t>&gt;</w:t>
      </w:r>
    </w:p>
    <w:p w:rsidR="00254A37" w:rsidRDefault="00254A37" w:rsidP="001B309F">
      <w:pPr>
        <w:spacing w:before="0" w:after="0"/>
        <w:ind w:firstLine="720"/>
        <w:rPr>
          <w:rFonts w:ascii="Courier New" w:hAnsi="Courier New" w:cs="Courier New"/>
          <w:sz w:val="20"/>
          <w:szCs w:val="20"/>
        </w:rPr>
      </w:pPr>
      <w:r>
        <w:rPr>
          <w:rFonts w:ascii="Courier New" w:hAnsi="Courier New" w:cs="Courier New"/>
          <w:sz w:val="20"/>
          <w:szCs w:val="20"/>
        </w:rPr>
        <w:tab/>
        <w:t>&lt;</w:t>
      </w:r>
      <w:proofErr w:type="spellStart"/>
      <w:r>
        <w:rPr>
          <w:rFonts w:ascii="Courier New" w:hAnsi="Courier New" w:cs="Courier New"/>
          <w:sz w:val="20"/>
          <w:szCs w:val="20"/>
        </w:rPr>
        <w:t>ResponseStatus</w:t>
      </w:r>
      <w:proofErr w:type="spellEnd"/>
      <w:r>
        <w:rPr>
          <w:rFonts w:ascii="Courier New" w:hAnsi="Courier New" w:cs="Courier New"/>
          <w:sz w:val="20"/>
          <w:szCs w:val="20"/>
        </w:rPr>
        <w:t>/&gt;</w:t>
      </w:r>
    </w:p>
    <w:p w:rsidR="00CB35D7" w:rsidRDefault="00CB35D7" w:rsidP="001B309F">
      <w:pPr>
        <w:spacing w:before="0" w:after="0"/>
        <w:ind w:left="720" w:firstLine="720"/>
        <w:rPr>
          <w:rFonts w:ascii="Courier New" w:hAnsi="Courier New" w:cs="Courier New"/>
          <w:sz w:val="20"/>
          <w:szCs w:val="20"/>
        </w:rPr>
      </w:pPr>
      <w:r>
        <w:rPr>
          <w:rFonts w:ascii="Courier New" w:hAnsi="Courier New" w:cs="Courier New"/>
          <w:sz w:val="20"/>
          <w:szCs w:val="20"/>
        </w:rPr>
        <w:t>&lt;</w:t>
      </w:r>
      <w:proofErr w:type="spellStart"/>
      <w:r>
        <w:rPr>
          <w:rFonts w:ascii="Courier New" w:hAnsi="Courier New" w:cs="Courier New"/>
          <w:sz w:val="20"/>
          <w:szCs w:val="20"/>
        </w:rPr>
        <w:t>RequestVendorCode</w:t>
      </w:r>
      <w:proofErr w:type="spellEnd"/>
      <w:r>
        <w:rPr>
          <w:rFonts w:ascii="Courier New" w:hAnsi="Courier New" w:cs="Courier New"/>
          <w:sz w:val="20"/>
          <w:szCs w:val="20"/>
        </w:rPr>
        <w:t>/&gt;</w:t>
      </w:r>
    </w:p>
    <w:p w:rsidR="00C442FB" w:rsidRPr="00C442FB" w:rsidRDefault="00CB35D7" w:rsidP="001B309F">
      <w:pPr>
        <w:spacing w:before="0" w:after="0"/>
        <w:ind w:left="720" w:firstLine="720"/>
        <w:rPr>
          <w:rFonts w:ascii="Courier New" w:hAnsi="Courier New" w:cs="Courier New"/>
          <w:sz w:val="20"/>
          <w:szCs w:val="20"/>
        </w:rPr>
      </w:pPr>
      <w:r w:rsidRPr="00C442FB">
        <w:rPr>
          <w:rFonts w:ascii="Courier New" w:hAnsi="Courier New" w:cs="Courier New"/>
          <w:sz w:val="20"/>
          <w:szCs w:val="20"/>
        </w:rPr>
        <w:t>&lt;RequestPIN</w:t>
      </w:r>
      <w:r>
        <w:rPr>
          <w:rFonts w:ascii="Courier New" w:hAnsi="Courier New" w:cs="Courier New"/>
          <w:sz w:val="20"/>
          <w:szCs w:val="20"/>
        </w:rPr>
        <w:t>4CC</w:t>
      </w:r>
      <w:r w:rsidRPr="00C442FB">
        <w:rPr>
          <w:rFonts w:ascii="Courier New" w:hAnsi="Courier New" w:cs="Courier New"/>
          <w:sz w:val="20"/>
          <w:szCs w:val="20"/>
        </w:rPr>
        <w:t>/&gt;</w:t>
      </w:r>
      <w:r>
        <w:rPr>
          <w:rFonts w:ascii="Courier New" w:hAnsi="Courier New" w:cs="Courier New"/>
          <w:sz w:val="20"/>
          <w:szCs w:val="20"/>
        </w:rPr>
        <w:t xml:space="preserve"> </w:t>
      </w:r>
    </w:p>
    <w:p w:rsidR="00C442FB" w:rsidRDefault="006D76DB" w:rsidP="00C442FB">
      <w:pPr>
        <w:spacing w:before="0" w:after="0"/>
        <w:ind w:left="720" w:firstLine="720"/>
        <w:rPr>
          <w:rFonts w:ascii="Courier New" w:hAnsi="Courier New" w:cs="Courier New"/>
          <w:sz w:val="20"/>
          <w:szCs w:val="20"/>
        </w:rPr>
      </w:pPr>
      <w:r w:rsidRPr="00C442FB">
        <w:rPr>
          <w:rFonts w:ascii="Courier New" w:hAnsi="Courier New" w:cs="Courier New"/>
          <w:sz w:val="20"/>
          <w:szCs w:val="20"/>
        </w:rPr>
        <w:t>&lt;</w:t>
      </w:r>
      <w:proofErr w:type="spellStart"/>
      <w:r w:rsidR="00CE6399">
        <w:rPr>
          <w:rFonts w:ascii="Courier New" w:hAnsi="Courier New" w:cs="Courier New"/>
          <w:sz w:val="20"/>
          <w:szCs w:val="20"/>
        </w:rPr>
        <w:t>Driver</w:t>
      </w:r>
      <w:r w:rsidRPr="00C442FB">
        <w:rPr>
          <w:rFonts w:ascii="Courier New" w:hAnsi="Courier New" w:cs="Courier New"/>
          <w:sz w:val="20"/>
          <w:szCs w:val="20"/>
        </w:rPr>
        <w:t>LogData</w:t>
      </w:r>
      <w:proofErr w:type="spellEnd"/>
      <w:r w:rsidRPr="00C442FB">
        <w:rPr>
          <w:rFonts w:ascii="Courier New" w:hAnsi="Courier New" w:cs="Courier New"/>
          <w:sz w:val="20"/>
          <w:szCs w:val="20"/>
        </w:rPr>
        <w:t xml:space="preserve">/&gt; </w:t>
      </w:r>
    </w:p>
    <w:p w:rsidR="006D76DB" w:rsidRPr="00C442FB" w:rsidRDefault="006D76DB" w:rsidP="00C442FB">
      <w:pPr>
        <w:spacing w:before="0" w:after="0"/>
        <w:ind w:firstLine="720"/>
        <w:rPr>
          <w:rFonts w:ascii="Courier New" w:hAnsi="Courier New" w:cs="Courier New"/>
          <w:sz w:val="20"/>
          <w:szCs w:val="20"/>
        </w:rPr>
      </w:pPr>
      <w:r w:rsidRPr="00C442FB">
        <w:rPr>
          <w:rFonts w:ascii="Courier New" w:hAnsi="Courier New" w:cs="Courier New"/>
          <w:sz w:val="20"/>
          <w:szCs w:val="20"/>
        </w:rPr>
        <w:t>&lt;/</w:t>
      </w:r>
      <w:proofErr w:type="spellStart"/>
      <w:r w:rsidR="00C442FB" w:rsidRPr="00C442FB">
        <w:rPr>
          <w:rFonts w:ascii="Courier New" w:hAnsi="Courier New" w:cs="Courier New"/>
          <w:sz w:val="20"/>
          <w:szCs w:val="20"/>
        </w:rPr>
        <w:t>FMCSALogTransferResponse</w:t>
      </w:r>
      <w:proofErr w:type="spellEnd"/>
      <w:r w:rsidRPr="00C442FB">
        <w:rPr>
          <w:rFonts w:ascii="Courier New" w:hAnsi="Courier New" w:cs="Courier New"/>
          <w:sz w:val="20"/>
          <w:szCs w:val="20"/>
        </w:rPr>
        <w:t>&gt;</w:t>
      </w:r>
    </w:p>
    <w:p w:rsidR="00326EC9" w:rsidRDefault="0084203B" w:rsidP="00757B14">
      <w:r>
        <w:t xml:space="preserve">  </w:t>
      </w:r>
    </w:p>
    <w:p w:rsidR="00D10C38" w:rsidRDefault="001B309F">
      <w:pPr>
        <w:pStyle w:val="Heading2"/>
      </w:pPr>
      <w:bookmarkStart w:id="29" w:name="_Toc306809283"/>
      <w:r>
        <w:t>Requirements</w:t>
      </w:r>
      <w:bookmarkEnd w:id="29"/>
    </w:p>
    <w:p w:rsidR="00254A37" w:rsidRDefault="00254A37" w:rsidP="00757B14">
      <w:r w:rsidRPr="007D7733">
        <w:rPr>
          <w:b/>
        </w:rPr>
        <w:t>[REQ]</w:t>
      </w:r>
      <w:r>
        <w:t xml:space="preserve"> The &lt;</w:t>
      </w:r>
      <w:proofErr w:type="spellStart"/>
      <w:r>
        <w:t>FMCSADriverLogRequest</w:t>
      </w:r>
      <w:proofErr w:type="spellEnd"/>
      <w:r>
        <w:t>&gt; SHALL contain both the vendor code and 4-character-code log identifiers.</w:t>
      </w:r>
    </w:p>
    <w:p w:rsidR="00254A37" w:rsidRDefault="00254A37" w:rsidP="00757B14">
      <w:r w:rsidRPr="007D7733">
        <w:rPr>
          <w:b/>
        </w:rPr>
        <w:t>[REQ]</w:t>
      </w:r>
      <w:r>
        <w:t xml:space="preserve"> The &lt;</w:t>
      </w:r>
      <w:proofErr w:type="spellStart"/>
      <w:r>
        <w:t>FMCSADriverLogResponse</w:t>
      </w:r>
      <w:proofErr w:type="spellEnd"/>
      <w:r>
        <w:t>&gt; SHALL contain a status element, echo both the vendor code and 4-character-code log identifiers, plus contain a single &lt;</w:t>
      </w:r>
      <w:proofErr w:type="spellStart"/>
      <w:r>
        <w:t>DriverLogData</w:t>
      </w:r>
      <w:proofErr w:type="spellEnd"/>
      <w:r>
        <w:t>&gt; container for the log data.</w:t>
      </w:r>
    </w:p>
    <w:p w:rsidR="00254A37" w:rsidRDefault="00254A37" w:rsidP="00757B14">
      <w:r w:rsidRPr="00254A37">
        <w:rPr>
          <w:b/>
        </w:rPr>
        <w:t>[REQ]</w:t>
      </w:r>
      <w:r>
        <w:t xml:space="preserve"> The &lt;</w:t>
      </w:r>
      <w:proofErr w:type="spellStart"/>
      <w:r>
        <w:t>ResponseStatus</w:t>
      </w:r>
      <w:proofErr w:type="spellEnd"/>
      <w:r>
        <w:t>&gt; element SHALL contain an indication of the status of the request/response as per the Exception Handling section below.</w:t>
      </w:r>
    </w:p>
    <w:p w:rsidR="001B309F" w:rsidRDefault="007D7733" w:rsidP="00757B14">
      <w:r w:rsidRPr="007D7733">
        <w:rPr>
          <w:b/>
        </w:rPr>
        <w:t>[REQ]</w:t>
      </w:r>
      <w:r w:rsidR="001B309F">
        <w:t xml:space="preserve"> The &lt;</w:t>
      </w:r>
      <w:proofErr w:type="spellStart"/>
      <w:r w:rsidR="001B309F">
        <w:t>DriverLogData</w:t>
      </w:r>
      <w:proofErr w:type="spellEnd"/>
      <w:r w:rsidR="001B309F">
        <w:t xml:space="preserve">&gt; element SHALL contain the data elements as per </w:t>
      </w:r>
      <w:r w:rsidR="00254A37">
        <w:t xml:space="preserve">section </w:t>
      </w:r>
      <w:r w:rsidR="001B309F">
        <w:t>XXX above</w:t>
      </w:r>
      <w:r w:rsidR="00254A37">
        <w:t xml:space="preserve"> and as described in the Data Dictionary [</w:t>
      </w:r>
      <w:r w:rsidR="006D717E">
        <w:t>DD</w:t>
      </w:r>
      <w:r w:rsidR="00254A37">
        <w:t>]</w:t>
      </w:r>
      <w:r w:rsidR="001B309F">
        <w:t>.</w:t>
      </w:r>
    </w:p>
    <w:p w:rsidR="004A1A1D" w:rsidRDefault="004A1A1D" w:rsidP="00757B14">
      <w:pPr>
        <w:pStyle w:val="Heading1"/>
      </w:pPr>
      <w:bookmarkStart w:id="30" w:name="_Toc306809284"/>
      <w:r>
        <w:t>Exception Handling</w:t>
      </w:r>
      <w:bookmarkEnd w:id="30"/>
      <w:r>
        <w:t xml:space="preserve"> </w:t>
      </w:r>
    </w:p>
    <w:p w:rsidR="00A90F51" w:rsidRPr="00A90F51" w:rsidRDefault="00A90F51" w:rsidP="00A90F51">
      <w:r>
        <w:t>This section discusses various exception scenarios and provides guidance on how to handle them.</w:t>
      </w:r>
    </w:p>
    <w:p w:rsidR="001829A3" w:rsidRDefault="001829A3" w:rsidP="001829A3">
      <w:pPr>
        <w:pStyle w:val="Heading2"/>
      </w:pPr>
      <w:bookmarkStart w:id="31" w:name="_Toc306809285"/>
      <w:r>
        <w:lastRenderedPageBreak/>
        <w:t>Log File Transfer Request Errors</w:t>
      </w:r>
      <w:r w:rsidR="0002021D">
        <w:t xml:space="preserve"> (Normative)</w:t>
      </w:r>
      <w:bookmarkEnd w:id="31"/>
    </w:p>
    <w:p w:rsidR="004A1A1D" w:rsidRDefault="00A90F51" w:rsidP="00A90F51">
      <w:r w:rsidRPr="00A90F51">
        <w:t xml:space="preserve">This section provides the supported </w:t>
      </w:r>
      <w:r w:rsidR="00254A37">
        <w:t xml:space="preserve">response and </w:t>
      </w:r>
      <w:r w:rsidRPr="00A90F51">
        <w:t xml:space="preserve">error codes from the EOBR Host system in response to a log file transfer request from the Enforcement Portal.   The following table lists the </w:t>
      </w:r>
      <w:r w:rsidR="00254A37">
        <w:t>responses</w:t>
      </w:r>
      <w:r w:rsidR="00E618A3">
        <w:t>,</w:t>
      </w:r>
      <w:r w:rsidR="00254A37">
        <w:t xml:space="preserve"> </w:t>
      </w:r>
      <w:r w:rsidRPr="00A90F51">
        <w:t>error</w:t>
      </w:r>
      <w:r w:rsidR="00E618A3">
        <w:t xml:space="preserve"> code</w:t>
      </w:r>
      <w:r w:rsidR="00254A37">
        <w:t>s</w:t>
      </w:r>
      <w:r w:rsidRPr="00A90F51">
        <w:t xml:space="preserve"> and </w:t>
      </w:r>
      <w:r w:rsidR="00254A37">
        <w:t xml:space="preserve">any </w:t>
      </w:r>
      <w:r w:rsidRPr="00A90F51">
        <w:t>recommended actions</w:t>
      </w:r>
      <w:r w:rsidR="00254A37">
        <w:t xml:space="preserve"> to be taken by the enforcement officer</w:t>
      </w:r>
      <w:r w:rsidRPr="00A90F51">
        <w:t>.</w:t>
      </w:r>
    </w:p>
    <w:tbl>
      <w:tblPr>
        <w:tblStyle w:val="TableGrid"/>
        <w:tblW w:w="0" w:type="auto"/>
        <w:tblLook w:val="04A0"/>
      </w:tblPr>
      <w:tblGrid>
        <w:gridCol w:w="2808"/>
        <w:gridCol w:w="6768"/>
      </w:tblGrid>
      <w:tr w:rsidR="00A90F51" w:rsidRPr="00DB30F4" w:rsidTr="00A90F51">
        <w:tc>
          <w:tcPr>
            <w:tcW w:w="2808" w:type="dxa"/>
          </w:tcPr>
          <w:p w:rsidR="00A90F51" w:rsidRPr="00DB30F4" w:rsidRDefault="00E618A3" w:rsidP="00A90F51">
            <w:pPr>
              <w:rPr>
                <w:b/>
              </w:rPr>
            </w:pPr>
            <w:r w:rsidRPr="00E618A3">
              <w:rPr>
                <w:rFonts w:cs="Courier New"/>
                <w:b/>
              </w:rPr>
              <w:t>&lt;</w:t>
            </w:r>
            <w:proofErr w:type="spellStart"/>
            <w:r w:rsidRPr="00E618A3">
              <w:rPr>
                <w:rFonts w:cs="Courier New"/>
                <w:b/>
              </w:rPr>
              <w:t>ResponseStatus</w:t>
            </w:r>
            <w:proofErr w:type="spellEnd"/>
            <w:r w:rsidRPr="00E618A3">
              <w:rPr>
                <w:rFonts w:cs="Courier New"/>
                <w:b/>
              </w:rPr>
              <w:t>/&gt;</w:t>
            </w:r>
            <w:r w:rsidRPr="00E618A3">
              <w:rPr>
                <w:b/>
              </w:rPr>
              <w:t xml:space="preserve"> </w:t>
            </w:r>
            <w:r>
              <w:rPr>
                <w:b/>
              </w:rPr>
              <w:t>value</w:t>
            </w:r>
          </w:p>
        </w:tc>
        <w:tc>
          <w:tcPr>
            <w:tcW w:w="6768" w:type="dxa"/>
          </w:tcPr>
          <w:p w:rsidR="00A90F51" w:rsidRPr="00DB30F4" w:rsidRDefault="00A90F51" w:rsidP="00F978B1">
            <w:pPr>
              <w:rPr>
                <w:b/>
              </w:rPr>
            </w:pPr>
            <w:r w:rsidRPr="00DB30F4">
              <w:rPr>
                <w:b/>
              </w:rPr>
              <w:t>Recommend</w:t>
            </w:r>
            <w:r w:rsidR="00F978B1">
              <w:rPr>
                <w:b/>
              </w:rPr>
              <w:t>ed Action</w:t>
            </w:r>
          </w:p>
        </w:tc>
      </w:tr>
      <w:tr w:rsidR="00A90F51" w:rsidRPr="00DB30F4" w:rsidTr="00A90F51">
        <w:tc>
          <w:tcPr>
            <w:tcW w:w="2808" w:type="dxa"/>
          </w:tcPr>
          <w:p w:rsidR="00A90F51" w:rsidRPr="00DB30F4" w:rsidRDefault="00254A37" w:rsidP="00A90F51">
            <w:pPr>
              <w:rPr>
                <w:sz w:val="20"/>
                <w:szCs w:val="20"/>
              </w:rPr>
            </w:pPr>
            <w:r>
              <w:t>SUCCESS</w:t>
            </w:r>
          </w:p>
        </w:tc>
        <w:tc>
          <w:tcPr>
            <w:tcW w:w="6768" w:type="dxa"/>
          </w:tcPr>
          <w:p w:rsidR="00A90F51" w:rsidRPr="00866982" w:rsidRDefault="00254A37" w:rsidP="00A90F51">
            <w:pPr>
              <w:pStyle w:val="ListParagraph"/>
              <w:numPr>
                <w:ilvl w:val="0"/>
                <w:numId w:val="21"/>
              </w:numPr>
              <w:ind w:left="252" w:hanging="180"/>
              <w:rPr>
                <w:sz w:val="20"/>
                <w:szCs w:val="20"/>
              </w:rPr>
            </w:pPr>
            <w:r>
              <w:rPr>
                <w:sz w:val="20"/>
                <w:szCs w:val="20"/>
              </w:rPr>
              <w:t>Log transfer was successful</w:t>
            </w:r>
            <w:r w:rsidR="00F81260">
              <w:rPr>
                <w:sz w:val="20"/>
                <w:szCs w:val="20"/>
              </w:rPr>
              <w:t xml:space="preserve"> and response contains full 7 o</w:t>
            </w:r>
            <w:r>
              <w:rPr>
                <w:sz w:val="20"/>
                <w:szCs w:val="20"/>
              </w:rPr>
              <w:t>r 8 days worth of driver logs</w:t>
            </w:r>
          </w:p>
        </w:tc>
      </w:tr>
      <w:tr w:rsidR="00254A37" w:rsidRPr="00DB30F4" w:rsidTr="00A90F51">
        <w:tc>
          <w:tcPr>
            <w:tcW w:w="2808" w:type="dxa"/>
          </w:tcPr>
          <w:p w:rsidR="00254A37" w:rsidRDefault="00254A37" w:rsidP="00A90F51">
            <w:r>
              <w:t>PARTIAL_DATA</w:t>
            </w:r>
          </w:p>
        </w:tc>
        <w:tc>
          <w:tcPr>
            <w:tcW w:w="6768" w:type="dxa"/>
          </w:tcPr>
          <w:p w:rsidR="00254A37" w:rsidRDefault="00254A37" w:rsidP="00A90F51">
            <w:pPr>
              <w:pStyle w:val="ListParagraph"/>
              <w:numPr>
                <w:ilvl w:val="0"/>
                <w:numId w:val="21"/>
              </w:numPr>
              <w:ind w:left="252" w:hanging="180"/>
              <w:rPr>
                <w:sz w:val="20"/>
                <w:szCs w:val="20"/>
              </w:rPr>
            </w:pPr>
            <w:r>
              <w:rPr>
                <w:sz w:val="20"/>
                <w:szCs w:val="20"/>
              </w:rPr>
              <w:t>Driver log data does not contain the full 7 or 8 days worth of log data.</w:t>
            </w:r>
          </w:p>
          <w:p w:rsidR="00254A37" w:rsidRDefault="00254A37" w:rsidP="00A90F51">
            <w:pPr>
              <w:pStyle w:val="ListParagraph"/>
              <w:numPr>
                <w:ilvl w:val="0"/>
                <w:numId w:val="21"/>
              </w:numPr>
              <w:ind w:left="252" w:hanging="180"/>
              <w:rPr>
                <w:sz w:val="20"/>
                <w:szCs w:val="20"/>
              </w:rPr>
            </w:pPr>
            <w:r>
              <w:rPr>
                <w:sz w:val="20"/>
                <w:szCs w:val="20"/>
              </w:rPr>
              <w:t>Enforcement to verify with driver if a new driver, and to check for paper logs for missing days.</w:t>
            </w:r>
          </w:p>
        </w:tc>
      </w:tr>
      <w:tr w:rsidR="00254A37" w:rsidRPr="00DB30F4" w:rsidTr="00A90F51">
        <w:tc>
          <w:tcPr>
            <w:tcW w:w="2808" w:type="dxa"/>
          </w:tcPr>
          <w:p w:rsidR="00254A37" w:rsidRDefault="00254A37" w:rsidP="00254A37">
            <w:r>
              <w:t>PIN_EXPIRED</w:t>
            </w:r>
          </w:p>
          <w:p w:rsidR="00254A37" w:rsidRDefault="00254A37" w:rsidP="00A90F51"/>
        </w:tc>
        <w:tc>
          <w:tcPr>
            <w:tcW w:w="6768" w:type="dxa"/>
          </w:tcPr>
          <w:p w:rsidR="00254A37" w:rsidRPr="00A90F51" w:rsidRDefault="00254A37" w:rsidP="00254A37">
            <w:pPr>
              <w:pStyle w:val="ListParagraph"/>
              <w:numPr>
                <w:ilvl w:val="0"/>
                <w:numId w:val="21"/>
              </w:numPr>
              <w:ind w:left="252" w:hanging="180"/>
              <w:rPr>
                <w:sz w:val="20"/>
                <w:szCs w:val="20"/>
              </w:rPr>
            </w:pPr>
            <w:r>
              <w:rPr>
                <w:sz w:val="20"/>
                <w:szCs w:val="20"/>
              </w:rPr>
              <w:t>Enforcement Officer to verify PIN with driver</w:t>
            </w:r>
          </w:p>
          <w:p w:rsidR="00254A37" w:rsidRDefault="00254A37" w:rsidP="00A90F51">
            <w:pPr>
              <w:pStyle w:val="ListParagraph"/>
              <w:numPr>
                <w:ilvl w:val="0"/>
                <w:numId w:val="21"/>
              </w:numPr>
              <w:ind w:left="252" w:hanging="180"/>
              <w:rPr>
                <w:sz w:val="20"/>
                <w:szCs w:val="20"/>
              </w:rPr>
            </w:pPr>
            <w:r>
              <w:rPr>
                <w:sz w:val="20"/>
                <w:szCs w:val="20"/>
              </w:rPr>
              <w:t>If valid, Enforcement Officer request driver to make a new log transfer request to generate a new PIN</w:t>
            </w:r>
          </w:p>
        </w:tc>
      </w:tr>
      <w:tr w:rsidR="00254A37" w:rsidRPr="00DB30F4" w:rsidTr="00A90F51">
        <w:tc>
          <w:tcPr>
            <w:tcW w:w="2808" w:type="dxa"/>
          </w:tcPr>
          <w:p w:rsidR="00254A37" w:rsidRPr="00254A37" w:rsidRDefault="00254A37" w:rsidP="00A90F51">
            <w:r w:rsidRPr="00254A37">
              <w:t>PIN_NOT_FOUND</w:t>
            </w:r>
          </w:p>
          <w:p w:rsidR="00254A37" w:rsidRPr="00254A37" w:rsidRDefault="00254A37" w:rsidP="00A90F51"/>
        </w:tc>
        <w:tc>
          <w:tcPr>
            <w:tcW w:w="6768" w:type="dxa"/>
          </w:tcPr>
          <w:p w:rsidR="00254A37" w:rsidRPr="00254A37" w:rsidRDefault="00254A37" w:rsidP="00FA5879">
            <w:pPr>
              <w:pStyle w:val="ListParagraph"/>
              <w:numPr>
                <w:ilvl w:val="0"/>
                <w:numId w:val="21"/>
              </w:numPr>
              <w:ind w:left="252" w:hanging="180"/>
              <w:rPr>
                <w:sz w:val="20"/>
                <w:szCs w:val="20"/>
              </w:rPr>
            </w:pPr>
            <w:r w:rsidRPr="00254A37">
              <w:rPr>
                <w:sz w:val="20"/>
                <w:szCs w:val="20"/>
              </w:rPr>
              <w:t>Enforcement Officer to verify PIN with driver</w:t>
            </w:r>
          </w:p>
          <w:p w:rsidR="00254A37" w:rsidRPr="00254A37" w:rsidRDefault="00254A37" w:rsidP="00A90F51">
            <w:pPr>
              <w:pStyle w:val="ListParagraph"/>
              <w:numPr>
                <w:ilvl w:val="0"/>
                <w:numId w:val="21"/>
              </w:numPr>
              <w:ind w:left="252" w:hanging="180"/>
              <w:rPr>
                <w:sz w:val="20"/>
                <w:szCs w:val="20"/>
              </w:rPr>
            </w:pPr>
            <w:r w:rsidRPr="00254A37">
              <w:rPr>
                <w:sz w:val="20"/>
                <w:szCs w:val="20"/>
              </w:rPr>
              <w:t>If PIN still not found, enforcement to request a new PIN from driver</w:t>
            </w:r>
          </w:p>
        </w:tc>
      </w:tr>
      <w:tr w:rsidR="00254A37" w:rsidRPr="00DB30F4" w:rsidTr="00A90F51">
        <w:tc>
          <w:tcPr>
            <w:tcW w:w="2808" w:type="dxa"/>
          </w:tcPr>
          <w:p w:rsidR="00254A37" w:rsidRPr="00254A37" w:rsidRDefault="00254A37" w:rsidP="00A90F51">
            <w:r w:rsidRPr="00254A37">
              <w:t>INVALID_PIN</w:t>
            </w:r>
          </w:p>
          <w:p w:rsidR="00254A37" w:rsidRPr="00A90F51" w:rsidRDefault="00254A37" w:rsidP="00A90F51">
            <w:pPr>
              <w:rPr>
                <w:highlight w:val="yellow"/>
              </w:rPr>
            </w:pPr>
          </w:p>
        </w:tc>
        <w:tc>
          <w:tcPr>
            <w:tcW w:w="6768" w:type="dxa"/>
          </w:tcPr>
          <w:p w:rsidR="00254A37" w:rsidRDefault="00254A37" w:rsidP="00254A37">
            <w:pPr>
              <w:pStyle w:val="ListParagraph"/>
              <w:numPr>
                <w:ilvl w:val="0"/>
                <w:numId w:val="21"/>
              </w:numPr>
              <w:ind w:left="252" w:hanging="180"/>
              <w:rPr>
                <w:sz w:val="20"/>
                <w:szCs w:val="20"/>
              </w:rPr>
            </w:pPr>
            <w:r>
              <w:rPr>
                <w:sz w:val="20"/>
                <w:szCs w:val="20"/>
              </w:rPr>
              <w:t>P</w:t>
            </w:r>
            <w:r w:rsidR="00F81260">
              <w:rPr>
                <w:sz w:val="20"/>
                <w:szCs w:val="20"/>
              </w:rPr>
              <w:t>IN may not be a vali</w:t>
            </w:r>
            <w:r>
              <w:rPr>
                <w:sz w:val="20"/>
                <w:szCs w:val="20"/>
              </w:rPr>
              <w:t>d format (e.g. may contain unsupported characters)</w:t>
            </w:r>
          </w:p>
          <w:p w:rsidR="00254A37" w:rsidRPr="00254A37" w:rsidRDefault="00254A37" w:rsidP="00254A37">
            <w:pPr>
              <w:pStyle w:val="ListParagraph"/>
              <w:numPr>
                <w:ilvl w:val="0"/>
                <w:numId w:val="21"/>
              </w:numPr>
              <w:ind w:left="252" w:hanging="180"/>
              <w:rPr>
                <w:sz w:val="20"/>
                <w:szCs w:val="20"/>
              </w:rPr>
            </w:pPr>
            <w:r>
              <w:rPr>
                <w:sz w:val="20"/>
                <w:szCs w:val="20"/>
              </w:rPr>
              <w:t>Enforcement Officer to verify PIN with driver</w:t>
            </w:r>
          </w:p>
        </w:tc>
      </w:tr>
      <w:tr w:rsidR="00254A37" w:rsidRPr="00DB30F4" w:rsidTr="00A90F51">
        <w:tc>
          <w:tcPr>
            <w:tcW w:w="2808" w:type="dxa"/>
          </w:tcPr>
          <w:p w:rsidR="00254A37" w:rsidRPr="00254A37" w:rsidRDefault="00254A37" w:rsidP="00A90F51">
            <w:r w:rsidRPr="00254A37">
              <w:t>INVALID_EOBR_COMPANY</w:t>
            </w:r>
          </w:p>
        </w:tc>
        <w:tc>
          <w:tcPr>
            <w:tcW w:w="6768" w:type="dxa"/>
          </w:tcPr>
          <w:p w:rsidR="00254A37" w:rsidRPr="00254A37" w:rsidRDefault="00254A37" w:rsidP="00A90F51">
            <w:pPr>
              <w:pStyle w:val="ListParagraph"/>
              <w:numPr>
                <w:ilvl w:val="0"/>
                <w:numId w:val="21"/>
              </w:numPr>
              <w:ind w:left="252" w:hanging="180"/>
              <w:rPr>
                <w:sz w:val="20"/>
                <w:szCs w:val="20"/>
              </w:rPr>
            </w:pPr>
            <w:r w:rsidRPr="00254A37">
              <w:rPr>
                <w:sz w:val="20"/>
                <w:szCs w:val="20"/>
              </w:rPr>
              <w:t>If the first two digits of the PIN to not match the EOBR host company.  Lik</w:t>
            </w:r>
            <w:r w:rsidR="00F81260">
              <w:rPr>
                <w:sz w:val="20"/>
                <w:szCs w:val="20"/>
              </w:rPr>
              <w:t>e</w:t>
            </w:r>
            <w:r w:rsidRPr="00254A37">
              <w:rPr>
                <w:sz w:val="20"/>
                <w:szCs w:val="20"/>
              </w:rPr>
              <w:t>ly due to an incorrect configuration of the Enforcement Portal URLs.</w:t>
            </w:r>
          </w:p>
          <w:p w:rsidR="00254A37" w:rsidRPr="00254A37" w:rsidRDefault="00254A37" w:rsidP="00A90F51">
            <w:pPr>
              <w:pStyle w:val="ListParagraph"/>
              <w:numPr>
                <w:ilvl w:val="0"/>
                <w:numId w:val="21"/>
              </w:numPr>
              <w:ind w:left="252" w:hanging="180"/>
              <w:rPr>
                <w:sz w:val="20"/>
                <w:szCs w:val="20"/>
              </w:rPr>
            </w:pPr>
            <w:r w:rsidRPr="00254A37">
              <w:rPr>
                <w:sz w:val="20"/>
                <w:szCs w:val="20"/>
              </w:rPr>
              <w:t>Officer to verify PIN with driver</w:t>
            </w:r>
          </w:p>
          <w:p w:rsidR="00254A37" w:rsidRPr="00254A37" w:rsidRDefault="00254A37" w:rsidP="00FA5879">
            <w:pPr>
              <w:pStyle w:val="ListParagraph"/>
              <w:numPr>
                <w:ilvl w:val="0"/>
                <w:numId w:val="21"/>
              </w:numPr>
              <w:ind w:left="252" w:hanging="180"/>
              <w:rPr>
                <w:sz w:val="20"/>
                <w:szCs w:val="20"/>
              </w:rPr>
            </w:pPr>
            <w:r w:rsidRPr="00254A37">
              <w:rPr>
                <w:sz w:val="20"/>
                <w:szCs w:val="20"/>
              </w:rPr>
              <w:t>If same, Officer to call Enforcement Portal support line</w:t>
            </w:r>
          </w:p>
        </w:tc>
      </w:tr>
      <w:tr w:rsidR="00254A37" w:rsidRPr="00DB30F4" w:rsidTr="00A90F51">
        <w:tc>
          <w:tcPr>
            <w:tcW w:w="2808" w:type="dxa"/>
          </w:tcPr>
          <w:p w:rsidR="00254A37" w:rsidRPr="00A90F51" w:rsidRDefault="00254A37" w:rsidP="00A90F51">
            <w:pPr>
              <w:rPr>
                <w:highlight w:val="yellow"/>
              </w:rPr>
            </w:pPr>
            <w:r w:rsidRPr="00A90F51">
              <w:rPr>
                <w:highlight w:val="yellow"/>
              </w:rPr>
              <w:t>Others</w:t>
            </w:r>
            <w:r>
              <w:rPr>
                <w:highlight w:val="yellow"/>
              </w:rPr>
              <w:t xml:space="preserve"> TBD</w:t>
            </w:r>
          </w:p>
        </w:tc>
        <w:tc>
          <w:tcPr>
            <w:tcW w:w="6768" w:type="dxa"/>
          </w:tcPr>
          <w:p w:rsidR="00254A37" w:rsidRPr="00A90F51" w:rsidRDefault="00254A37" w:rsidP="00A90F51">
            <w:pPr>
              <w:pStyle w:val="ListParagraph"/>
              <w:numPr>
                <w:ilvl w:val="0"/>
                <w:numId w:val="21"/>
              </w:numPr>
              <w:ind w:left="252" w:hanging="180"/>
              <w:rPr>
                <w:sz w:val="20"/>
                <w:szCs w:val="20"/>
                <w:highlight w:val="yellow"/>
              </w:rPr>
            </w:pPr>
            <w:r>
              <w:rPr>
                <w:sz w:val="20"/>
                <w:szCs w:val="20"/>
                <w:highlight w:val="yellow"/>
              </w:rPr>
              <w:t>TBD</w:t>
            </w:r>
          </w:p>
        </w:tc>
      </w:tr>
    </w:tbl>
    <w:p w:rsidR="00A90F51" w:rsidRDefault="00A90F51" w:rsidP="00757B14"/>
    <w:p w:rsidR="004D150B" w:rsidRDefault="00254A37" w:rsidP="00757B14">
      <w:r>
        <w:t>Note that there may be other error responses from the FMCSA portal failing to connect to the EOBR Host provider</w:t>
      </w:r>
      <w:r w:rsidR="00743436">
        <w:t>, or other general failure scenarios</w:t>
      </w:r>
      <w:r>
        <w:t xml:space="preserve">.  These </w:t>
      </w:r>
      <w:r w:rsidR="00743436">
        <w:t xml:space="preserve">responses would </w:t>
      </w:r>
      <w:r>
        <w:t xml:space="preserve">include standard HTTP error codes, any TLS handshake errors, etc.  These are out of scope of this document and any response from the FMCSA Portal to the enforcement officer should take these errors into account.  The section below on miscellaneous exceptions gives some recommendations on how to handle some of these scenarios.  </w:t>
      </w:r>
    </w:p>
    <w:p w:rsidR="00621D0B" w:rsidRDefault="001829A3" w:rsidP="001829A3">
      <w:pPr>
        <w:pStyle w:val="Heading2"/>
      </w:pPr>
      <w:bookmarkStart w:id="32" w:name="_Toc306809286"/>
      <w:r>
        <w:t>Miscellaneous Exceptions</w:t>
      </w:r>
      <w:r w:rsidR="0002021D">
        <w:t xml:space="preserve"> (Informative)</w:t>
      </w:r>
      <w:bookmarkEnd w:id="32"/>
    </w:p>
    <w:p w:rsidR="00621D0B" w:rsidRDefault="00621D0B" w:rsidP="00757B14">
      <w:r>
        <w:t>The following</w:t>
      </w:r>
      <w:r w:rsidR="00723569">
        <w:t xml:space="preserve"> are some miscellaneous exception handling scenarios (Informative):</w:t>
      </w:r>
    </w:p>
    <w:p w:rsidR="00621D0B" w:rsidRPr="00DB30F4" w:rsidRDefault="00621D0B" w:rsidP="00723569">
      <w:pPr>
        <w:pStyle w:val="Heading3"/>
      </w:pPr>
      <w:bookmarkStart w:id="33" w:name="_Toc306809287"/>
      <w:r w:rsidRPr="00DB30F4">
        <w:t>Device Authentication Exceptions:</w:t>
      </w:r>
      <w:bookmarkEnd w:id="33"/>
    </w:p>
    <w:tbl>
      <w:tblPr>
        <w:tblStyle w:val="TableGrid"/>
        <w:tblW w:w="0" w:type="auto"/>
        <w:tblLook w:val="04A0"/>
      </w:tblPr>
      <w:tblGrid>
        <w:gridCol w:w="3798"/>
        <w:gridCol w:w="5778"/>
      </w:tblGrid>
      <w:tr w:rsidR="00723569" w:rsidRPr="00DB30F4" w:rsidTr="00723569">
        <w:tc>
          <w:tcPr>
            <w:tcW w:w="3798" w:type="dxa"/>
          </w:tcPr>
          <w:p w:rsidR="00723569" w:rsidRPr="00DB30F4" w:rsidRDefault="00723569" w:rsidP="00723569">
            <w:pPr>
              <w:rPr>
                <w:b/>
              </w:rPr>
            </w:pPr>
            <w:r w:rsidRPr="00DB30F4">
              <w:rPr>
                <w:b/>
              </w:rPr>
              <w:t>Exception</w:t>
            </w:r>
          </w:p>
        </w:tc>
        <w:tc>
          <w:tcPr>
            <w:tcW w:w="5778" w:type="dxa"/>
          </w:tcPr>
          <w:p w:rsidR="00723569" w:rsidRPr="00DB30F4" w:rsidRDefault="00723569" w:rsidP="00723569">
            <w:pPr>
              <w:rPr>
                <w:b/>
              </w:rPr>
            </w:pPr>
            <w:r w:rsidRPr="00DB30F4">
              <w:rPr>
                <w:b/>
              </w:rPr>
              <w:t>Recommendation</w:t>
            </w:r>
          </w:p>
        </w:tc>
      </w:tr>
      <w:tr w:rsidR="00723569" w:rsidRPr="00DB30F4" w:rsidTr="00723569">
        <w:tc>
          <w:tcPr>
            <w:tcW w:w="3798" w:type="dxa"/>
          </w:tcPr>
          <w:p w:rsidR="00723569" w:rsidRPr="00DB30F4" w:rsidRDefault="00723569" w:rsidP="00723569">
            <w:pPr>
              <w:pStyle w:val="ListParagraph"/>
              <w:rPr>
                <w:sz w:val="20"/>
                <w:szCs w:val="20"/>
              </w:rPr>
            </w:pPr>
            <w:r w:rsidRPr="00DB30F4">
              <w:rPr>
                <w:sz w:val="20"/>
                <w:szCs w:val="20"/>
              </w:rPr>
              <w:t>Out of coverage and authentication not completed.</w:t>
            </w:r>
          </w:p>
          <w:p w:rsidR="00723569" w:rsidRPr="00DB30F4" w:rsidRDefault="00723569" w:rsidP="00723569">
            <w:pPr>
              <w:rPr>
                <w:sz w:val="20"/>
                <w:szCs w:val="20"/>
              </w:rPr>
            </w:pPr>
          </w:p>
        </w:tc>
        <w:tc>
          <w:tcPr>
            <w:tcW w:w="5778" w:type="dxa"/>
          </w:tcPr>
          <w:p w:rsidR="00723569" w:rsidRPr="00DB30F4" w:rsidRDefault="00723569" w:rsidP="00DB30F4">
            <w:pPr>
              <w:pStyle w:val="ListParagraph"/>
              <w:numPr>
                <w:ilvl w:val="0"/>
                <w:numId w:val="21"/>
              </w:numPr>
              <w:ind w:left="252" w:hanging="180"/>
              <w:rPr>
                <w:sz w:val="20"/>
                <w:szCs w:val="20"/>
              </w:rPr>
            </w:pPr>
            <w:r w:rsidRPr="00DB30F4">
              <w:rPr>
                <w:sz w:val="20"/>
                <w:szCs w:val="20"/>
              </w:rPr>
              <w:t>EOBR continues to function to record driver logs but records are identified as subject to device authentication.</w:t>
            </w:r>
          </w:p>
          <w:p w:rsidR="00723569" w:rsidRPr="00DB30F4" w:rsidRDefault="00723569" w:rsidP="00DB30F4">
            <w:pPr>
              <w:pStyle w:val="ListParagraph"/>
              <w:numPr>
                <w:ilvl w:val="0"/>
                <w:numId w:val="21"/>
              </w:numPr>
              <w:ind w:left="252" w:hanging="180"/>
              <w:rPr>
                <w:sz w:val="20"/>
                <w:szCs w:val="20"/>
              </w:rPr>
            </w:pPr>
            <w:r w:rsidRPr="00DB30F4">
              <w:rPr>
                <w:sz w:val="20"/>
                <w:szCs w:val="20"/>
              </w:rPr>
              <w:t>Log downloads cannot be initiated by a device not connected and authenticated by the EOBR host system.</w:t>
            </w:r>
          </w:p>
          <w:p w:rsidR="00723569" w:rsidRPr="00DB30F4" w:rsidRDefault="00723569" w:rsidP="00723569">
            <w:pPr>
              <w:rPr>
                <w:sz w:val="20"/>
                <w:szCs w:val="20"/>
              </w:rPr>
            </w:pPr>
          </w:p>
        </w:tc>
      </w:tr>
      <w:tr w:rsidR="00723569" w:rsidRPr="00DB30F4" w:rsidTr="00723569">
        <w:tc>
          <w:tcPr>
            <w:tcW w:w="3798" w:type="dxa"/>
          </w:tcPr>
          <w:p w:rsidR="00723569" w:rsidRPr="00DB30F4" w:rsidRDefault="00723569" w:rsidP="00723569">
            <w:pPr>
              <w:pStyle w:val="ListParagraph"/>
              <w:rPr>
                <w:sz w:val="20"/>
                <w:szCs w:val="20"/>
              </w:rPr>
            </w:pPr>
            <w:r w:rsidRPr="00DB30F4">
              <w:rPr>
                <w:sz w:val="20"/>
                <w:szCs w:val="20"/>
              </w:rPr>
              <w:t>Device authentication failed.</w:t>
            </w:r>
          </w:p>
          <w:p w:rsidR="00723569" w:rsidRPr="00DB30F4" w:rsidRDefault="00723569" w:rsidP="00723569">
            <w:pPr>
              <w:rPr>
                <w:sz w:val="20"/>
                <w:szCs w:val="20"/>
              </w:rPr>
            </w:pPr>
          </w:p>
        </w:tc>
        <w:tc>
          <w:tcPr>
            <w:tcW w:w="5778" w:type="dxa"/>
          </w:tcPr>
          <w:p w:rsidR="00DB30F4" w:rsidRPr="00DB30F4" w:rsidRDefault="00DB30F4" w:rsidP="00DB30F4">
            <w:pPr>
              <w:pStyle w:val="ListParagraph"/>
              <w:numPr>
                <w:ilvl w:val="0"/>
                <w:numId w:val="20"/>
              </w:numPr>
              <w:ind w:left="252" w:hanging="180"/>
              <w:rPr>
                <w:sz w:val="20"/>
                <w:szCs w:val="20"/>
              </w:rPr>
            </w:pPr>
            <w:r w:rsidRPr="00DB30F4">
              <w:rPr>
                <w:sz w:val="20"/>
                <w:szCs w:val="20"/>
              </w:rPr>
              <w:t>Driver alerted of sensor failure and the need to record paper RODS</w:t>
            </w:r>
          </w:p>
          <w:p w:rsidR="00DB30F4" w:rsidRPr="00DB30F4" w:rsidRDefault="00DB30F4" w:rsidP="00DB30F4">
            <w:pPr>
              <w:pStyle w:val="ListParagraph"/>
              <w:numPr>
                <w:ilvl w:val="0"/>
                <w:numId w:val="20"/>
              </w:numPr>
              <w:ind w:left="252" w:hanging="180"/>
              <w:rPr>
                <w:sz w:val="20"/>
                <w:szCs w:val="20"/>
              </w:rPr>
            </w:pPr>
            <w:r w:rsidRPr="00DB30F4">
              <w:rPr>
                <w:sz w:val="20"/>
                <w:szCs w:val="20"/>
              </w:rPr>
              <w:t xml:space="preserve">Continued automated recording subject to resolution of sensor failure and recovery issue.  Recommend that EOBR continues to function to record driver logs but records are identified as </w:t>
            </w:r>
            <w:r w:rsidRPr="00DB30F4">
              <w:rPr>
                <w:sz w:val="20"/>
                <w:szCs w:val="20"/>
              </w:rPr>
              <w:lastRenderedPageBreak/>
              <w:t>subject to device authentication.  If authentication is restored, then records accepted.  If authentication not restored, manual logs must be processed.</w:t>
            </w:r>
          </w:p>
          <w:p w:rsidR="00723569" w:rsidRPr="00DB30F4" w:rsidRDefault="00DB30F4" w:rsidP="00DB30F4">
            <w:pPr>
              <w:pStyle w:val="ListParagraph"/>
              <w:numPr>
                <w:ilvl w:val="0"/>
                <w:numId w:val="20"/>
              </w:numPr>
              <w:ind w:left="252" w:hanging="180"/>
              <w:rPr>
                <w:sz w:val="20"/>
                <w:szCs w:val="20"/>
              </w:rPr>
            </w:pPr>
            <w:r w:rsidRPr="00DB30F4">
              <w:rPr>
                <w:sz w:val="20"/>
                <w:szCs w:val="20"/>
              </w:rPr>
              <w:t>Log downloads cannot be initiated by a device not authenticated by the EOBR host system.</w:t>
            </w:r>
          </w:p>
        </w:tc>
      </w:tr>
    </w:tbl>
    <w:p w:rsidR="00621D0B" w:rsidRPr="00DB30F4" w:rsidRDefault="00621D0B" w:rsidP="00723569">
      <w:pPr>
        <w:pStyle w:val="Heading3"/>
      </w:pPr>
      <w:bookmarkStart w:id="34" w:name="_Toc306809288"/>
      <w:r w:rsidRPr="00DB30F4">
        <w:lastRenderedPageBreak/>
        <w:t xml:space="preserve">Driver </w:t>
      </w:r>
      <w:r w:rsidR="00DB30F4" w:rsidRPr="00DB30F4">
        <w:t>Authentication</w:t>
      </w:r>
      <w:r w:rsidRPr="00DB30F4">
        <w:t xml:space="preserve"> Exceptions:</w:t>
      </w:r>
      <w:bookmarkEnd w:id="34"/>
      <w:r w:rsidRPr="00DB30F4">
        <w:t xml:space="preserve">  </w:t>
      </w:r>
    </w:p>
    <w:tbl>
      <w:tblPr>
        <w:tblStyle w:val="TableGrid"/>
        <w:tblW w:w="0" w:type="auto"/>
        <w:tblLook w:val="04A0"/>
      </w:tblPr>
      <w:tblGrid>
        <w:gridCol w:w="3798"/>
        <w:gridCol w:w="5778"/>
      </w:tblGrid>
      <w:tr w:rsidR="00DB30F4" w:rsidRPr="00DB30F4" w:rsidTr="00404942">
        <w:tc>
          <w:tcPr>
            <w:tcW w:w="3798" w:type="dxa"/>
          </w:tcPr>
          <w:p w:rsidR="00DB30F4" w:rsidRPr="00DB30F4" w:rsidRDefault="00DB30F4" w:rsidP="00404942">
            <w:pPr>
              <w:rPr>
                <w:b/>
              </w:rPr>
            </w:pPr>
            <w:r w:rsidRPr="00DB30F4">
              <w:rPr>
                <w:b/>
              </w:rPr>
              <w:t>Exception</w:t>
            </w:r>
          </w:p>
        </w:tc>
        <w:tc>
          <w:tcPr>
            <w:tcW w:w="5778" w:type="dxa"/>
          </w:tcPr>
          <w:p w:rsidR="00DB30F4" w:rsidRPr="00DB30F4" w:rsidRDefault="00DB30F4" w:rsidP="00404942">
            <w:pPr>
              <w:rPr>
                <w:b/>
              </w:rPr>
            </w:pPr>
            <w:r w:rsidRPr="00DB30F4">
              <w:rPr>
                <w:b/>
              </w:rPr>
              <w:t>Recommendation</w:t>
            </w:r>
          </w:p>
        </w:tc>
      </w:tr>
      <w:tr w:rsidR="00DB30F4" w:rsidRPr="00DB30F4" w:rsidTr="00404942">
        <w:tc>
          <w:tcPr>
            <w:tcW w:w="3798" w:type="dxa"/>
          </w:tcPr>
          <w:p w:rsidR="00DB30F4" w:rsidRPr="00DB30F4" w:rsidRDefault="00DB30F4" w:rsidP="00404942">
            <w:pPr>
              <w:pStyle w:val="ListParagraph"/>
              <w:rPr>
                <w:sz w:val="20"/>
                <w:szCs w:val="20"/>
              </w:rPr>
            </w:pPr>
            <w:r w:rsidRPr="00DB30F4">
              <w:rPr>
                <w:sz w:val="20"/>
                <w:szCs w:val="20"/>
              </w:rPr>
              <w:t>Out of coverage and authentication not completed.</w:t>
            </w:r>
          </w:p>
          <w:p w:rsidR="00DB30F4" w:rsidRPr="00DB30F4" w:rsidRDefault="00DB30F4" w:rsidP="00404942">
            <w:pPr>
              <w:rPr>
                <w:sz w:val="20"/>
                <w:szCs w:val="20"/>
              </w:rPr>
            </w:pPr>
          </w:p>
        </w:tc>
        <w:tc>
          <w:tcPr>
            <w:tcW w:w="5778" w:type="dxa"/>
          </w:tcPr>
          <w:p w:rsidR="00DB30F4" w:rsidRPr="00DB30F4" w:rsidRDefault="00DB30F4" w:rsidP="00DB30F4">
            <w:pPr>
              <w:pStyle w:val="ListParagraph"/>
              <w:numPr>
                <w:ilvl w:val="0"/>
                <w:numId w:val="22"/>
              </w:numPr>
              <w:ind w:left="252" w:hanging="180"/>
              <w:rPr>
                <w:sz w:val="20"/>
                <w:szCs w:val="20"/>
              </w:rPr>
            </w:pPr>
            <w:r w:rsidRPr="00DB30F4">
              <w:rPr>
                <w:sz w:val="20"/>
                <w:szCs w:val="20"/>
              </w:rPr>
              <w:t>EOBR continues to function to record driver logs but records are identified as subject to driver authentication.</w:t>
            </w:r>
          </w:p>
          <w:p w:rsidR="00DB30F4" w:rsidRPr="00DB30F4" w:rsidRDefault="00DB30F4" w:rsidP="00DB30F4">
            <w:pPr>
              <w:pStyle w:val="ListParagraph"/>
              <w:numPr>
                <w:ilvl w:val="0"/>
                <w:numId w:val="22"/>
              </w:numPr>
              <w:ind w:left="252" w:hanging="180"/>
              <w:rPr>
                <w:sz w:val="20"/>
                <w:szCs w:val="20"/>
              </w:rPr>
            </w:pPr>
            <w:r w:rsidRPr="00DB30F4">
              <w:rPr>
                <w:sz w:val="20"/>
                <w:szCs w:val="20"/>
              </w:rPr>
              <w:t>Log downloads cannot be initiated until EOBR connected and driver authenticated by the EOBR host system.</w:t>
            </w:r>
          </w:p>
        </w:tc>
      </w:tr>
      <w:tr w:rsidR="00DB30F4" w:rsidRPr="00DB30F4" w:rsidTr="00404942">
        <w:tc>
          <w:tcPr>
            <w:tcW w:w="3798" w:type="dxa"/>
          </w:tcPr>
          <w:p w:rsidR="00DB30F4" w:rsidRPr="00DB30F4" w:rsidRDefault="00DB30F4" w:rsidP="00404942">
            <w:pPr>
              <w:pStyle w:val="ListParagraph"/>
              <w:rPr>
                <w:sz w:val="20"/>
                <w:szCs w:val="20"/>
              </w:rPr>
            </w:pPr>
            <w:r w:rsidRPr="00DB30F4">
              <w:rPr>
                <w:sz w:val="20"/>
                <w:szCs w:val="20"/>
              </w:rPr>
              <w:t>Driver authentication failed.</w:t>
            </w:r>
          </w:p>
          <w:p w:rsidR="00DB30F4" w:rsidRPr="00DB30F4" w:rsidRDefault="00DB30F4" w:rsidP="00404942">
            <w:pPr>
              <w:rPr>
                <w:sz w:val="20"/>
                <w:szCs w:val="20"/>
              </w:rPr>
            </w:pPr>
          </w:p>
        </w:tc>
        <w:tc>
          <w:tcPr>
            <w:tcW w:w="5778" w:type="dxa"/>
          </w:tcPr>
          <w:p w:rsidR="00DB30F4" w:rsidRPr="00DB30F4" w:rsidRDefault="00DB30F4" w:rsidP="00DB30F4">
            <w:pPr>
              <w:pStyle w:val="ListParagraph"/>
              <w:numPr>
                <w:ilvl w:val="0"/>
                <w:numId w:val="23"/>
              </w:numPr>
              <w:ind w:left="252" w:hanging="180"/>
              <w:rPr>
                <w:sz w:val="20"/>
                <w:szCs w:val="20"/>
              </w:rPr>
            </w:pPr>
            <w:r w:rsidRPr="00DB30F4">
              <w:rPr>
                <w:sz w:val="20"/>
                <w:szCs w:val="20"/>
              </w:rPr>
              <w:t>Driver alerted of access denied for EOBR use and the need to record paper RODS.</w:t>
            </w:r>
          </w:p>
          <w:p w:rsidR="00DB30F4" w:rsidRPr="00DB30F4" w:rsidRDefault="00DB30F4" w:rsidP="00DB30F4">
            <w:pPr>
              <w:pStyle w:val="ListParagraph"/>
              <w:numPr>
                <w:ilvl w:val="0"/>
                <w:numId w:val="23"/>
              </w:numPr>
              <w:ind w:left="252" w:hanging="180"/>
              <w:rPr>
                <w:sz w:val="20"/>
                <w:szCs w:val="20"/>
              </w:rPr>
            </w:pPr>
            <w:r w:rsidRPr="00DB30F4">
              <w:rPr>
                <w:sz w:val="20"/>
                <w:szCs w:val="20"/>
              </w:rPr>
              <w:t>Continued automated recording of all vehicle movement and any sensor failure events.</w:t>
            </w:r>
          </w:p>
          <w:p w:rsidR="00DB30F4" w:rsidRPr="00DB30F4" w:rsidRDefault="00DB30F4" w:rsidP="00DB30F4">
            <w:pPr>
              <w:pStyle w:val="ListParagraph"/>
              <w:numPr>
                <w:ilvl w:val="0"/>
                <w:numId w:val="23"/>
              </w:numPr>
              <w:ind w:left="252" w:hanging="180"/>
              <w:rPr>
                <w:sz w:val="20"/>
                <w:szCs w:val="20"/>
              </w:rPr>
            </w:pPr>
            <w:r w:rsidRPr="00DB30F4">
              <w:rPr>
                <w:sz w:val="20"/>
                <w:szCs w:val="20"/>
              </w:rPr>
              <w:t>Log downloads cannot be initiated by a driver not authenticated by the EOBR host system.</w:t>
            </w:r>
          </w:p>
        </w:tc>
      </w:tr>
    </w:tbl>
    <w:p w:rsidR="00621D0B" w:rsidRPr="00DB30F4" w:rsidRDefault="00621D0B" w:rsidP="00723569">
      <w:pPr>
        <w:pStyle w:val="Heading3"/>
      </w:pPr>
      <w:bookmarkStart w:id="35" w:name="_Toc306809289"/>
      <w:r w:rsidRPr="00DB30F4">
        <w:t>Driver Log Automation Exceptions</w:t>
      </w:r>
      <w:bookmarkEnd w:id="35"/>
      <w:r w:rsidRPr="00DB30F4">
        <w:t xml:space="preserve"> </w:t>
      </w:r>
    </w:p>
    <w:tbl>
      <w:tblPr>
        <w:tblStyle w:val="TableGrid"/>
        <w:tblW w:w="0" w:type="auto"/>
        <w:tblLook w:val="04A0"/>
      </w:tblPr>
      <w:tblGrid>
        <w:gridCol w:w="3798"/>
        <w:gridCol w:w="5778"/>
      </w:tblGrid>
      <w:tr w:rsidR="00DB30F4" w:rsidRPr="00DB30F4" w:rsidTr="00404942">
        <w:tc>
          <w:tcPr>
            <w:tcW w:w="3798" w:type="dxa"/>
          </w:tcPr>
          <w:p w:rsidR="00DB30F4" w:rsidRPr="00DB30F4" w:rsidRDefault="00DB30F4" w:rsidP="00404942">
            <w:pPr>
              <w:rPr>
                <w:b/>
              </w:rPr>
            </w:pPr>
            <w:r w:rsidRPr="00DB30F4">
              <w:rPr>
                <w:b/>
              </w:rPr>
              <w:t>Exception</w:t>
            </w:r>
          </w:p>
        </w:tc>
        <w:tc>
          <w:tcPr>
            <w:tcW w:w="5778" w:type="dxa"/>
          </w:tcPr>
          <w:p w:rsidR="00DB30F4" w:rsidRPr="00DB30F4" w:rsidRDefault="00DB30F4" w:rsidP="00404942">
            <w:pPr>
              <w:rPr>
                <w:b/>
              </w:rPr>
            </w:pPr>
            <w:r w:rsidRPr="00DB30F4">
              <w:rPr>
                <w:b/>
              </w:rPr>
              <w:t>Recommendation</w:t>
            </w:r>
          </w:p>
        </w:tc>
      </w:tr>
      <w:tr w:rsidR="00DB30F4" w:rsidRPr="00DB30F4" w:rsidTr="00404942">
        <w:tc>
          <w:tcPr>
            <w:tcW w:w="3798" w:type="dxa"/>
          </w:tcPr>
          <w:p w:rsidR="00DB30F4" w:rsidRPr="00DB30F4" w:rsidRDefault="00DB30F4" w:rsidP="00DB30F4">
            <w:pPr>
              <w:pStyle w:val="ListParagraph"/>
              <w:rPr>
                <w:sz w:val="20"/>
                <w:szCs w:val="20"/>
              </w:rPr>
            </w:pPr>
            <w:r w:rsidRPr="00DB30F4">
              <w:rPr>
                <w:sz w:val="20"/>
                <w:szCs w:val="20"/>
              </w:rPr>
              <w:t>Sensor or EOBR system failures resulting in drivers recording paper RODS.</w:t>
            </w:r>
          </w:p>
        </w:tc>
        <w:tc>
          <w:tcPr>
            <w:tcW w:w="5778" w:type="dxa"/>
          </w:tcPr>
          <w:p w:rsidR="00DB30F4" w:rsidRPr="00DB30F4" w:rsidRDefault="00DB30F4" w:rsidP="00404942">
            <w:pPr>
              <w:pStyle w:val="ListParagraph"/>
              <w:numPr>
                <w:ilvl w:val="0"/>
                <w:numId w:val="22"/>
              </w:numPr>
              <w:ind w:left="252" w:hanging="180"/>
              <w:rPr>
                <w:sz w:val="20"/>
                <w:szCs w:val="20"/>
              </w:rPr>
            </w:pPr>
            <w:r w:rsidRPr="00DB30F4">
              <w:rPr>
                <w:sz w:val="20"/>
                <w:szCs w:val="20"/>
              </w:rPr>
              <w:t>Driver only able to provide electronic logs for time period with no sensor or EOBR failure.</w:t>
            </w:r>
          </w:p>
          <w:p w:rsidR="00DB30F4" w:rsidRPr="00DB30F4" w:rsidRDefault="00DB30F4" w:rsidP="00404942">
            <w:pPr>
              <w:pStyle w:val="ListParagraph"/>
              <w:numPr>
                <w:ilvl w:val="0"/>
                <w:numId w:val="22"/>
              </w:numPr>
              <w:ind w:left="252" w:hanging="180"/>
              <w:rPr>
                <w:sz w:val="20"/>
                <w:szCs w:val="20"/>
              </w:rPr>
            </w:pPr>
            <w:r w:rsidRPr="00DB30F4">
              <w:rPr>
                <w:sz w:val="20"/>
                <w:szCs w:val="20"/>
              </w:rPr>
              <w:t>Driver must provide paper logs for remaining time period</w:t>
            </w:r>
          </w:p>
        </w:tc>
      </w:tr>
    </w:tbl>
    <w:p w:rsidR="00DB30F4" w:rsidRPr="00DB30F4" w:rsidRDefault="00DB30F4" w:rsidP="00DB30F4"/>
    <w:p w:rsidR="00621D0B" w:rsidRPr="00DB30F4" w:rsidRDefault="00621D0B" w:rsidP="00DB30F4">
      <w:pPr>
        <w:pStyle w:val="Heading3"/>
      </w:pPr>
      <w:bookmarkStart w:id="36" w:name="_Toc306809290"/>
      <w:r w:rsidRPr="00DB30F4">
        <w:t>Request for Electronic Log Data for Roadside Inspection Exceptions</w:t>
      </w:r>
      <w:bookmarkEnd w:id="36"/>
    </w:p>
    <w:tbl>
      <w:tblPr>
        <w:tblStyle w:val="TableGrid"/>
        <w:tblW w:w="0" w:type="auto"/>
        <w:tblLook w:val="04A0"/>
      </w:tblPr>
      <w:tblGrid>
        <w:gridCol w:w="3798"/>
        <w:gridCol w:w="5778"/>
      </w:tblGrid>
      <w:tr w:rsidR="00DB30F4" w:rsidRPr="00DB30F4" w:rsidTr="00404942">
        <w:tc>
          <w:tcPr>
            <w:tcW w:w="3798" w:type="dxa"/>
          </w:tcPr>
          <w:p w:rsidR="00DB30F4" w:rsidRPr="00DB30F4" w:rsidRDefault="00DB30F4" w:rsidP="00404942">
            <w:pPr>
              <w:rPr>
                <w:b/>
              </w:rPr>
            </w:pPr>
            <w:r w:rsidRPr="00DB30F4">
              <w:rPr>
                <w:b/>
              </w:rPr>
              <w:t>Exception</w:t>
            </w:r>
          </w:p>
        </w:tc>
        <w:tc>
          <w:tcPr>
            <w:tcW w:w="5778" w:type="dxa"/>
          </w:tcPr>
          <w:p w:rsidR="00DB30F4" w:rsidRPr="00DB30F4" w:rsidRDefault="00DB30F4" w:rsidP="00404942">
            <w:pPr>
              <w:rPr>
                <w:b/>
              </w:rPr>
            </w:pPr>
            <w:r w:rsidRPr="00DB30F4">
              <w:rPr>
                <w:b/>
              </w:rPr>
              <w:t>Recommendation</w:t>
            </w:r>
          </w:p>
        </w:tc>
      </w:tr>
      <w:tr w:rsidR="00DB30F4" w:rsidRPr="00DB30F4" w:rsidTr="00404942">
        <w:tc>
          <w:tcPr>
            <w:tcW w:w="3798" w:type="dxa"/>
          </w:tcPr>
          <w:p w:rsidR="00DB30F4" w:rsidRPr="00DB30F4" w:rsidRDefault="00DB30F4" w:rsidP="00404942">
            <w:pPr>
              <w:pStyle w:val="ListParagraph"/>
              <w:rPr>
                <w:sz w:val="20"/>
                <w:szCs w:val="20"/>
              </w:rPr>
            </w:pPr>
            <w:r w:rsidRPr="00DB30F4">
              <w:rPr>
                <w:sz w:val="20"/>
                <w:szCs w:val="20"/>
              </w:rPr>
              <w:t>Driver provides incorrect file identifier to enforcement agent resulting in file not found by agent.</w:t>
            </w:r>
          </w:p>
        </w:tc>
        <w:tc>
          <w:tcPr>
            <w:tcW w:w="5778" w:type="dxa"/>
          </w:tcPr>
          <w:p w:rsidR="00DB30F4" w:rsidRPr="00DB30F4" w:rsidRDefault="00DB30F4" w:rsidP="00DB30F4">
            <w:pPr>
              <w:pStyle w:val="ListParagraph"/>
              <w:numPr>
                <w:ilvl w:val="0"/>
                <w:numId w:val="24"/>
              </w:numPr>
              <w:ind w:left="252" w:hanging="180"/>
              <w:rPr>
                <w:sz w:val="20"/>
                <w:szCs w:val="20"/>
              </w:rPr>
            </w:pPr>
            <w:r w:rsidRPr="00DB30F4">
              <w:rPr>
                <w:sz w:val="20"/>
                <w:szCs w:val="20"/>
              </w:rPr>
              <w:t>Recommend that EOBR provide a re-display of file name (PIN) used.</w:t>
            </w:r>
          </w:p>
        </w:tc>
      </w:tr>
      <w:tr w:rsidR="00313695" w:rsidRPr="00DB30F4" w:rsidTr="00404942">
        <w:tc>
          <w:tcPr>
            <w:tcW w:w="3798" w:type="dxa"/>
          </w:tcPr>
          <w:p w:rsidR="00313695" w:rsidRPr="00DB30F4" w:rsidRDefault="00313695" w:rsidP="00404942">
            <w:pPr>
              <w:pStyle w:val="ListParagraph"/>
              <w:rPr>
                <w:sz w:val="20"/>
                <w:szCs w:val="20"/>
              </w:rPr>
            </w:pPr>
            <w:r>
              <w:rPr>
                <w:sz w:val="20"/>
                <w:szCs w:val="20"/>
              </w:rPr>
              <w:t>No connectivity</w:t>
            </w:r>
          </w:p>
        </w:tc>
        <w:tc>
          <w:tcPr>
            <w:tcW w:w="5778" w:type="dxa"/>
          </w:tcPr>
          <w:p w:rsidR="00313695" w:rsidRDefault="00313695" w:rsidP="00DB30F4">
            <w:pPr>
              <w:pStyle w:val="ListParagraph"/>
              <w:numPr>
                <w:ilvl w:val="0"/>
                <w:numId w:val="24"/>
              </w:numPr>
              <w:ind w:left="252" w:hanging="180"/>
              <w:rPr>
                <w:sz w:val="20"/>
                <w:szCs w:val="20"/>
              </w:rPr>
            </w:pPr>
            <w:r>
              <w:rPr>
                <w:sz w:val="20"/>
                <w:szCs w:val="20"/>
              </w:rPr>
              <w:t>View on device</w:t>
            </w:r>
          </w:p>
          <w:p w:rsidR="00313695" w:rsidRDefault="00313695" w:rsidP="00DB30F4">
            <w:pPr>
              <w:pStyle w:val="ListParagraph"/>
              <w:numPr>
                <w:ilvl w:val="0"/>
                <w:numId w:val="24"/>
              </w:numPr>
              <w:ind w:left="252" w:hanging="180"/>
              <w:rPr>
                <w:sz w:val="20"/>
                <w:szCs w:val="20"/>
              </w:rPr>
            </w:pPr>
            <w:r>
              <w:rPr>
                <w:sz w:val="20"/>
                <w:szCs w:val="20"/>
              </w:rPr>
              <w:t xml:space="preserve">Backup </w:t>
            </w:r>
            <w:r w:rsidR="00743436">
              <w:rPr>
                <w:sz w:val="20"/>
                <w:szCs w:val="20"/>
              </w:rPr>
              <w:t xml:space="preserve">plan </w:t>
            </w:r>
            <w:r>
              <w:rPr>
                <w:sz w:val="20"/>
                <w:szCs w:val="20"/>
              </w:rPr>
              <w:t>XXXXX</w:t>
            </w:r>
          </w:p>
          <w:p w:rsidR="00313695" w:rsidRPr="00DB30F4" w:rsidRDefault="00313695" w:rsidP="00DB30F4">
            <w:pPr>
              <w:pStyle w:val="ListParagraph"/>
              <w:numPr>
                <w:ilvl w:val="0"/>
                <w:numId w:val="24"/>
              </w:numPr>
              <w:ind w:left="252" w:hanging="180"/>
              <w:rPr>
                <w:sz w:val="20"/>
                <w:szCs w:val="20"/>
              </w:rPr>
            </w:pPr>
            <w:r>
              <w:rPr>
                <w:sz w:val="20"/>
                <w:szCs w:val="20"/>
              </w:rPr>
              <w:t>Backup to paper logs</w:t>
            </w:r>
          </w:p>
        </w:tc>
      </w:tr>
      <w:tr w:rsidR="00011F67" w:rsidRPr="00DB30F4" w:rsidTr="00404942">
        <w:tc>
          <w:tcPr>
            <w:tcW w:w="3798" w:type="dxa"/>
          </w:tcPr>
          <w:p w:rsidR="00011F67" w:rsidRDefault="00011F67" w:rsidP="00404942">
            <w:pPr>
              <w:pStyle w:val="ListParagraph"/>
              <w:rPr>
                <w:sz w:val="20"/>
                <w:szCs w:val="20"/>
              </w:rPr>
            </w:pPr>
            <w:r>
              <w:rPr>
                <w:sz w:val="20"/>
                <w:szCs w:val="20"/>
              </w:rPr>
              <w:t>EOBR Host Downtime</w:t>
            </w:r>
          </w:p>
        </w:tc>
        <w:tc>
          <w:tcPr>
            <w:tcW w:w="5778" w:type="dxa"/>
          </w:tcPr>
          <w:p w:rsidR="00011F67" w:rsidRDefault="00011F67" w:rsidP="00DB30F4">
            <w:pPr>
              <w:pStyle w:val="ListParagraph"/>
              <w:numPr>
                <w:ilvl w:val="0"/>
                <w:numId w:val="24"/>
              </w:numPr>
              <w:ind w:left="252" w:hanging="180"/>
              <w:rPr>
                <w:sz w:val="20"/>
                <w:szCs w:val="20"/>
              </w:rPr>
            </w:pPr>
            <w:r>
              <w:rPr>
                <w:sz w:val="20"/>
                <w:szCs w:val="20"/>
              </w:rPr>
              <w:t>TBD</w:t>
            </w:r>
          </w:p>
          <w:p w:rsidR="00AE2A32" w:rsidRDefault="00AE2A32" w:rsidP="00DB30F4">
            <w:pPr>
              <w:pStyle w:val="ListParagraph"/>
              <w:numPr>
                <w:ilvl w:val="0"/>
                <w:numId w:val="24"/>
              </w:numPr>
              <w:ind w:left="252" w:hanging="180"/>
              <w:rPr>
                <w:sz w:val="20"/>
                <w:szCs w:val="20"/>
              </w:rPr>
            </w:pPr>
            <w:r>
              <w:rPr>
                <w:sz w:val="20"/>
                <w:szCs w:val="20"/>
              </w:rPr>
              <w:t>Standard world of system downtime</w:t>
            </w:r>
          </w:p>
          <w:p w:rsidR="00AE2A32" w:rsidRDefault="00AE2A32" w:rsidP="00DB30F4">
            <w:pPr>
              <w:pStyle w:val="ListParagraph"/>
              <w:numPr>
                <w:ilvl w:val="0"/>
                <w:numId w:val="24"/>
              </w:numPr>
              <w:ind w:left="252" w:hanging="180"/>
              <w:rPr>
                <w:sz w:val="20"/>
                <w:szCs w:val="20"/>
              </w:rPr>
            </w:pPr>
            <w:r>
              <w:rPr>
                <w:sz w:val="20"/>
                <w:szCs w:val="20"/>
              </w:rPr>
              <w:t>Not only place for manual process (e.g. connectivity end to end)</w:t>
            </w:r>
          </w:p>
        </w:tc>
      </w:tr>
    </w:tbl>
    <w:p w:rsidR="00621D0B" w:rsidRPr="00DB30F4" w:rsidRDefault="00621D0B" w:rsidP="00723569">
      <w:pPr>
        <w:pStyle w:val="Heading3"/>
      </w:pPr>
      <w:bookmarkStart w:id="37" w:name="_Toc306809291"/>
      <w:r w:rsidRPr="00DB30F4">
        <w:t>Driver Log File Generation Exceptions</w:t>
      </w:r>
      <w:bookmarkEnd w:id="37"/>
    </w:p>
    <w:tbl>
      <w:tblPr>
        <w:tblStyle w:val="TableGrid"/>
        <w:tblW w:w="0" w:type="auto"/>
        <w:tblLook w:val="04A0"/>
      </w:tblPr>
      <w:tblGrid>
        <w:gridCol w:w="3798"/>
        <w:gridCol w:w="5778"/>
      </w:tblGrid>
      <w:tr w:rsidR="00DB30F4" w:rsidRPr="00DB30F4" w:rsidTr="00404942">
        <w:tc>
          <w:tcPr>
            <w:tcW w:w="3798" w:type="dxa"/>
          </w:tcPr>
          <w:p w:rsidR="00DB30F4" w:rsidRPr="00DB30F4" w:rsidRDefault="00DB30F4" w:rsidP="00404942">
            <w:pPr>
              <w:rPr>
                <w:b/>
              </w:rPr>
            </w:pPr>
            <w:r w:rsidRPr="00DB30F4">
              <w:rPr>
                <w:b/>
              </w:rPr>
              <w:t>Exception</w:t>
            </w:r>
          </w:p>
        </w:tc>
        <w:tc>
          <w:tcPr>
            <w:tcW w:w="5778" w:type="dxa"/>
          </w:tcPr>
          <w:p w:rsidR="00DB30F4" w:rsidRPr="00DB30F4" w:rsidRDefault="00DB30F4" w:rsidP="00404942">
            <w:pPr>
              <w:rPr>
                <w:b/>
              </w:rPr>
            </w:pPr>
            <w:r w:rsidRPr="00DB30F4">
              <w:rPr>
                <w:b/>
              </w:rPr>
              <w:t>Recommendation</w:t>
            </w:r>
          </w:p>
        </w:tc>
      </w:tr>
      <w:tr w:rsidR="00DB30F4" w:rsidRPr="00DB30F4" w:rsidTr="00404942">
        <w:tc>
          <w:tcPr>
            <w:tcW w:w="3798" w:type="dxa"/>
          </w:tcPr>
          <w:p w:rsidR="00DB30F4" w:rsidRPr="00DB30F4" w:rsidRDefault="00DB30F4" w:rsidP="00DB30F4">
            <w:pPr>
              <w:pStyle w:val="ListParagraph"/>
              <w:rPr>
                <w:sz w:val="20"/>
                <w:szCs w:val="20"/>
              </w:rPr>
            </w:pPr>
            <w:r w:rsidRPr="00DB30F4">
              <w:rPr>
                <w:sz w:val="20"/>
                <w:szCs w:val="20"/>
              </w:rPr>
              <w:t>Gaps in log data.</w:t>
            </w:r>
          </w:p>
          <w:p w:rsidR="00DB30F4" w:rsidRPr="00DB30F4" w:rsidRDefault="00DB30F4" w:rsidP="00404942">
            <w:pPr>
              <w:pStyle w:val="ListParagraph"/>
              <w:rPr>
                <w:sz w:val="20"/>
                <w:szCs w:val="20"/>
              </w:rPr>
            </w:pPr>
          </w:p>
        </w:tc>
        <w:tc>
          <w:tcPr>
            <w:tcW w:w="5778" w:type="dxa"/>
          </w:tcPr>
          <w:p w:rsidR="00DB30F4" w:rsidRPr="00DB30F4" w:rsidRDefault="00DB30F4" w:rsidP="00DB30F4">
            <w:pPr>
              <w:pStyle w:val="ListParagraph"/>
              <w:numPr>
                <w:ilvl w:val="0"/>
                <w:numId w:val="24"/>
              </w:numPr>
              <w:ind w:left="252" w:hanging="180"/>
              <w:rPr>
                <w:sz w:val="20"/>
                <w:szCs w:val="20"/>
              </w:rPr>
            </w:pPr>
            <w:r w:rsidRPr="00DB30F4">
              <w:rPr>
                <w:sz w:val="20"/>
                <w:szCs w:val="20"/>
              </w:rPr>
              <w:t>Driver had prior duty status events where paper RODS used.</w:t>
            </w:r>
          </w:p>
          <w:p w:rsidR="00DB30F4" w:rsidRPr="00DB30F4" w:rsidRDefault="00DB30F4" w:rsidP="00DB30F4">
            <w:pPr>
              <w:pStyle w:val="ListParagraph"/>
              <w:numPr>
                <w:ilvl w:val="0"/>
                <w:numId w:val="24"/>
              </w:numPr>
              <w:ind w:left="252" w:hanging="180"/>
              <w:rPr>
                <w:sz w:val="20"/>
                <w:szCs w:val="20"/>
              </w:rPr>
            </w:pPr>
            <w:r w:rsidRPr="00DB30F4">
              <w:rPr>
                <w:sz w:val="20"/>
                <w:szCs w:val="20"/>
              </w:rPr>
              <w:t>Driver had prior duty status events in other vehicle with 395.15 compliant AOBRD where data has not been applied to EOBR currently in use.</w:t>
            </w:r>
          </w:p>
          <w:p w:rsidR="00DB30F4" w:rsidRPr="00DB30F4" w:rsidRDefault="00DB30F4" w:rsidP="00DB30F4">
            <w:pPr>
              <w:pStyle w:val="ListParagraph"/>
              <w:numPr>
                <w:ilvl w:val="0"/>
                <w:numId w:val="24"/>
              </w:numPr>
              <w:ind w:left="252" w:hanging="180"/>
              <w:rPr>
                <w:sz w:val="20"/>
                <w:szCs w:val="20"/>
              </w:rPr>
            </w:pPr>
            <w:r w:rsidRPr="00DB30F4">
              <w:rPr>
                <w:sz w:val="20"/>
                <w:szCs w:val="20"/>
              </w:rPr>
              <w:t xml:space="preserve">Recommend that at a minimum driver is alerted of all gaps in electronic log as recorded on EOBR currently being used.  </w:t>
            </w:r>
            <w:r w:rsidRPr="00DB30F4">
              <w:rPr>
                <w:sz w:val="20"/>
                <w:szCs w:val="20"/>
                <w:highlight w:val="yellow"/>
              </w:rPr>
              <w:t>Subject to resolution of issue on log data integration, recommend also that driver and back office make best effort attempt to provide integrated electronic records for complete driver log.</w:t>
            </w:r>
            <w:r w:rsidRPr="00DB30F4">
              <w:rPr>
                <w:sz w:val="20"/>
                <w:szCs w:val="20"/>
              </w:rPr>
              <w:t xml:space="preserve">  </w:t>
            </w:r>
          </w:p>
        </w:tc>
      </w:tr>
      <w:tr w:rsidR="00DB30F4" w:rsidRPr="00DB30F4" w:rsidTr="00404942">
        <w:tc>
          <w:tcPr>
            <w:tcW w:w="3798" w:type="dxa"/>
          </w:tcPr>
          <w:p w:rsidR="00DB30F4" w:rsidRPr="00DB30F4" w:rsidRDefault="00DB30F4" w:rsidP="00DB30F4">
            <w:pPr>
              <w:pStyle w:val="ListParagraph"/>
              <w:rPr>
                <w:sz w:val="20"/>
                <w:szCs w:val="20"/>
              </w:rPr>
            </w:pPr>
            <w:r w:rsidRPr="00DB30F4">
              <w:rPr>
                <w:sz w:val="20"/>
                <w:szCs w:val="20"/>
              </w:rPr>
              <w:t xml:space="preserve">Annotated records on EOBR host system </w:t>
            </w:r>
            <w:r w:rsidRPr="00DB30F4">
              <w:rPr>
                <w:sz w:val="20"/>
                <w:szCs w:val="20"/>
              </w:rPr>
              <w:lastRenderedPageBreak/>
              <w:t>not applied to EOBR currently in use.</w:t>
            </w:r>
          </w:p>
          <w:p w:rsidR="00DB30F4" w:rsidRPr="00DB30F4" w:rsidRDefault="00DB30F4" w:rsidP="00404942">
            <w:pPr>
              <w:pStyle w:val="ListParagraph"/>
              <w:rPr>
                <w:sz w:val="20"/>
                <w:szCs w:val="20"/>
              </w:rPr>
            </w:pPr>
          </w:p>
        </w:tc>
        <w:tc>
          <w:tcPr>
            <w:tcW w:w="5778" w:type="dxa"/>
          </w:tcPr>
          <w:p w:rsidR="00DB30F4" w:rsidRPr="00DB30F4" w:rsidRDefault="00DB30F4" w:rsidP="00DB30F4">
            <w:pPr>
              <w:pStyle w:val="ListParagraph"/>
              <w:numPr>
                <w:ilvl w:val="0"/>
                <w:numId w:val="24"/>
              </w:numPr>
              <w:ind w:left="252" w:hanging="180"/>
              <w:rPr>
                <w:sz w:val="20"/>
                <w:szCs w:val="20"/>
              </w:rPr>
            </w:pPr>
            <w:r w:rsidRPr="00DB30F4">
              <w:rPr>
                <w:sz w:val="20"/>
                <w:szCs w:val="20"/>
              </w:rPr>
              <w:lastRenderedPageBreak/>
              <w:t xml:space="preserve">Back office annotations to correct driver errors (e.g., driver failed </w:t>
            </w:r>
            <w:r w:rsidRPr="00DB30F4">
              <w:rPr>
                <w:sz w:val="20"/>
                <w:szCs w:val="20"/>
              </w:rPr>
              <w:lastRenderedPageBreak/>
              <w:t>to enter off-duty when taking a break).</w:t>
            </w:r>
          </w:p>
          <w:p w:rsidR="00DB30F4" w:rsidRPr="00DB30F4" w:rsidRDefault="00DB30F4" w:rsidP="00DB30F4">
            <w:pPr>
              <w:pStyle w:val="ListParagraph"/>
              <w:numPr>
                <w:ilvl w:val="0"/>
                <w:numId w:val="24"/>
              </w:numPr>
              <w:ind w:left="252" w:hanging="180"/>
              <w:rPr>
                <w:sz w:val="20"/>
                <w:szCs w:val="20"/>
              </w:rPr>
            </w:pPr>
            <w:r w:rsidRPr="00DB30F4">
              <w:rPr>
                <w:sz w:val="20"/>
                <w:szCs w:val="20"/>
              </w:rPr>
              <w:t>Back office annotation to apply corrections to driver violation of company policy (e.g., driver entered off-duty for break when not authorized to be off-duty).</w:t>
            </w:r>
          </w:p>
          <w:p w:rsidR="00DB30F4" w:rsidRPr="00DB30F4" w:rsidRDefault="00DB30F4" w:rsidP="00DB30F4">
            <w:pPr>
              <w:pStyle w:val="ListParagraph"/>
              <w:numPr>
                <w:ilvl w:val="0"/>
                <w:numId w:val="24"/>
              </w:numPr>
              <w:ind w:left="252" w:hanging="180"/>
              <w:rPr>
                <w:sz w:val="20"/>
                <w:szCs w:val="20"/>
              </w:rPr>
            </w:pPr>
            <w:r w:rsidRPr="00DB30F4">
              <w:rPr>
                <w:sz w:val="20"/>
                <w:szCs w:val="20"/>
              </w:rPr>
              <w:t>Back office entry of driver other work that was otherwise recorded as off-duty (e.g., driver work in warehouse or work with other employer).</w:t>
            </w:r>
          </w:p>
          <w:p w:rsidR="00DB30F4" w:rsidRPr="00DB30F4" w:rsidRDefault="00DB30F4" w:rsidP="00DB30F4">
            <w:pPr>
              <w:pStyle w:val="ListParagraph"/>
              <w:numPr>
                <w:ilvl w:val="0"/>
                <w:numId w:val="24"/>
              </w:numPr>
              <w:ind w:left="252" w:hanging="180"/>
              <w:rPr>
                <w:sz w:val="20"/>
                <w:szCs w:val="20"/>
              </w:rPr>
            </w:pPr>
            <w:r w:rsidRPr="00DB30F4">
              <w:rPr>
                <w:sz w:val="20"/>
                <w:szCs w:val="20"/>
              </w:rPr>
              <w:t xml:space="preserve">Recommend that driver is alerted of all back office annotations to log records.  </w:t>
            </w:r>
            <w:r w:rsidRPr="00DB30F4">
              <w:rPr>
                <w:sz w:val="20"/>
                <w:szCs w:val="20"/>
                <w:highlight w:val="yellow"/>
              </w:rPr>
              <w:t>Subject to resolution of issue on log data integration, recommend also that driver and back office make best effort attempt to provide integrated electronic records for complete driver log.</w:t>
            </w:r>
            <w:r w:rsidRPr="00DB30F4">
              <w:rPr>
                <w:sz w:val="20"/>
                <w:szCs w:val="20"/>
              </w:rPr>
              <w:t xml:space="preserve">  </w:t>
            </w:r>
            <w:r w:rsidRPr="00DB30F4">
              <w:rPr>
                <w:sz w:val="20"/>
                <w:szCs w:val="20"/>
                <w:highlight w:val="magenta"/>
              </w:rPr>
              <w:t>Alternatively, recommend that EOBR provide a display of all back office annotated records.</w:t>
            </w:r>
          </w:p>
        </w:tc>
      </w:tr>
      <w:tr w:rsidR="00DB30F4" w:rsidRPr="00DB30F4" w:rsidTr="00404942">
        <w:tc>
          <w:tcPr>
            <w:tcW w:w="3798" w:type="dxa"/>
          </w:tcPr>
          <w:p w:rsidR="00DB30F4" w:rsidRPr="00DB30F4" w:rsidRDefault="00DB30F4" w:rsidP="00DB30F4">
            <w:pPr>
              <w:pStyle w:val="ListParagraph"/>
              <w:rPr>
                <w:sz w:val="20"/>
                <w:szCs w:val="20"/>
              </w:rPr>
            </w:pPr>
            <w:r w:rsidRPr="00DB30F4">
              <w:rPr>
                <w:sz w:val="20"/>
                <w:szCs w:val="20"/>
              </w:rPr>
              <w:lastRenderedPageBreak/>
              <w:t>EOBR host system not available</w:t>
            </w:r>
          </w:p>
          <w:p w:rsidR="00DB30F4" w:rsidRPr="00DB30F4" w:rsidRDefault="00DB30F4" w:rsidP="00DB30F4">
            <w:pPr>
              <w:pStyle w:val="ListParagraph"/>
              <w:rPr>
                <w:sz w:val="20"/>
                <w:szCs w:val="20"/>
              </w:rPr>
            </w:pPr>
          </w:p>
        </w:tc>
        <w:tc>
          <w:tcPr>
            <w:tcW w:w="5778" w:type="dxa"/>
          </w:tcPr>
          <w:p w:rsidR="00DB30F4" w:rsidRPr="00DB30F4" w:rsidRDefault="00DB30F4" w:rsidP="00404942">
            <w:pPr>
              <w:pStyle w:val="ListParagraph"/>
              <w:numPr>
                <w:ilvl w:val="0"/>
                <w:numId w:val="24"/>
              </w:numPr>
              <w:ind w:left="252" w:hanging="180"/>
              <w:rPr>
                <w:sz w:val="20"/>
                <w:szCs w:val="20"/>
              </w:rPr>
            </w:pPr>
            <w:r w:rsidRPr="00DB30F4">
              <w:rPr>
                <w:sz w:val="20"/>
                <w:szCs w:val="20"/>
              </w:rPr>
              <w:t>Driver may be detained for some period waiting for log download.</w:t>
            </w:r>
          </w:p>
        </w:tc>
      </w:tr>
    </w:tbl>
    <w:p w:rsidR="00621D0B" w:rsidRPr="00A060B9" w:rsidRDefault="00621D0B" w:rsidP="00723569">
      <w:pPr>
        <w:pStyle w:val="Heading3"/>
      </w:pPr>
      <w:bookmarkStart w:id="38" w:name="_Toc306809292"/>
      <w:r w:rsidRPr="00A060B9">
        <w:t>Mutual Authentications Exceptions</w:t>
      </w:r>
      <w:bookmarkEnd w:id="38"/>
    </w:p>
    <w:tbl>
      <w:tblPr>
        <w:tblStyle w:val="TableGrid"/>
        <w:tblW w:w="0" w:type="auto"/>
        <w:tblLook w:val="04A0"/>
      </w:tblPr>
      <w:tblGrid>
        <w:gridCol w:w="3798"/>
        <w:gridCol w:w="5778"/>
      </w:tblGrid>
      <w:tr w:rsidR="00DB30F4" w:rsidRPr="00A060B9" w:rsidTr="00404942">
        <w:tc>
          <w:tcPr>
            <w:tcW w:w="3798" w:type="dxa"/>
          </w:tcPr>
          <w:p w:rsidR="00DB30F4" w:rsidRPr="00A060B9" w:rsidRDefault="00DB30F4" w:rsidP="00404942">
            <w:pPr>
              <w:rPr>
                <w:b/>
              </w:rPr>
            </w:pPr>
            <w:r w:rsidRPr="00A060B9">
              <w:rPr>
                <w:b/>
              </w:rPr>
              <w:t>Exception</w:t>
            </w:r>
          </w:p>
        </w:tc>
        <w:tc>
          <w:tcPr>
            <w:tcW w:w="5778" w:type="dxa"/>
          </w:tcPr>
          <w:p w:rsidR="00DB30F4" w:rsidRPr="00A060B9" w:rsidRDefault="00DB30F4" w:rsidP="00404942">
            <w:pPr>
              <w:rPr>
                <w:b/>
              </w:rPr>
            </w:pPr>
            <w:r w:rsidRPr="00A060B9">
              <w:rPr>
                <w:b/>
              </w:rPr>
              <w:t>Recommendation</w:t>
            </w:r>
          </w:p>
        </w:tc>
      </w:tr>
      <w:tr w:rsidR="00DB30F4" w:rsidRPr="00DB30F4" w:rsidTr="00A060B9">
        <w:tc>
          <w:tcPr>
            <w:tcW w:w="3798" w:type="dxa"/>
            <w:shd w:val="clear" w:color="auto" w:fill="auto"/>
          </w:tcPr>
          <w:p w:rsidR="00DB30F4" w:rsidRPr="00A060B9" w:rsidRDefault="00A060B9" w:rsidP="00DB30F4">
            <w:pPr>
              <w:pStyle w:val="ListParagraph"/>
              <w:rPr>
                <w:sz w:val="20"/>
                <w:szCs w:val="20"/>
              </w:rPr>
            </w:pPr>
            <w:r w:rsidRPr="00A060B9">
              <w:rPr>
                <w:sz w:val="20"/>
                <w:szCs w:val="20"/>
              </w:rPr>
              <w:t>Authentication fails</w:t>
            </w:r>
          </w:p>
          <w:p w:rsidR="00DB30F4" w:rsidRPr="00A060B9" w:rsidRDefault="00DB30F4" w:rsidP="00404942">
            <w:pPr>
              <w:pStyle w:val="ListParagraph"/>
              <w:rPr>
                <w:sz w:val="20"/>
                <w:szCs w:val="20"/>
              </w:rPr>
            </w:pPr>
          </w:p>
        </w:tc>
        <w:tc>
          <w:tcPr>
            <w:tcW w:w="5778" w:type="dxa"/>
            <w:shd w:val="clear" w:color="auto" w:fill="auto"/>
          </w:tcPr>
          <w:p w:rsidR="00A060B9" w:rsidRPr="00A060B9" w:rsidRDefault="00A060B9" w:rsidP="00A060B9">
            <w:pPr>
              <w:pStyle w:val="ListParagraph"/>
              <w:numPr>
                <w:ilvl w:val="0"/>
                <w:numId w:val="24"/>
              </w:numPr>
              <w:ind w:left="252" w:hanging="180"/>
              <w:rPr>
                <w:sz w:val="20"/>
                <w:szCs w:val="20"/>
              </w:rPr>
            </w:pPr>
            <w:r w:rsidRPr="00A060B9">
              <w:rPr>
                <w:sz w:val="20"/>
                <w:szCs w:val="20"/>
              </w:rPr>
              <w:t>Recommend that FMCSA portal services provide 24x7x365 support to resolve authentication failures on a timely basis.  Support services also to provide timely resolution for persistent connection failures and recovery of system availability if portal system fails.</w:t>
            </w:r>
          </w:p>
          <w:p w:rsidR="00DB30F4" w:rsidRPr="00A060B9" w:rsidRDefault="00A060B9" w:rsidP="00A060B9">
            <w:pPr>
              <w:pStyle w:val="ListParagraph"/>
              <w:numPr>
                <w:ilvl w:val="0"/>
                <w:numId w:val="24"/>
              </w:numPr>
              <w:ind w:left="252" w:hanging="180"/>
              <w:rPr>
                <w:sz w:val="20"/>
                <w:szCs w:val="20"/>
              </w:rPr>
            </w:pPr>
            <w:r w:rsidRPr="00A060B9">
              <w:rPr>
                <w:sz w:val="20"/>
                <w:szCs w:val="20"/>
              </w:rPr>
              <w:t>Recommend that EOBR host system service providers be required to disclose their hours of support to their customers and FMCSA portal services support center.</w:t>
            </w:r>
          </w:p>
        </w:tc>
      </w:tr>
      <w:tr w:rsidR="00A060B9" w:rsidRPr="00DB30F4" w:rsidTr="00A060B9">
        <w:tc>
          <w:tcPr>
            <w:tcW w:w="3798" w:type="dxa"/>
            <w:shd w:val="clear" w:color="auto" w:fill="auto"/>
          </w:tcPr>
          <w:p w:rsidR="00A060B9" w:rsidRPr="00A060B9" w:rsidRDefault="00A060B9" w:rsidP="00A060B9">
            <w:pPr>
              <w:pStyle w:val="ListParagraph"/>
              <w:rPr>
                <w:sz w:val="20"/>
                <w:szCs w:val="20"/>
              </w:rPr>
            </w:pPr>
            <w:r w:rsidRPr="00A060B9">
              <w:rPr>
                <w:sz w:val="20"/>
                <w:szCs w:val="20"/>
              </w:rPr>
              <w:t>FMCSA e</w:t>
            </w:r>
            <w:r>
              <w:rPr>
                <w:sz w:val="20"/>
                <w:szCs w:val="20"/>
              </w:rPr>
              <w:t>nforcement portal not available</w:t>
            </w:r>
          </w:p>
          <w:p w:rsidR="00A060B9" w:rsidRPr="00A060B9" w:rsidRDefault="00A060B9" w:rsidP="00DB30F4">
            <w:pPr>
              <w:pStyle w:val="ListParagraph"/>
              <w:rPr>
                <w:sz w:val="20"/>
                <w:szCs w:val="20"/>
              </w:rPr>
            </w:pPr>
          </w:p>
        </w:tc>
        <w:tc>
          <w:tcPr>
            <w:tcW w:w="5778" w:type="dxa"/>
            <w:shd w:val="clear" w:color="auto" w:fill="auto"/>
          </w:tcPr>
          <w:p w:rsidR="00A060B9" w:rsidRPr="00A060B9" w:rsidRDefault="00A060B9" w:rsidP="00A060B9">
            <w:pPr>
              <w:pStyle w:val="ListParagraph"/>
              <w:numPr>
                <w:ilvl w:val="0"/>
                <w:numId w:val="25"/>
              </w:numPr>
              <w:ind w:left="252" w:hanging="180"/>
              <w:rPr>
                <w:sz w:val="20"/>
                <w:szCs w:val="20"/>
              </w:rPr>
            </w:pPr>
            <w:r w:rsidRPr="00A060B9">
              <w:rPr>
                <w:sz w:val="20"/>
                <w:szCs w:val="20"/>
              </w:rPr>
              <w:t>Recommend that FMCSA establish and achieve a service level agreement that will support the needs of the enforcement community for access to driver log downloads for roadside inspection.</w:t>
            </w:r>
          </w:p>
        </w:tc>
      </w:tr>
      <w:tr w:rsidR="004D150B" w:rsidRPr="00DB30F4" w:rsidTr="00A060B9">
        <w:tc>
          <w:tcPr>
            <w:tcW w:w="3798" w:type="dxa"/>
            <w:shd w:val="clear" w:color="auto" w:fill="auto"/>
          </w:tcPr>
          <w:p w:rsidR="004D150B" w:rsidRPr="00A060B9" w:rsidRDefault="004D150B" w:rsidP="00A060B9">
            <w:pPr>
              <w:pStyle w:val="ListParagraph"/>
              <w:rPr>
                <w:sz w:val="20"/>
                <w:szCs w:val="20"/>
              </w:rPr>
            </w:pPr>
            <w:r>
              <w:rPr>
                <w:sz w:val="20"/>
                <w:szCs w:val="20"/>
              </w:rPr>
              <w:t>EOBR Host System not available</w:t>
            </w:r>
          </w:p>
        </w:tc>
        <w:tc>
          <w:tcPr>
            <w:tcW w:w="5778" w:type="dxa"/>
            <w:shd w:val="clear" w:color="auto" w:fill="auto"/>
          </w:tcPr>
          <w:p w:rsidR="004D150B" w:rsidRPr="00A060B9" w:rsidRDefault="004D150B" w:rsidP="004D150B">
            <w:pPr>
              <w:pStyle w:val="ListParagraph"/>
              <w:numPr>
                <w:ilvl w:val="0"/>
                <w:numId w:val="25"/>
              </w:numPr>
              <w:ind w:left="252" w:hanging="180"/>
              <w:rPr>
                <w:sz w:val="20"/>
                <w:szCs w:val="20"/>
              </w:rPr>
            </w:pPr>
            <w:r w:rsidRPr="00A060B9">
              <w:rPr>
                <w:sz w:val="20"/>
                <w:szCs w:val="20"/>
              </w:rPr>
              <w:t>Recommend that EOBR host system service providers be required to disclose their hours of support to FMCSA portal services support center.</w:t>
            </w:r>
          </w:p>
        </w:tc>
      </w:tr>
    </w:tbl>
    <w:p w:rsidR="00A060B9" w:rsidRDefault="00A060B9" w:rsidP="00A060B9">
      <w:pPr>
        <w:pStyle w:val="Heading3"/>
        <w:rPr>
          <w:highlight w:val="yellow"/>
        </w:rPr>
      </w:pPr>
    </w:p>
    <w:p w:rsidR="00621D0B" w:rsidRPr="00164079" w:rsidRDefault="00621D0B" w:rsidP="00A060B9">
      <w:pPr>
        <w:pStyle w:val="Heading3"/>
      </w:pPr>
      <w:bookmarkStart w:id="39" w:name="_Toc306809293"/>
      <w:r w:rsidRPr="00164079">
        <w:t>Log File Transmitted and Acknowledged Exceptions</w:t>
      </w:r>
      <w:bookmarkEnd w:id="39"/>
    </w:p>
    <w:tbl>
      <w:tblPr>
        <w:tblStyle w:val="TableGrid"/>
        <w:tblW w:w="0" w:type="auto"/>
        <w:tblLook w:val="04A0"/>
      </w:tblPr>
      <w:tblGrid>
        <w:gridCol w:w="3798"/>
        <w:gridCol w:w="5778"/>
      </w:tblGrid>
      <w:tr w:rsidR="00164079" w:rsidRPr="00164079" w:rsidTr="00404942">
        <w:tc>
          <w:tcPr>
            <w:tcW w:w="3798" w:type="dxa"/>
          </w:tcPr>
          <w:p w:rsidR="00164079" w:rsidRPr="00164079" w:rsidRDefault="00164079" w:rsidP="00404942">
            <w:pPr>
              <w:rPr>
                <w:b/>
              </w:rPr>
            </w:pPr>
            <w:r w:rsidRPr="00164079">
              <w:rPr>
                <w:b/>
              </w:rPr>
              <w:t>Exception</w:t>
            </w:r>
          </w:p>
        </w:tc>
        <w:tc>
          <w:tcPr>
            <w:tcW w:w="5778" w:type="dxa"/>
          </w:tcPr>
          <w:p w:rsidR="00164079" w:rsidRPr="00164079" w:rsidRDefault="00164079" w:rsidP="00404942">
            <w:pPr>
              <w:rPr>
                <w:b/>
              </w:rPr>
            </w:pPr>
            <w:r w:rsidRPr="00164079">
              <w:rPr>
                <w:b/>
              </w:rPr>
              <w:t>Recommendation</w:t>
            </w:r>
          </w:p>
        </w:tc>
      </w:tr>
      <w:tr w:rsidR="00164079" w:rsidRPr="00A060B9" w:rsidTr="00404942">
        <w:tc>
          <w:tcPr>
            <w:tcW w:w="3798" w:type="dxa"/>
            <w:shd w:val="clear" w:color="auto" w:fill="auto"/>
          </w:tcPr>
          <w:p w:rsidR="00164079" w:rsidRPr="00164079" w:rsidRDefault="00164079" w:rsidP="00404942">
            <w:pPr>
              <w:pStyle w:val="ListParagraph"/>
              <w:rPr>
                <w:sz w:val="20"/>
                <w:szCs w:val="20"/>
              </w:rPr>
            </w:pPr>
            <w:r w:rsidRPr="00164079">
              <w:rPr>
                <w:sz w:val="20"/>
                <w:szCs w:val="20"/>
              </w:rPr>
              <w:t>Connection fails during file transmission</w:t>
            </w:r>
          </w:p>
        </w:tc>
        <w:tc>
          <w:tcPr>
            <w:tcW w:w="5778" w:type="dxa"/>
            <w:shd w:val="clear" w:color="auto" w:fill="auto"/>
          </w:tcPr>
          <w:p w:rsidR="00164079" w:rsidRPr="00164079" w:rsidRDefault="00164079" w:rsidP="00164079">
            <w:pPr>
              <w:pStyle w:val="ListParagraph"/>
              <w:numPr>
                <w:ilvl w:val="0"/>
                <w:numId w:val="25"/>
              </w:numPr>
              <w:ind w:left="252" w:hanging="180"/>
              <w:rPr>
                <w:sz w:val="20"/>
                <w:szCs w:val="20"/>
              </w:rPr>
            </w:pPr>
            <w:r w:rsidRPr="00164079">
              <w:rPr>
                <w:sz w:val="20"/>
                <w:szCs w:val="20"/>
              </w:rPr>
              <w:t xml:space="preserve">Recommend that </w:t>
            </w:r>
            <w:r w:rsidRPr="00164079">
              <w:rPr>
                <w:sz w:val="20"/>
                <w:szCs w:val="20"/>
                <w:highlight w:val="magenta"/>
              </w:rPr>
              <w:t>FMCSA</w:t>
            </w:r>
            <w:r>
              <w:rPr>
                <w:sz w:val="20"/>
                <w:szCs w:val="20"/>
              </w:rPr>
              <w:t xml:space="preserve"> </w:t>
            </w:r>
            <w:r w:rsidRPr="00164079">
              <w:rPr>
                <w:sz w:val="20"/>
                <w:szCs w:val="20"/>
              </w:rPr>
              <w:t>service provide automatically detect connection failu</w:t>
            </w:r>
            <w:r>
              <w:rPr>
                <w:sz w:val="20"/>
                <w:szCs w:val="20"/>
              </w:rPr>
              <w:t>re and trigger restart of conne</w:t>
            </w:r>
            <w:r w:rsidRPr="00164079">
              <w:rPr>
                <w:sz w:val="20"/>
                <w:szCs w:val="20"/>
              </w:rPr>
              <w:t>ct, authentication, and file transmission process.</w:t>
            </w:r>
          </w:p>
        </w:tc>
      </w:tr>
      <w:tr w:rsidR="00164079" w:rsidRPr="00A060B9" w:rsidTr="00404942">
        <w:tc>
          <w:tcPr>
            <w:tcW w:w="3798" w:type="dxa"/>
            <w:shd w:val="clear" w:color="auto" w:fill="auto"/>
          </w:tcPr>
          <w:p w:rsidR="00164079" w:rsidRPr="00164079" w:rsidRDefault="00164079" w:rsidP="00164079">
            <w:pPr>
              <w:pStyle w:val="ListParagraph"/>
              <w:rPr>
                <w:sz w:val="20"/>
                <w:szCs w:val="20"/>
                <w:highlight w:val="yellow"/>
              </w:rPr>
            </w:pPr>
            <w:r w:rsidRPr="00164079">
              <w:rPr>
                <w:sz w:val="20"/>
                <w:szCs w:val="20"/>
                <w:highlight w:val="yellow"/>
              </w:rPr>
              <w:t>Acknowledgement not received.</w:t>
            </w:r>
          </w:p>
          <w:p w:rsidR="00164079" w:rsidRPr="00164079" w:rsidRDefault="00164079" w:rsidP="00404942">
            <w:pPr>
              <w:pStyle w:val="ListParagraph"/>
              <w:rPr>
                <w:sz w:val="20"/>
                <w:szCs w:val="20"/>
              </w:rPr>
            </w:pPr>
          </w:p>
        </w:tc>
        <w:tc>
          <w:tcPr>
            <w:tcW w:w="5778" w:type="dxa"/>
            <w:shd w:val="clear" w:color="auto" w:fill="auto"/>
          </w:tcPr>
          <w:p w:rsidR="00164079" w:rsidRPr="00164079" w:rsidRDefault="00164079" w:rsidP="00164079">
            <w:pPr>
              <w:pStyle w:val="ListParagraph"/>
              <w:numPr>
                <w:ilvl w:val="0"/>
                <w:numId w:val="25"/>
              </w:numPr>
              <w:ind w:left="252" w:hanging="180"/>
              <w:rPr>
                <w:sz w:val="20"/>
                <w:szCs w:val="20"/>
                <w:highlight w:val="yellow"/>
              </w:rPr>
            </w:pPr>
            <w:r w:rsidRPr="00164079">
              <w:rPr>
                <w:sz w:val="20"/>
                <w:szCs w:val="20"/>
                <w:highlight w:val="yellow"/>
              </w:rPr>
              <w:t xml:space="preserve">Recommend that service provide automatically if acknowledgement not received in </w:t>
            </w:r>
            <w:r w:rsidRPr="00164079">
              <w:rPr>
                <w:color w:val="FF0000"/>
                <w:sz w:val="20"/>
                <w:szCs w:val="20"/>
                <w:highlight w:val="yellow"/>
              </w:rPr>
              <w:t>defined time period</w:t>
            </w:r>
            <w:r>
              <w:rPr>
                <w:sz w:val="20"/>
                <w:szCs w:val="20"/>
                <w:highlight w:val="yellow"/>
              </w:rPr>
              <w:t xml:space="preserve"> and trigger restart of conne</w:t>
            </w:r>
            <w:r w:rsidRPr="00164079">
              <w:rPr>
                <w:sz w:val="20"/>
                <w:szCs w:val="20"/>
                <w:highlight w:val="yellow"/>
              </w:rPr>
              <w:t>ct</w:t>
            </w:r>
            <w:r>
              <w:rPr>
                <w:sz w:val="20"/>
                <w:szCs w:val="20"/>
                <w:highlight w:val="yellow"/>
              </w:rPr>
              <w:t>ion</w:t>
            </w:r>
            <w:r w:rsidRPr="00164079">
              <w:rPr>
                <w:sz w:val="20"/>
                <w:szCs w:val="20"/>
                <w:highlight w:val="yellow"/>
              </w:rPr>
              <w:t>, authentication, and file transmission process.</w:t>
            </w:r>
          </w:p>
          <w:p w:rsidR="00164079" w:rsidRPr="00164079" w:rsidRDefault="00164079" w:rsidP="00164079">
            <w:pPr>
              <w:pStyle w:val="ListParagraph"/>
              <w:numPr>
                <w:ilvl w:val="0"/>
                <w:numId w:val="25"/>
              </w:numPr>
              <w:ind w:left="252" w:hanging="180"/>
              <w:rPr>
                <w:sz w:val="20"/>
                <w:szCs w:val="20"/>
                <w:highlight w:val="yellow"/>
              </w:rPr>
            </w:pPr>
            <w:r w:rsidRPr="00164079">
              <w:rPr>
                <w:sz w:val="20"/>
                <w:szCs w:val="20"/>
                <w:highlight w:val="yellow"/>
              </w:rPr>
              <w:t>Recommend that FMCSA portal services and EOBR host system services provider each provide 24X7X365 support to resolve file transmission failures on a timely basis.</w:t>
            </w:r>
          </w:p>
        </w:tc>
      </w:tr>
    </w:tbl>
    <w:p w:rsidR="00164079" w:rsidRDefault="00164079" w:rsidP="00757B14">
      <w:pPr>
        <w:pStyle w:val="ListParagraph"/>
        <w:rPr>
          <w:highlight w:val="yellow"/>
        </w:rPr>
      </w:pPr>
    </w:p>
    <w:p w:rsidR="00621D0B" w:rsidRPr="00164079" w:rsidRDefault="00621D0B" w:rsidP="00164079">
      <w:pPr>
        <w:pStyle w:val="Heading3"/>
      </w:pPr>
      <w:bookmarkStart w:id="40" w:name="_Toc306809294"/>
      <w:r w:rsidRPr="00164079">
        <w:lastRenderedPageBreak/>
        <w:t>Agent Retrieves / Receives Driver Log File Exceptions</w:t>
      </w:r>
      <w:bookmarkEnd w:id="40"/>
    </w:p>
    <w:tbl>
      <w:tblPr>
        <w:tblStyle w:val="TableGrid"/>
        <w:tblW w:w="0" w:type="auto"/>
        <w:tblLook w:val="04A0"/>
      </w:tblPr>
      <w:tblGrid>
        <w:gridCol w:w="3798"/>
        <w:gridCol w:w="5778"/>
      </w:tblGrid>
      <w:tr w:rsidR="00164079" w:rsidRPr="00164079" w:rsidTr="00404942">
        <w:tc>
          <w:tcPr>
            <w:tcW w:w="3798" w:type="dxa"/>
          </w:tcPr>
          <w:p w:rsidR="00164079" w:rsidRPr="00164079" w:rsidRDefault="00164079" w:rsidP="00404942">
            <w:pPr>
              <w:rPr>
                <w:b/>
              </w:rPr>
            </w:pPr>
            <w:r w:rsidRPr="00164079">
              <w:rPr>
                <w:b/>
              </w:rPr>
              <w:t>Exception</w:t>
            </w:r>
          </w:p>
        </w:tc>
        <w:tc>
          <w:tcPr>
            <w:tcW w:w="5778" w:type="dxa"/>
          </w:tcPr>
          <w:p w:rsidR="00164079" w:rsidRPr="00164079" w:rsidRDefault="00164079" w:rsidP="00404942">
            <w:pPr>
              <w:rPr>
                <w:b/>
              </w:rPr>
            </w:pPr>
            <w:r w:rsidRPr="00164079">
              <w:rPr>
                <w:b/>
              </w:rPr>
              <w:t>Recommendation</w:t>
            </w:r>
          </w:p>
        </w:tc>
      </w:tr>
      <w:tr w:rsidR="00164079" w:rsidRPr="00164079" w:rsidTr="00404942">
        <w:tc>
          <w:tcPr>
            <w:tcW w:w="3798" w:type="dxa"/>
            <w:shd w:val="clear" w:color="auto" w:fill="auto"/>
          </w:tcPr>
          <w:p w:rsidR="00164079" w:rsidRPr="00164079" w:rsidRDefault="00164079" w:rsidP="00404942">
            <w:pPr>
              <w:pStyle w:val="ListParagraph"/>
              <w:rPr>
                <w:sz w:val="20"/>
                <w:szCs w:val="20"/>
              </w:rPr>
            </w:pPr>
            <w:r w:rsidRPr="00164079">
              <w:rPr>
                <w:sz w:val="20"/>
                <w:szCs w:val="20"/>
              </w:rPr>
              <w:t>Agent cannot connect and/or authenticate with FMCSA portal</w:t>
            </w:r>
          </w:p>
        </w:tc>
        <w:tc>
          <w:tcPr>
            <w:tcW w:w="5778" w:type="dxa"/>
            <w:vMerge w:val="restart"/>
            <w:shd w:val="clear" w:color="auto" w:fill="auto"/>
          </w:tcPr>
          <w:p w:rsidR="00164079" w:rsidRPr="00164079" w:rsidRDefault="00164079" w:rsidP="00164079">
            <w:pPr>
              <w:pStyle w:val="ListParagraph"/>
              <w:rPr>
                <w:sz w:val="20"/>
                <w:szCs w:val="20"/>
              </w:rPr>
            </w:pPr>
            <w:r w:rsidRPr="00164079">
              <w:rPr>
                <w:sz w:val="20"/>
                <w:szCs w:val="20"/>
              </w:rPr>
              <w:t>FMCSA and/or state enforcement agencies should establish a remote support services function to leverage review of electronic log data via voice support to roadside inspections.  The roadside agent remains responsible for violation determination and enforcement, but is assisted as the support service provides input based on review of the driver’s electronic log data pertaining to:</w:t>
            </w:r>
          </w:p>
          <w:p w:rsidR="00164079" w:rsidRPr="00164079" w:rsidRDefault="00164079" w:rsidP="00164079">
            <w:pPr>
              <w:pStyle w:val="ListParagraph"/>
              <w:numPr>
                <w:ilvl w:val="0"/>
                <w:numId w:val="26"/>
              </w:numPr>
              <w:ind w:left="252" w:hanging="180"/>
              <w:rPr>
                <w:sz w:val="20"/>
                <w:szCs w:val="20"/>
              </w:rPr>
            </w:pPr>
            <w:r w:rsidRPr="00164079">
              <w:rPr>
                <w:sz w:val="20"/>
                <w:szCs w:val="20"/>
              </w:rPr>
              <w:t xml:space="preserve">Verification of authenticity of log displays and/or printouts available at roadside based on log summary data of system identifying information </w:t>
            </w:r>
            <w:r w:rsidRPr="00164079">
              <w:rPr>
                <w:sz w:val="20"/>
                <w:szCs w:val="20"/>
              </w:rPr>
              <w:br/>
              <w:t>(i.e., check on potential counterfeit log printouts or log display system in driver possession).</w:t>
            </w:r>
          </w:p>
          <w:p w:rsidR="00164079" w:rsidRPr="00164079" w:rsidRDefault="00164079" w:rsidP="00164079">
            <w:pPr>
              <w:pStyle w:val="ListParagraph"/>
              <w:numPr>
                <w:ilvl w:val="0"/>
                <w:numId w:val="26"/>
              </w:numPr>
              <w:ind w:left="252" w:hanging="180"/>
              <w:rPr>
                <w:sz w:val="20"/>
                <w:szCs w:val="20"/>
              </w:rPr>
            </w:pPr>
            <w:r w:rsidRPr="00164079">
              <w:rPr>
                <w:sz w:val="20"/>
                <w:szCs w:val="20"/>
              </w:rPr>
              <w:t>Confirmation or disproval of determination of violation for complex log data scenario.</w:t>
            </w:r>
          </w:p>
          <w:p w:rsidR="00164079" w:rsidRPr="00164079" w:rsidRDefault="00164079" w:rsidP="00164079">
            <w:pPr>
              <w:pStyle w:val="ListParagraph"/>
              <w:numPr>
                <w:ilvl w:val="0"/>
                <w:numId w:val="26"/>
              </w:numPr>
              <w:ind w:left="252" w:hanging="180"/>
              <w:rPr>
                <w:sz w:val="20"/>
                <w:szCs w:val="20"/>
              </w:rPr>
            </w:pPr>
            <w:r w:rsidRPr="00164079">
              <w:rPr>
                <w:sz w:val="20"/>
                <w:szCs w:val="20"/>
              </w:rPr>
              <w:t xml:space="preserve">Identification of log data abnormalities and information gaps to be substantiated further through manual inspection based on detailed data analysis of GPS positions (with map interface), event status data, and record annotation details. </w:t>
            </w:r>
          </w:p>
        </w:tc>
      </w:tr>
      <w:tr w:rsidR="00164079" w:rsidRPr="00164079" w:rsidTr="00404942">
        <w:tc>
          <w:tcPr>
            <w:tcW w:w="3798" w:type="dxa"/>
            <w:shd w:val="clear" w:color="auto" w:fill="auto"/>
          </w:tcPr>
          <w:p w:rsidR="00164079" w:rsidRPr="00164079" w:rsidRDefault="00164079" w:rsidP="00164079">
            <w:pPr>
              <w:pStyle w:val="ListParagraph"/>
              <w:rPr>
                <w:sz w:val="20"/>
                <w:szCs w:val="20"/>
              </w:rPr>
            </w:pPr>
            <w:r w:rsidRPr="00164079">
              <w:rPr>
                <w:sz w:val="20"/>
                <w:szCs w:val="20"/>
              </w:rPr>
              <w:t>Enforcement device cannot process downloaded file</w:t>
            </w:r>
          </w:p>
          <w:p w:rsidR="00164079" w:rsidRPr="00164079" w:rsidRDefault="00164079" w:rsidP="00404942">
            <w:pPr>
              <w:pStyle w:val="ListParagraph"/>
              <w:rPr>
                <w:sz w:val="20"/>
                <w:szCs w:val="20"/>
              </w:rPr>
            </w:pPr>
          </w:p>
        </w:tc>
        <w:tc>
          <w:tcPr>
            <w:tcW w:w="5778" w:type="dxa"/>
            <w:vMerge/>
            <w:shd w:val="clear" w:color="auto" w:fill="auto"/>
          </w:tcPr>
          <w:p w:rsidR="00164079" w:rsidRPr="00164079" w:rsidRDefault="00164079" w:rsidP="00404942">
            <w:pPr>
              <w:pStyle w:val="ListParagraph"/>
              <w:numPr>
                <w:ilvl w:val="0"/>
                <w:numId w:val="25"/>
              </w:numPr>
              <w:ind w:left="252" w:hanging="180"/>
              <w:rPr>
                <w:sz w:val="20"/>
                <w:szCs w:val="20"/>
              </w:rPr>
            </w:pPr>
          </w:p>
        </w:tc>
      </w:tr>
      <w:tr w:rsidR="00164079" w:rsidRPr="00164079" w:rsidTr="00404942">
        <w:tc>
          <w:tcPr>
            <w:tcW w:w="3798" w:type="dxa"/>
            <w:shd w:val="clear" w:color="auto" w:fill="auto"/>
          </w:tcPr>
          <w:p w:rsidR="00164079" w:rsidRPr="00164079" w:rsidRDefault="00164079" w:rsidP="00164079">
            <w:pPr>
              <w:pStyle w:val="ListParagraph"/>
            </w:pPr>
            <w:r w:rsidRPr="00164079">
              <w:t>Enforcement device provides different interpretation of driver log data than EOBR (e.g., violation determination on one system but not the other)</w:t>
            </w:r>
          </w:p>
          <w:p w:rsidR="00164079" w:rsidRPr="00164079" w:rsidRDefault="00164079" w:rsidP="00404942">
            <w:pPr>
              <w:pStyle w:val="ListParagraph"/>
              <w:rPr>
                <w:sz w:val="20"/>
                <w:szCs w:val="20"/>
              </w:rPr>
            </w:pPr>
          </w:p>
        </w:tc>
        <w:tc>
          <w:tcPr>
            <w:tcW w:w="5778" w:type="dxa"/>
            <w:vMerge/>
            <w:shd w:val="clear" w:color="auto" w:fill="auto"/>
          </w:tcPr>
          <w:p w:rsidR="00164079" w:rsidRPr="00164079" w:rsidRDefault="00164079" w:rsidP="00404942">
            <w:pPr>
              <w:pStyle w:val="ListParagraph"/>
              <w:numPr>
                <w:ilvl w:val="0"/>
                <w:numId w:val="25"/>
              </w:numPr>
              <w:ind w:left="252" w:hanging="180"/>
              <w:rPr>
                <w:sz w:val="20"/>
                <w:szCs w:val="20"/>
                <w:highlight w:val="yellow"/>
              </w:rPr>
            </w:pPr>
          </w:p>
        </w:tc>
      </w:tr>
      <w:tr w:rsidR="00164079" w:rsidRPr="00164079" w:rsidTr="00404942">
        <w:tc>
          <w:tcPr>
            <w:tcW w:w="3798" w:type="dxa"/>
            <w:shd w:val="clear" w:color="auto" w:fill="auto"/>
          </w:tcPr>
          <w:p w:rsidR="00164079" w:rsidRPr="00164079" w:rsidRDefault="00164079" w:rsidP="00164079">
            <w:pPr>
              <w:pStyle w:val="ListParagraph"/>
            </w:pPr>
            <w:r w:rsidRPr="00164079">
              <w:t>Agent does not have device or operating device to receive downloads.</w:t>
            </w:r>
          </w:p>
          <w:p w:rsidR="00164079" w:rsidRPr="00164079" w:rsidRDefault="00164079" w:rsidP="00404942">
            <w:pPr>
              <w:pStyle w:val="ListParagraph"/>
              <w:rPr>
                <w:sz w:val="20"/>
                <w:szCs w:val="20"/>
              </w:rPr>
            </w:pPr>
          </w:p>
        </w:tc>
        <w:tc>
          <w:tcPr>
            <w:tcW w:w="5778" w:type="dxa"/>
            <w:vMerge/>
            <w:shd w:val="clear" w:color="auto" w:fill="auto"/>
          </w:tcPr>
          <w:p w:rsidR="00164079" w:rsidRPr="00164079" w:rsidRDefault="00164079" w:rsidP="00404942">
            <w:pPr>
              <w:pStyle w:val="ListParagraph"/>
              <w:numPr>
                <w:ilvl w:val="0"/>
                <w:numId w:val="25"/>
              </w:numPr>
              <w:ind w:left="252" w:hanging="180"/>
              <w:rPr>
                <w:sz w:val="20"/>
                <w:szCs w:val="20"/>
                <w:highlight w:val="yellow"/>
              </w:rPr>
            </w:pPr>
          </w:p>
        </w:tc>
      </w:tr>
    </w:tbl>
    <w:p w:rsidR="00164079" w:rsidRPr="00164079" w:rsidRDefault="00164079" w:rsidP="00757B14">
      <w:pPr>
        <w:pStyle w:val="ListParagraph"/>
      </w:pPr>
    </w:p>
    <w:p w:rsidR="00621D0B" w:rsidRPr="00164079" w:rsidRDefault="00621D0B" w:rsidP="00164079">
      <w:pPr>
        <w:pStyle w:val="Heading3"/>
      </w:pPr>
      <w:bookmarkStart w:id="41" w:name="_Toc306809295"/>
      <w:r w:rsidRPr="00164079">
        <w:t>Inspection Completed Exceptions</w:t>
      </w:r>
      <w:bookmarkEnd w:id="41"/>
    </w:p>
    <w:tbl>
      <w:tblPr>
        <w:tblStyle w:val="TableGrid"/>
        <w:tblW w:w="0" w:type="auto"/>
        <w:tblLook w:val="04A0"/>
      </w:tblPr>
      <w:tblGrid>
        <w:gridCol w:w="3798"/>
        <w:gridCol w:w="5778"/>
      </w:tblGrid>
      <w:tr w:rsidR="00164079" w:rsidRPr="00164079" w:rsidTr="00404942">
        <w:tc>
          <w:tcPr>
            <w:tcW w:w="3798" w:type="dxa"/>
          </w:tcPr>
          <w:p w:rsidR="00164079" w:rsidRPr="00164079" w:rsidRDefault="00164079" w:rsidP="00404942">
            <w:pPr>
              <w:rPr>
                <w:b/>
              </w:rPr>
            </w:pPr>
            <w:r w:rsidRPr="00164079">
              <w:rPr>
                <w:b/>
              </w:rPr>
              <w:t>Exception</w:t>
            </w:r>
          </w:p>
        </w:tc>
        <w:tc>
          <w:tcPr>
            <w:tcW w:w="5778" w:type="dxa"/>
          </w:tcPr>
          <w:p w:rsidR="00164079" w:rsidRPr="00164079" w:rsidRDefault="00164079" w:rsidP="00404942">
            <w:pPr>
              <w:rPr>
                <w:b/>
              </w:rPr>
            </w:pPr>
            <w:r w:rsidRPr="00164079">
              <w:rPr>
                <w:b/>
              </w:rPr>
              <w:t>Recommendation</w:t>
            </w:r>
          </w:p>
        </w:tc>
      </w:tr>
      <w:tr w:rsidR="00164079" w:rsidRPr="00164079" w:rsidTr="00404942">
        <w:tc>
          <w:tcPr>
            <w:tcW w:w="3798" w:type="dxa"/>
            <w:shd w:val="clear" w:color="auto" w:fill="auto"/>
          </w:tcPr>
          <w:p w:rsidR="00164079" w:rsidRPr="00866982" w:rsidRDefault="00164079" w:rsidP="00404942">
            <w:pPr>
              <w:pStyle w:val="ListParagraph"/>
              <w:rPr>
                <w:sz w:val="20"/>
                <w:szCs w:val="20"/>
              </w:rPr>
            </w:pPr>
            <w:r w:rsidRPr="00866982">
              <w:rPr>
                <w:sz w:val="20"/>
                <w:szCs w:val="20"/>
                <w:highlight w:val="yellow"/>
              </w:rPr>
              <w:t>Inspection not recorded in SMS</w:t>
            </w:r>
          </w:p>
        </w:tc>
        <w:tc>
          <w:tcPr>
            <w:tcW w:w="5778" w:type="dxa"/>
            <w:shd w:val="clear" w:color="auto" w:fill="auto"/>
          </w:tcPr>
          <w:p w:rsidR="00164079" w:rsidRPr="00866982" w:rsidRDefault="00164079" w:rsidP="00404942">
            <w:pPr>
              <w:pStyle w:val="ListParagraph"/>
              <w:numPr>
                <w:ilvl w:val="0"/>
                <w:numId w:val="25"/>
              </w:numPr>
              <w:ind w:left="252" w:hanging="180"/>
              <w:rPr>
                <w:sz w:val="20"/>
                <w:szCs w:val="20"/>
              </w:rPr>
            </w:pPr>
          </w:p>
        </w:tc>
      </w:tr>
    </w:tbl>
    <w:p w:rsidR="00621D0B" w:rsidRDefault="00621D0B" w:rsidP="00757B14"/>
    <w:p w:rsidR="00E618A3" w:rsidRDefault="006B5A0B" w:rsidP="00E618A3">
      <w:pPr>
        <w:pStyle w:val="Heading1"/>
      </w:pPr>
      <w:bookmarkStart w:id="42" w:name="_Toc306809296"/>
      <w:r>
        <w:t>Miscellaneous</w:t>
      </w:r>
      <w:r w:rsidR="009A107A">
        <w:t xml:space="preserve"> Requirements</w:t>
      </w:r>
      <w:bookmarkEnd w:id="42"/>
    </w:p>
    <w:p w:rsidR="00B133F6" w:rsidRDefault="00743436" w:rsidP="00E618A3">
      <w:pPr>
        <w:pStyle w:val="Heading2"/>
      </w:pPr>
      <w:bookmarkStart w:id="43" w:name="_Toc306809297"/>
      <w:r>
        <w:t>Driver responsible for keeping logs up to date.</w:t>
      </w:r>
      <w:bookmarkEnd w:id="43"/>
    </w:p>
    <w:p w:rsidR="00E618A3" w:rsidRDefault="00E618A3" w:rsidP="00E618A3">
      <w:pPr>
        <w:pStyle w:val="ListParagraph"/>
      </w:pPr>
      <w:r>
        <w:t xml:space="preserve">As mentioned above, </w:t>
      </w:r>
      <w:r w:rsidRPr="0053681B">
        <w:t xml:space="preserve">any back office driver log data edits that were made before the PIN request, but that have not yet been received by the EOBR, SHOULD NOT be included in the driver log data delivered to the FMCSA portal.  Therefore </w:t>
      </w:r>
      <w:r>
        <w:t>if there are edits that are required to get the logs current and accurate, it is the driver’s responsibility to request updated logs before submitting the log transfer PIN request.</w:t>
      </w:r>
    </w:p>
    <w:p w:rsidR="00E618A3" w:rsidRDefault="00E618A3" w:rsidP="00B133F6">
      <w:pPr>
        <w:pStyle w:val="ListParagraph"/>
      </w:pPr>
    </w:p>
    <w:p w:rsidR="00B133F6" w:rsidRPr="00B133F6" w:rsidRDefault="00B133F6" w:rsidP="00B133F6">
      <w:pPr>
        <w:pStyle w:val="ListParagraph"/>
      </w:pPr>
      <w:r w:rsidRPr="00B133F6">
        <w:t>In addition, when a driver makes the PIN request for transfer of driver logs, this should also trigger the driver’s current duty</w:t>
      </w:r>
      <w:r w:rsidR="00F74CD0">
        <w:t xml:space="preserve"> status to revert to “On Duty” (i</w:t>
      </w:r>
      <w:r w:rsidR="00F74CD0" w:rsidRPr="00B133F6">
        <w:t>f</w:t>
      </w:r>
      <w:r w:rsidR="00F74CD0">
        <w:t xml:space="preserve"> the automatic change in duty status from driving has not yet been applied</w:t>
      </w:r>
      <w:r w:rsidR="00F74CD0" w:rsidRPr="00B133F6">
        <w:t>).</w:t>
      </w:r>
    </w:p>
    <w:p w:rsidR="00B133F6" w:rsidRPr="00621D0B" w:rsidRDefault="00B133F6" w:rsidP="00757B14">
      <w:pPr>
        <w:pStyle w:val="ListParagraph"/>
      </w:pPr>
    </w:p>
    <w:p w:rsidR="00621D0B" w:rsidRDefault="00621D0B" w:rsidP="00757B14">
      <w:pPr>
        <w:pStyle w:val="Heading2"/>
      </w:pPr>
      <w:bookmarkStart w:id="44" w:name="_Toc306809298"/>
      <w:r>
        <w:t>Out of coverage scenario</w:t>
      </w:r>
      <w:r w:rsidR="00BD5AB1">
        <w:t xml:space="preserve"> and Out of Band Log Transfer Request</w:t>
      </w:r>
      <w:bookmarkEnd w:id="44"/>
    </w:p>
    <w:p w:rsidR="0002021D" w:rsidRDefault="00305087" w:rsidP="00411DD4">
      <w:r>
        <w:t xml:space="preserve">If the EOBR is not able to make the request to the EOBR host system (e.g. stops along roadside out of coverage or COMM problems, </w:t>
      </w:r>
      <w:r w:rsidR="00F74CD0">
        <w:t>the driver is subject to the requirements as defined for manual inspections.</w:t>
      </w:r>
    </w:p>
    <w:p w:rsidR="006B5A0B" w:rsidRDefault="00605BDC" w:rsidP="00757B14">
      <w:pPr>
        <w:pStyle w:val="Heading1"/>
      </w:pPr>
      <w:bookmarkStart w:id="45" w:name="_Toc306809299"/>
      <w:r>
        <w:lastRenderedPageBreak/>
        <w:t>Implementation/Operational</w:t>
      </w:r>
      <w:r w:rsidR="00866982">
        <w:t xml:space="preserve"> Requirements</w:t>
      </w:r>
      <w:bookmarkEnd w:id="45"/>
    </w:p>
    <w:p w:rsidR="00605BDC" w:rsidRDefault="00605BDC" w:rsidP="00757B14">
      <w:pPr>
        <w:pStyle w:val="Heading2"/>
      </w:pPr>
      <w:bookmarkStart w:id="46" w:name="_Toc306809300"/>
      <w:r>
        <w:t>Timeouts</w:t>
      </w:r>
      <w:bookmarkEnd w:id="46"/>
    </w:p>
    <w:p w:rsidR="00C8050D" w:rsidRPr="00C8050D" w:rsidRDefault="00BC36F8" w:rsidP="00C8050D">
      <w:r w:rsidRPr="00BC36F8">
        <w:t xml:space="preserve">The FMCSA should provide the timeout values for which the FMCSA Portal operates.  The individual EOBR Host vendors should ensure that their systems can operate within these constraints.  </w:t>
      </w:r>
    </w:p>
    <w:p w:rsidR="004A1A1D" w:rsidRDefault="004A1A1D" w:rsidP="00757B14">
      <w:pPr>
        <w:pStyle w:val="Heading2"/>
      </w:pPr>
      <w:bookmarkStart w:id="47" w:name="_Toc306809301"/>
      <w:r>
        <w:t>Retry Policy</w:t>
      </w:r>
      <w:bookmarkEnd w:id="47"/>
    </w:p>
    <w:p w:rsidR="004A1A1D" w:rsidRDefault="004A1A1D" w:rsidP="00757B14">
      <w:r>
        <w:t>Since it is a PULL request from the MFCSA to each HOS provider, the retry logic is up to the FMCSA</w:t>
      </w:r>
      <w:r w:rsidR="004D150B">
        <w:t xml:space="preserve"> </w:t>
      </w:r>
      <w:r w:rsidR="006257AF">
        <w:t xml:space="preserve">Portal.  For example, if the first request by the FMCSA portal times out waiting for a response, it is up to the portal as to initiating any retries.  </w:t>
      </w:r>
    </w:p>
    <w:p w:rsidR="00FD17FA" w:rsidRPr="00605BDC" w:rsidRDefault="00FD17FA" w:rsidP="00757B14">
      <w:r>
        <w:t xml:space="preserve">The EOBR Hosts should support accepting retry requests that have not yet been successfully completed.  </w:t>
      </w:r>
      <w:r w:rsidR="00D91316">
        <w:t xml:space="preserve">However it is not expected that the EOBR Host systems will honor maliciously performing requests.  Based on operational security policies, the EOBR Host systems may start executing DoS policies. </w:t>
      </w:r>
    </w:p>
    <w:p w:rsidR="00BD5AB1" w:rsidRDefault="00BD5AB1" w:rsidP="00BD5AB1">
      <w:pPr>
        <w:pStyle w:val="Heading2"/>
      </w:pPr>
      <w:bookmarkStart w:id="48" w:name="_Toc306809302"/>
      <w:r>
        <w:t>Performance</w:t>
      </w:r>
      <w:bookmarkEnd w:id="48"/>
    </w:p>
    <w:p w:rsidR="00BD5AB1" w:rsidRPr="006F6A95" w:rsidRDefault="00BD5AB1" w:rsidP="00BD5AB1">
      <w:pPr>
        <w:pStyle w:val="ListParagraph"/>
      </w:pPr>
      <w:r w:rsidRPr="006F6A95">
        <w:t>Overall cycle time from log download initiation to receipt by the enforcement device is expected to be approximately a few minutes assuming no exceptions in the process.</w:t>
      </w:r>
    </w:p>
    <w:p w:rsidR="0002021D" w:rsidRDefault="0002021D" w:rsidP="0002021D">
      <w:pPr>
        <w:pStyle w:val="Heading1"/>
      </w:pPr>
      <w:bookmarkStart w:id="49" w:name="_Toc306809303"/>
      <w:r>
        <w:t>FMCSA Responsibilities</w:t>
      </w:r>
      <w:bookmarkEnd w:id="49"/>
    </w:p>
    <w:p w:rsidR="0002021D" w:rsidRDefault="0002021D" w:rsidP="0002021D">
      <w:pPr>
        <w:pStyle w:val="Heading2"/>
      </w:pPr>
      <w:bookmarkStart w:id="50" w:name="_Toc306809304"/>
      <w:r>
        <w:t>Provisioning of EOBR Host URLs (Informative)</w:t>
      </w:r>
      <w:bookmarkEnd w:id="50"/>
    </w:p>
    <w:p w:rsidR="006257AF" w:rsidRDefault="00EF6ACA" w:rsidP="0002021D">
      <w:r>
        <w:t xml:space="preserve">The FMCSA needs to maintain a registry of HOS providers and a mapping to the HOS Hosting Company Identifiers.  </w:t>
      </w:r>
      <w:r w:rsidR="0002021D">
        <w:t xml:space="preserve">How the FMCSA Portal is provisioned with and manages the different EOBR Host URLS is outside the scope of this specification.  However it is conceivable that the FMCSA Portal keeps a simple list of EOBR Vendor </w:t>
      </w:r>
      <w:r>
        <w:t xml:space="preserve">Identifier  </w:t>
      </w:r>
      <w:r w:rsidR="0002021D">
        <w:t>to URL mapping</w:t>
      </w:r>
      <w:r w:rsidR="006257AF">
        <w:t xml:space="preserve"> as shown in the </w:t>
      </w:r>
      <w:r>
        <w:t>following</w:t>
      </w:r>
      <w:r w:rsidR="006257AF">
        <w:t xml:space="preserve"> table</w:t>
      </w:r>
      <w:r w:rsidR="0002021D">
        <w:t xml:space="preserve">.  </w:t>
      </w:r>
    </w:p>
    <w:tbl>
      <w:tblPr>
        <w:tblStyle w:val="TableGrid"/>
        <w:tblW w:w="0" w:type="auto"/>
        <w:tblLook w:val="04A0"/>
      </w:tblPr>
      <w:tblGrid>
        <w:gridCol w:w="1478"/>
        <w:gridCol w:w="5907"/>
        <w:gridCol w:w="2191"/>
      </w:tblGrid>
      <w:tr w:rsidR="006257AF" w:rsidTr="00EF6ACA">
        <w:tc>
          <w:tcPr>
            <w:tcW w:w="1478" w:type="dxa"/>
            <w:shd w:val="clear" w:color="auto" w:fill="DDD9C3" w:themeFill="background2" w:themeFillShade="E6"/>
          </w:tcPr>
          <w:p w:rsidR="006257AF" w:rsidRDefault="006257AF" w:rsidP="000572D7">
            <w:r>
              <w:t>Company Key</w:t>
            </w:r>
          </w:p>
        </w:tc>
        <w:tc>
          <w:tcPr>
            <w:tcW w:w="5907" w:type="dxa"/>
            <w:shd w:val="clear" w:color="auto" w:fill="DDD9C3" w:themeFill="background2" w:themeFillShade="E6"/>
          </w:tcPr>
          <w:p w:rsidR="006257AF" w:rsidRDefault="006257AF" w:rsidP="000572D7">
            <w:r>
              <w:t>URL</w:t>
            </w:r>
          </w:p>
        </w:tc>
        <w:tc>
          <w:tcPr>
            <w:tcW w:w="2191" w:type="dxa"/>
            <w:shd w:val="clear" w:color="auto" w:fill="DDD9C3" w:themeFill="background2" w:themeFillShade="E6"/>
          </w:tcPr>
          <w:p w:rsidR="006257AF" w:rsidRDefault="006257AF" w:rsidP="000572D7">
            <w:r>
              <w:t>Company</w:t>
            </w:r>
          </w:p>
        </w:tc>
      </w:tr>
      <w:tr w:rsidR="006257AF" w:rsidTr="00EF6ACA">
        <w:tc>
          <w:tcPr>
            <w:tcW w:w="1478" w:type="dxa"/>
          </w:tcPr>
          <w:p w:rsidR="006257AF" w:rsidRDefault="006257AF" w:rsidP="000572D7">
            <w:r>
              <w:t>QC</w:t>
            </w:r>
          </w:p>
        </w:tc>
        <w:tc>
          <w:tcPr>
            <w:tcW w:w="5907" w:type="dxa"/>
          </w:tcPr>
          <w:p w:rsidR="006257AF" w:rsidRDefault="006257AF" w:rsidP="000572D7">
            <w:r>
              <w:t>https://myqualcommapps.com/QHOS/FMCSALogTransfer.asmx</w:t>
            </w:r>
          </w:p>
        </w:tc>
        <w:tc>
          <w:tcPr>
            <w:tcW w:w="2191" w:type="dxa"/>
          </w:tcPr>
          <w:p w:rsidR="006257AF" w:rsidRDefault="006257AF" w:rsidP="000572D7">
            <w:r>
              <w:t>Qualcomm</w:t>
            </w:r>
          </w:p>
        </w:tc>
      </w:tr>
      <w:tr w:rsidR="006257AF" w:rsidTr="00EF6ACA">
        <w:tc>
          <w:tcPr>
            <w:tcW w:w="1478" w:type="dxa"/>
          </w:tcPr>
          <w:p w:rsidR="006257AF" w:rsidRDefault="006257AF" w:rsidP="000572D7">
            <w:r>
              <w:t>XT</w:t>
            </w:r>
          </w:p>
        </w:tc>
        <w:tc>
          <w:tcPr>
            <w:tcW w:w="5907" w:type="dxa"/>
          </w:tcPr>
          <w:p w:rsidR="006257AF" w:rsidRDefault="006257AF" w:rsidP="000572D7">
            <w:r>
              <w:t>https://xata.com/HOS/FMCSALogTransfer</w:t>
            </w:r>
          </w:p>
        </w:tc>
        <w:tc>
          <w:tcPr>
            <w:tcW w:w="2191" w:type="dxa"/>
          </w:tcPr>
          <w:p w:rsidR="006257AF" w:rsidRDefault="006257AF" w:rsidP="000572D7">
            <w:proofErr w:type="spellStart"/>
            <w:r>
              <w:t>Xata</w:t>
            </w:r>
            <w:proofErr w:type="spellEnd"/>
          </w:p>
        </w:tc>
      </w:tr>
      <w:tr w:rsidR="006257AF" w:rsidTr="00EF6ACA">
        <w:tc>
          <w:tcPr>
            <w:tcW w:w="1478" w:type="dxa"/>
          </w:tcPr>
          <w:p w:rsidR="006257AF" w:rsidRDefault="006257AF" w:rsidP="000572D7">
            <w:r>
              <w:t>PN</w:t>
            </w:r>
          </w:p>
        </w:tc>
        <w:tc>
          <w:tcPr>
            <w:tcW w:w="5907" w:type="dxa"/>
          </w:tcPr>
          <w:p w:rsidR="006257AF" w:rsidRDefault="006257AF" w:rsidP="000572D7">
            <w:r>
              <w:t>https://www.peoplenet.com/fmcsa/hos/logTransfer</w:t>
            </w:r>
          </w:p>
        </w:tc>
        <w:tc>
          <w:tcPr>
            <w:tcW w:w="2191" w:type="dxa"/>
          </w:tcPr>
          <w:p w:rsidR="006257AF" w:rsidRDefault="006257AF" w:rsidP="000572D7">
            <w:proofErr w:type="spellStart"/>
            <w:r>
              <w:t>PeopleNet</w:t>
            </w:r>
            <w:proofErr w:type="spellEnd"/>
          </w:p>
        </w:tc>
      </w:tr>
      <w:tr w:rsidR="006257AF" w:rsidTr="00EF6ACA">
        <w:tc>
          <w:tcPr>
            <w:tcW w:w="1478" w:type="dxa"/>
          </w:tcPr>
          <w:p w:rsidR="006257AF" w:rsidRDefault="006257AF" w:rsidP="000572D7">
            <w:r>
              <w:t>…</w:t>
            </w:r>
          </w:p>
        </w:tc>
        <w:tc>
          <w:tcPr>
            <w:tcW w:w="5907" w:type="dxa"/>
          </w:tcPr>
          <w:p w:rsidR="006257AF" w:rsidRDefault="006257AF" w:rsidP="000572D7">
            <w:r>
              <w:t>…</w:t>
            </w:r>
          </w:p>
        </w:tc>
        <w:tc>
          <w:tcPr>
            <w:tcW w:w="2191" w:type="dxa"/>
          </w:tcPr>
          <w:p w:rsidR="006257AF" w:rsidRDefault="006257AF" w:rsidP="000572D7">
            <w:r>
              <w:t>…</w:t>
            </w:r>
          </w:p>
        </w:tc>
      </w:tr>
    </w:tbl>
    <w:p w:rsidR="00000000" w:rsidRDefault="00EF6ACA">
      <w:r>
        <w:t>Whenever a new EOBR Host vendor registers with the FMCSA, the FMCSA should allocate a new 2-digit Company Identifier  to that vendor.</w:t>
      </w:r>
    </w:p>
    <w:p w:rsidR="006257AF" w:rsidRDefault="006257AF" w:rsidP="006257AF">
      <w:pPr>
        <w:pStyle w:val="Heading2"/>
      </w:pPr>
      <w:bookmarkStart w:id="51" w:name="_Toc306809305"/>
      <w:r>
        <w:t>Compliance and Certification</w:t>
      </w:r>
      <w:bookmarkEnd w:id="51"/>
    </w:p>
    <w:p w:rsidR="006257AF" w:rsidRDefault="006257AF" w:rsidP="006257AF">
      <w:r>
        <w:t xml:space="preserve">FMCSA is responsible for establishing a testing environment to verify transfer of log data files.  In addition to testing the SOAP messaging and data file format in the response, this testing will also include test certificates to validate the TLS mutual authentication.  </w:t>
      </w:r>
    </w:p>
    <w:p w:rsidR="00EF6ACA" w:rsidRDefault="00EF6ACA" w:rsidP="00EF6ACA">
      <w:pPr>
        <w:rPr>
          <w:b/>
          <w:bCs/>
        </w:rPr>
      </w:pPr>
      <w:r>
        <w:lastRenderedPageBreak/>
        <w:t xml:space="preserve">The FMCSA is responsible for coordinating (or subcontracting this function)  certification testing among all registered EOBR Host vendors.  </w:t>
      </w:r>
      <w:r w:rsidR="006257AF">
        <w:t xml:space="preserve">Once an EOBR vendor certification test has passed, the FMCSA will give a TLS authentication certificate to the EOBR vendor.   </w:t>
      </w:r>
    </w:p>
    <w:p w:rsidR="00EF6ACA" w:rsidRDefault="00EF6ACA" w:rsidP="00EF6ACA">
      <w:pPr>
        <w:pStyle w:val="Heading2"/>
      </w:pPr>
      <w:bookmarkStart w:id="52" w:name="_Toc306809306"/>
      <w:r>
        <w:t>Authentication Certificate Management</w:t>
      </w:r>
      <w:bookmarkEnd w:id="52"/>
    </w:p>
    <w:p w:rsidR="0002021D" w:rsidRDefault="0002021D" w:rsidP="0002021D">
      <w:pPr>
        <w:pStyle w:val="ListParagraph"/>
        <w:contextualSpacing w:val="0"/>
      </w:pPr>
      <w:r>
        <w:t xml:space="preserve">FMCSA will provide certificate authority services and generate public and private key certificates for each EOBR Host System and each Enforcement Portal. </w:t>
      </w:r>
      <w:r w:rsidR="0011160A">
        <w:t>The FMCSA should follow certificate management best practices [SEC1] when creating and managing the storage and delivery of these certificates.</w:t>
      </w:r>
    </w:p>
    <w:p w:rsidR="00000000" w:rsidRDefault="0002021D">
      <w:r w:rsidRPr="006F6A95">
        <w:t>FMCSA will provide, support, and manage authentication credentials with EOBR Telematics service providers and carriers as operators of their own EOBR host system.</w:t>
      </w:r>
      <w:r w:rsidR="0011160A" w:rsidRPr="0011160A">
        <w:t xml:space="preserve"> </w:t>
      </w:r>
      <w:r w:rsidR="0011160A">
        <w:t>In addition, the FMCSA should create independent server certificates to be delivered to each authorized EOBR Host vendor.  In the case of multiple distributed FMCSA enforcement portals, the FMCSA should create a master certificate from which all child certificates are created and installed on the distributed enforcement portals.</w:t>
      </w:r>
    </w:p>
    <w:p w:rsidR="0011160A" w:rsidRDefault="0011160A" w:rsidP="0011160A">
      <w:r>
        <w:t>When distributing the certificates to the EOBR Host vendors, the FMCSA should follow security best practices in the delivery of the certificates [SEC1], for example via electronic transfer via PGP encrypted email, via physical medium (e.g. flash drive), or in person.</w:t>
      </w:r>
    </w:p>
    <w:p w:rsidR="00EF6ACA" w:rsidRDefault="0002021D" w:rsidP="00EF6ACA">
      <w:pPr>
        <w:pStyle w:val="ListParagraph"/>
        <w:contextualSpacing w:val="0"/>
      </w:pPr>
      <w:r w:rsidRPr="006F6A95">
        <w:t xml:space="preserve">FMCSA may revoke authentication credentials for any </w:t>
      </w:r>
      <w:r w:rsidR="0011160A">
        <w:t xml:space="preserve">EOBR Host </w:t>
      </w:r>
      <w:r w:rsidRPr="006F6A95">
        <w:t xml:space="preserve">service provider that does not provide log download files per specified requirements or does not perform on a timely and reliable basis. </w:t>
      </w:r>
    </w:p>
    <w:p w:rsidR="00EF6ACA" w:rsidRDefault="00EF6ACA" w:rsidP="00EF6ACA">
      <w:pPr>
        <w:pStyle w:val="Heading2"/>
      </w:pPr>
      <w:bookmarkStart w:id="53" w:name="_Toc306809307"/>
      <w:r>
        <w:t>Miscellaneous</w:t>
      </w:r>
      <w:bookmarkEnd w:id="53"/>
    </w:p>
    <w:p w:rsidR="00EF6ACA" w:rsidRPr="006F6A95" w:rsidRDefault="00EF6ACA" w:rsidP="00EF6ACA">
      <w:pPr>
        <w:pStyle w:val="ListParagraph"/>
        <w:contextualSpacing w:val="0"/>
      </w:pPr>
      <w:r w:rsidRPr="006F6A95">
        <w:t>FMCSA will provide and manage the enforcement portal services.</w:t>
      </w:r>
    </w:p>
    <w:p w:rsidR="001B309F" w:rsidRDefault="00EF6ACA" w:rsidP="00EF6ACA">
      <w:pPr>
        <w:pStyle w:val="ListParagraph"/>
        <w:contextualSpacing w:val="0"/>
      </w:pPr>
      <w:r w:rsidRPr="00A0080C">
        <w:rPr>
          <w:highlight w:val="yellow"/>
        </w:rPr>
        <w:t xml:space="preserve">NOTE that </w:t>
      </w:r>
      <w:r w:rsidRPr="0011160A">
        <w:rPr>
          <w:highlight w:val="yellow"/>
        </w:rPr>
        <w:t xml:space="preserve">expectation is ERODS will handle any DST days issues.  All timestamps </w:t>
      </w:r>
      <w:r w:rsidR="0011160A" w:rsidRPr="0011160A">
        <w:rPr>
          <w:highlight w:val="yellow"/>
        </w:rPr>
        <w:t xml:space="preserve">in the data file format </w:t>
      </w:r>
      <w:r w:rsidR="00BC36F8" w:rsidRPr="0011160A">
        <w:rPr>
          <w:highlight w:val="yellow"/>
        </w:rPr>
        <w:t xml:space="preserve">are </w:t>
      </w:r>
      <w:r w:rsidR="00C5287D">
        <w:rPr>
          <w:highlight w:val="yellow"/>
        </w:rPr>
        <w:t>in UTC</w:t>
      </w:r>
      <w:r w:rsidR="00BC36F8" w:rsidRPr="0011160A">
        <w:rPr>
          <w:highlight w:val="yellow"/>
        </w:rPr>
        <w:t xml:space="preserve"> time</w:t>
      </w:r>
      <w:r w:rsidR="0011160A" w:rsidRPr="0011160A">
        <w:rPr>
          <w:highlight w:val="yellow"/>
        </w:rPr>
        <w:t>.</w:t>
      </w:r>
    </w:p>
    <w:p w:rsidR="001B309F" w:rsidRPr="006F6A95" w:rsidRDefault="001B309F" w:rsidP="0002021D">
      <w:pPr>
        <w:pStyle w:val="ListParagraph"/>
        <w:contextualSpacing w:val="0"/>
      </w:pPr>
    </w:p>
    <w:p w:rsidR="0011160A" w:rsidRDefault="0011160A">
      <w:pPr>
        <w:ind w:left="720" w:hanging="360"/>
        <w:rPr>
          <w:rFonts w:asciiTheme="majorHAnsi" w:eastAsiaTheme="majorEastAsia" w:hAnsiTheme="majorHAnsi" w:cstheme="majorBidi"/>
          <w:b/>
          <w:bCs/>
          <w:color w:val="365F91" w:themeColor="accent1" w:themeShade="BF"/>
          <w:sz w:val="28"/>
          <w:szCs w:val="28"/>
        </w:rPr>
      </w:pPr>
      <w:r>
        <w:br w:type="page"/>
      </w:r>
    </w:p>
    <w:p w:rsidR="006D717E" w:rsidRDefault="006D717E" w:rsidP="006D717E">
      <w:pPr>
        <w:pStyle w:val="Heading1"/>
      </w:pPr>
      <w:bookmarkStart w:id="54" w:name="_Toc306809308"/>
      <w:r>
        <w:lastRenderedPageBreak/>
        <w:t xml:space="preserve">Appendix A – WSDL for SOAP </w:t>
      </w:r>
      <w:r w:rsidR="0011160A">
        <w:t xml:space="preserve">log file transfer </w:t>
      </w:r>
      <w:r>
        <w:t>request and response</w:t>
      </w:r>
      <w:bookmarkEnd w:id="54"/>
    </w:p>
    <w:p w:rsidR="006D717E" w:rsidRPr="000A6C1D" w:rsidRDefault="006D717E" w:rsidP="006D717E">
      <w:r>
        <w:t>TBD</w:t>
      </w:r>
    </w:p>
    <w:p w:rsidR="00BC36F8" w:rsidRDefault="00BC36F8">
      <w:pPr>
        <w:ind w:left="720" w:hanging="360"/>
        <w:rPr>
          <w:rFonts w:asciiTheme="majorHAnsi" w:eastAsiaTheme="majorEastAsia" w:hAnsiTheme="majorHAnsi" w:cstheme="majorBidi"/>
          <w:b/>
          <w:bCs/>
          <w:color w:val="365F91" w:themeColor="accent1" w:themeShade="BF"/>
          <w:sz w:val="28"/>
          <w:szCs w:val="28"/>
        </w:rPr>
      </w:pPr>
      <w:r>
        <w:br w:type="page"/>
      </w:r>
    </w:p>
    <w:p w:rsidR="000A6C1D" w:rsidRDefault="000A6C1D" w:rsidP="000A6C1D">
      <w:pPr>
        <w:pStyle w:val="Heading1"/>
      </w:pPr>
      <w:bookmarkStart w:id="55" w:name="_Toc306809309"/>
      <w:r>
        <w:lastRenderedPageBreak/>
        <w:t xml:space="preserve">Appendix </w:t>
      </w:r>
      <w:r w:rsidR="006D717E">
        <w:t>B</w:t>
      </w:r>
      <w:r w:rsidR="0011160A">
        <w:t xml:space="preserve"> – XML Schema for l</w:t>
      </w:r>
      <w:r>
        <w:t xml:space="preserve">og </w:t>
      </w:r>
      <w:r w:rsidR="0011160A">
        <w:t>d</w:t>
      </w:r>
      <w:r>
        <w:t xml:space="preserve">ata </w:t>
      </w:r>
      <w:r w:rsidR="0011160A">
        <w:t>f</w:t>
      </w:r>
      <w:r w:rsidR="00BC36F8">
        <w:t>ile f</w:t>
      </w:r>
      <w:r>
        <w:t>ormat</w:t>
      </w:r>
      <w:bookmarkEnd w:id="55"/>
    </w:p>
    <w:p w:rsidR="000A6C1D" w:rsidRPr="000A6C1D" w:rsidRDefault="000A6C1D" w:rsidP="000A6C1D">
      <w:r>
        <w:t>TBD</w:t>
      </w:r>
    </w:p>
    <w:p w:rsidR="000A6C1D" w:rsidRDefault="000A6C1D" w:rsidP="00757B14"/>
    <w:sectPr w:rsidR="000A6C1D" w:rsidSect="009B0D2C">
      <w:footerReference w:type="default" r:id="rId27"/>
      <w:pgSz w:w="12240" w:h="15840"/>
      <w:pgMar w:top="1440" w:right="1440" w:bottom="1440" w:left="1440" w:header="720" w:footer="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C85" w:rsidRDefault="00776C85" w:rsidP="009B0D2C">
      <w:pPr>
        <w:spacing w:before="0" w:after="0" w:line="240" w:lineRule="auto"/>
      </w:pPr>
      <w:r>
        <w:separator/>
      </w:r>
    </w:p>
  </w:endnote>
  <w:endnote w:type="continuationSeparator" w:id="0">
    <w:p w:rsidR="00776C85" w:rsidRDefault="00776C85" w:rsidP="009B0D2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45235"/>
      <w:docPartObj>
        <w:docPartGallery w:val="Page Numbers (Bottom of Page)"/>
        <w:docPartUnique/>
      </w:docPartObj>
    </w:sdtPr>
    <w:sdtContent>
      <w:p w:rsidR="00EF009B" w:rsidRDefault="00C5287D">
        <w:pPr>
          <w:pStyle w:val="Footer"/>
          <w:jc w:val="center"/>
        </w:pPr>
        <w:r>
          <w:fldChar w:fldCharType="begin"/>
        </w:r>
        <w:r w:rsidR="00EF009B">
          <w:instrText xml:space="preserve"> PAGE   \* MERGEFORMAT </w:instrText>
        </w:r>
        <w:r>
          <w:fldChar w:fldCharType="separate"/>
        </w:r>
        <w:r w:rsidR="004E6EC1">
          <w:rPr>
            <w:noProof/>
          </w:rPr>
          <w:t>30</w:t>
        </w:r>
        <w:r>
          <w:fldChar w:fldCharType="end"/>
        </w:r>
      </w:p>
    </w:sdtContent>
  </w:sdt>
  <w:p w:rsidR="00EF009B" w:rsidRDefault="00EF00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C85" w:rsidRDefault="00776C85" w:rsidP="009B0D2C">
      <w:pPr>
        <w:spacing w:before="0" w:after="0" w:line="240" w:lineRule="auto"/>
      </w:pPr>
      <w:r>
        <w:separator/>
      </w:r>
    </w:p>
  </w:footnote>
  <w:footnote w:type="continuationSeparator" w:id="0">
    <w:p w:rsidR="00776C85" w:rsidRDefault="00776C85" w:rsidP="009B0D2C">
      <w:pPr>
        <w:spacing w:before="0" w:after="0" w:line="240" w:lineRule="auto"/>
      </w:pPr>
      <w:r>
        <w:continuationSeparator/>
      </w:r>
    </w:p>
  </w:footnote>
  <w:footnote w:id="1">
    <w:p w:rsidR="00EF009B" w:rsidRDefault="00EF009B">
      <w:pPr>
        <w:pStyle w:val="FootnoteText"/>
      </w:pPr>
      <w:r w:rsidRPr="006B0E62">
        <w:rPr>
          <w:rStyle w:val="FootnoteReference"/>
        </w:rPr>
        <w:footnoteRef/>
      </w:r>
      <w:r w:rsidRPr="006B0E62">
        <w:t xml:space="preserve"> This is typically the “start of day” of the terminal to which the driver is associated.  For a private fleet driver it would be the </w:t>
      </w:r>
      <w:r>
        <w:t xml:space="preserve">driver’s main </w:t>
      </w:r>
      <w:r w:rsidRPr="006B0E62">
        <w:t>terminal</w:t>
      </w:r>
      <w:r>
        <w:t>.</w:t>
      </w:r>
      <w:r w:rsidRPr="006B0E62">
        <w:t xml:space="preserve"> But for a for-hire driver this  </w:t>
      </w:r>
      <w:r>
        <w:t>value</w:t>
      </w:r>
      <w:r w:rsidRPr="006B0E62">
        <w:t xml:space="preserve"> may only </w:t>
      </w:r>
      <w:r>
        <w:t xml:space="preserve">be a </w:t>
      </w:r>
      <w:r w:rsidRPr="006B0E62">
        <w:t>reference to home terminal time</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3544"/>
    <w:multiLevelType w:val="hybridMultilevel"/>
    <w:tmpl w:val="85823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25A03"/>
    <w:multiLevelType w:val="hybridMultilevel"/>
    <w:tmpl w:val="237492D8"/>
    <w:lvl w:ilvl="0" w:tplc="0409000F">
      <w:start w:val="1"/>
      <w:numFmt w:val="decimal"/>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E16EA3"/>
    <w:multiLevelType w:val="hybridMultilevel"/>
    <w:tmpl w:val="485C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95606"/>
    <w:multiLevelType w:val="hybridMultilevel"/>
    <w:tmpl w:val="EF762F04"/>
    <w:lvl w:ilvl="0" w:tplc="D0446D3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F656F5"/>
    <w:multiLevelType w:val="hybridMultilevel"/>
    <w:tmpl w:val="8918CB2C"/>
    <w:lvl w:ilvl="0" w:tplc="7B5855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07D6F"/>
    <w:multiLevelType w:val="hybridMultilevel"/>
    <w:tmpl w:val="BC1C0F24"/>
    <w:lvl w:ilvl="0" w:tplc="0A18BA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D3537"/>
    <w:multiLevelType w:val="hybridMultilevel"/>
    <w:tmpl w:val="7346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A0341"/>
    <w:multiLevelType w:val="hybridMultilevel"/>
    <w:tmpl w:val="2D78D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A3B0C"/>
    <w:multiLevelType w:val="hybridMultilevel"/>
    <w:tmpl w:val="F496B5DE"/>
    <w:lvl w:ilvl="0" w:tplc="FCDE995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257E8"/>
    <w:multiLevelType w:val="hybridMultilevel"/>
    <w:tmpl w:val="54C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410F80"/>
    <w:multiLevelType w:val="hybridMultilevel"/>
    <w:tmpl w:val="8576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56B78"/>
    <w:multiLevelType w:val="hybridMultilevel"/>
    <w:tmpl w:val="4F3640C4"/>
    <w:lvl w:ilvl="0" w:tplc="1C2AB94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F409ED"/>
    <w:multiLevelType w:val="hybridMultilevel"/>
    <w:tmpl w:val="F7D2C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924C1E"/>
    <w:multiLevelType w:val="hybridMultilevel"/>
    <w:tmpl w:val="237492D8"/>
    <w:lvl w:ilvl="0" w:tplc="0409000F">
      <w:start w:val="1"/>
      <w:numFmt w:val="decimal"/>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0739B7"/>
    <w:multiLevelType w:val="hybridMultilevel"/>
    <w:tmpl w:val="C20E487C"/>
    <w:lvl w:ilvl="0" w:tplc="FD80E0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C75EC1"/>
    <w:multiLevelType w:val="hybridMultilevel"/>
    <w:tmpl w:val="F362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40C23"/>
    <w:multiLevelType w:val="hybridMultilevel"/>
    <w:tmpl w:val="FFC85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C42DF"/>
    <w:multiLevelType w:val="hybridMultilevel"/>
    <w:tmpl w:val="2ED2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0063FE"/>
    <w:multiLevelType w:val="hybridMultilevel"/>
    <w:tmpl w:val="CB10C5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744AC"/>
    <w:multiLevelType w:val="hybridMultilevel"/>
    <w:tmpl w:val="8990DC14"/>
    <w:lvl w:ilvl="0" w:tplc="A1082C0A">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CEC6E92"/>
    <w:multiLevelType w:val="hybridMultilevel"/>
    <w:tmpl w:val="305E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072BA"/>
    <w:multiLevelType w:val="hybridMultilevel"/>
    <w:tmpl w:val="A9AEF0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8A402F"/>
    <w:multiLevelType w:val="hybridMultilevel"/>
    <w:tmpl w:val="F7FC0D7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7AC48BC"/>
    <w:multiLevelType w:val="hybridMultilevel"/>
    <w:tmpl w:val="52A63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E0716E2"/>
    <w:multiLevelType w:val="hybridMultilevel"/>
    <w:tmpl w:val="533A447C"/>
    <w:lvl w:ilvl="0" w:tplc="2BFE326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7F774E"/>
    <w:multiLevelType w:val="hybridMultilevel"/>
    <w:tmpl w:val="7C5EAB8C"/>
    <w:lvl w:ilvl="0" w:tplc="6D38911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61B56"/>
    <w:multiLevelType w:val="hybridMultilevel"/>
    <w:tmpl w:val="F66AD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1BD0652"/>
    <w:multiLevelType w:val="hybridMultilevel"/>
    <w:tmpl w:val="DAB4E45E"/>
    <w:lvl w:ilvl="0" w:tplc="94505E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3533D7"/>
    <w:multiLevelType w:val="hybridMultilevel"/>
    <w:tmpl w:val="E7BCA170"/>
    <w:lvl w:ilvl="0" w:tplc="6D18A1CE">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C42779"/>
    <w:multiLevelType w:val="hybridMultilevel"/>
    <w:tmpl w:val="210C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E6547B"/>
    <w:multiLevelType w:val="hybridMultilevel"/>
    <w:tmpl w:val="8042C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5967150"/>
    <w:multiLevelType w:val="hybridMultilevel"/>
    <w:tmpl w:val="BE38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A56E8E"/>
    <w:multiLevelType w:val="hybridMultilevel"/>
    <w:tmpl w:val="851641FA"/>
    <w:lvl w:ilvl="0" w:tplc="7B5855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FF7A23"/>
    <w:multiLevelType w:val="hybridMultilevel"/>
    <w:tmpl w:val="B2585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7D457F"/>
    <w:multiLevelType w:val="hybridMultilevel"/>
    <w:tmpl w:val="A44CAAA8"/>
    <w:lvl w:ilvl="0" w:tplc="A1082C0A">
      <w:numFmt w:val="bullet"/>
      <w:lvlText w:val="•"/>
      <w:lvlJc w:val="left"/>
      <w:pPr>
        <w:ind w:left="900" w:hanging="360"/>
      </w:pPr>
      <w:rPr>
        <w:rFonts w:ascii="Calibri" w:eastAsia="Calibr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37D4A5E"/>
    <w:multiLevelType w:val="hybridMultilevel"/>
    <w:tmpl w:val="58120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
  </w:num>
  <w:num w:numId="3">
    <w:abstractNumId w:val="34"/>
  </w:num>
  <w:num w:numId="4">
    <w:abstractNumId w:val="26"/>
  </w:num>
  <w:num w:numId="5">
    <w:abstractNumId w:val="30"/>
  </w:num>
  <w:num w:numId="6">
    <w:abstractNumId w:val="32"/>
  </w:num>
  <w:num w:numId="7">
    <w:abstractNumId w:val="13"/>
  </w:num>
  <w:num w:numId="8">
    <w:abstractNumId w:val="33"/>
  </w:num>
  <w:num w:numId="9">
    <w:abstractNumId w:val="4"/>
  </w:num>
  <w:num w:numId="10">
    <w:abstractNumId w:val="0"/>
  </w:num>
  <w:num w:numId="11">
    <w:abstractNumId w:val="25"/>
  </w:num>
  <w:num w:numId="12">
    <w:abstractNumId w:val="21"/>
  </w:num>
  <w:num w:numId="13">
    <w:abstractNumId w:val="35"/>
  </w:num>
  <w:num w:numId="14">
    <w:abstractNumId w:val="11"/>
  </w:num>
  <w:num w:numId="15">
    <w:abstractNumId w:val="14"/>
  </w:num>
  <w:num w:numId="16">
    <w:abstractNumId w:val="8"/>
  </w:num>
  <w:num w:numId="17">
    <w:abstractNumId w:val="3"/>
  </w:num>
  <w:num w:numId="18">
    <w:abstractNumId w:val="5"/>
  </w:num>
  <w:num w:numId="19">
    <w:abstractNumId w:val="23"/>
  </w:num>
  <w:num w:numId="20">
    <w:abstractNumId w:val="31"/>
  </w:num>
  <w:num w:numId="21">
    <w:abstractNumId w:val="17"/>
  </w:num>
  <w:num w:numId="22">
    <w:abstractNumId w:val="29"/>
  </w:num>
  <w:num w:numId="23">
    <w:abstractNumId w:val="10"/>
  </w:num>
  <w:num w:numId="24">
    <w:abstractNumId w:val="2"/>
  </w:num>
  <w:num w:numId="25">
    <w:abstractNumId w:val="15"/>
  </w:num>
  <w:num w:numId="26">
    <w:abstractNumId w:val="6"/>
  </w:num>
  <w:num w:numId="27">
    <w:abstractNumId w:val="27"/>
  </w:num>
  <w:num w:numId="28">
    <w:abstractNumId w:val="28"/>
  </w:num>
  <w:num w:numId="29">
    <w:abstractNumId w:val="7"/>
  </w:num>
  <w:num w:numId="30">
    <w:abstractNumId w:val="16"/>
  </w:num>
  <w:num w:numId="31">
    <w:abstractNumId w:val="9"/>
  </w:num>
  <w:num w:numId="32">
    <w:abstractNumId w:val="24"/>
  </w:num>
  <w:num w:numId="33">
    <w:abstractNumId w:val="12"/>
  </w:num>
  <w:num w:numId="34">
    <w:abstractNumId w:val="20"/>
  </w:num>
  <w:num w:numId="35">
    <w:abstractNumId w:val="22"/>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A16736"/>
    <w:rsid w:val="00011F67"/>
    <w:rsid w:val="00015B6B"/>
    <w:rsid w:val="0002021D"/>
    <w:rsid w:val="0004668C"/>
    <w:rsid w:val="000572D7"/>
    <w:rsid w:val="00061CAA"/>
    <w:rsid w:val="000A6C1D"/>
    <w:rsid w:val="000B025C"/>
    <w:rsid w:val="000B1C4D"/>
    <w:rsid w:val="00102807"/>
    <w:rsid w:val="0011160A"/>
    <w:rsid w:val="00122AF7"/>
    <w:rsid w:val="00134294"/>
    <w:rsid w:val="0013595B"/>
    <w:rsid w:val="00142C81"/>
    <w:rsid w:val="00164079"/>
    <w:rsid w:val="001829A3"/>
    <w:rsid w:val="001A4785"/>
    <w:rsid w:val="001A6E2D"/>
    <w:rsid w:val="001B309F"/>
    <w:rsid w:val="001E11F4"/>
    <w:rsid w:val="00200B6C"/>
    <w:rsid w:val="00227969"/>
    <w:rsid w:val="00243EF2"/>
    <w:rsid w:val="002506B2"/>
    <w:rsid w:val="00254A37"/>
    <w:rsid w:val="002A2586"/>
    <w:rsid w:val="002D37C0"/>
    <w:rsid w:val="002E22F7"/>
    <w:rsid w:val="00305087"/>
    <w:rsid w:val="00313695"/>
    <w:rsid w:val="00326EC9"/>
    <w:rsid w:val="003549DC"/>
    <w:rsid w:val="003C7A16"/>
    <w:rsid w:val="003D3DDD"/>
    <w:rsid w:val="003E2093"/>
    <w:rsid w:val="00404942"/>
    <w:rsid w:val="00411DD4"/>
    <w:rsid w:val="004266A3"/>
    <w:rsid w:val="00470F83"/>
    <w:rsid w:val="00472074"/>
    <w:rsid w:val="004757F7"/>
    <w:rsid w:val="00482F42"/>
    <w:rsid w:val="004936C5"/>
    <w:rsid w:val="004A1A1D"/>
    <w:rsid w:val="004C278C"/>
    <w:rsid w:val="004C6506"/>
    <w:rsid w:val="004D150B"/>
    <w:rsid w:val="004E48D6"/>
    <w:rsid w:val="004E6EC1"/>
    <w:rsid w:val="00507B48"/>
    <w:rsid w:val="00511125"/>
    <w:rsid w:val="0053681B"/>
    <w:rsid w:val="005D2472"/>
    <w:rsid w:val="00601A48"/>
    <w:rsid w:val="00605BDC"/>
    <w:rsid w:val="006150AE"/>
    <w:rsid w:val="00621D0B"/>
    <w:rsid w:val="006257AF"/>
    <w:rsid w:val="006323AD"/>
    <w:rsid w:val="00632AF4"/>
    <w:rsid w:val="00670FDC"/>
    <w:rsid w:val="0067349D"/>
    <w:rsid w:val="006B0E62"/>
    <w:rsid w:val="006B1390"/>
    <w:rsid w:val="006B5A0B"/>
    <w:rsid w:val="006B6E20"/>
    <w:rsid w:val="006C2FC7"/>
    <w:rsid w:val="006D717E"/>
    <w:rsid w:val="006D76DB"/>
    <w:rsid w:val="00723569"/>
    <w:rsid w:val="007241DF"/>
    <w:rsid w:val="00743436"/>
    <w:rsid w:val="00751D9B"/>
    <w:rsid w:val="0075256A"/>
    <w:rsid w:val="00754D5F"/>
    <w:rsid w:val="007577FB"/>
    <w:rsid w:val="00757B14"/>
    <w:rsid w:val="00774099"/>
    <w:rsid w:val="00776C85"/>
    <w:rsid w:val="007C1C2A"/>
    <w:rsid w:val="007D6838"/>
    <w:rsid w:val="007D7733"/>
    <w:rsid w:val="007E453A"/>
    <w:rsid w:val="00805F43"/>
    <w:rsid w:val="0081670B"/>
    <w:rsid w:val="00821979"/>
    <w:rsid w:val="008317E5"/>
    <w:rsid w:val="0084203B"/>
    <w:rsid w:val="0084205A"/>
    <w:rsid w:val="00845C3A"/>
    <w:rsid w:val="00866982"/>
    <w:rsid w:val="008B4BCE"/>
    <w:rsid w:val="008E25DE"/>
    <w:rsid w:val="008E3CBB"/>
    <w:rsid w:val="00926614"/>
    <w:rsid w:val="009339F8"/>
    <w:rsid w:val="0096242F"/>
    <w:rsid w:val="009670BD"/>
    <w:rsid w:val="00983888"/>
    <w:rsid w:val="0099529F"/>
    <w:rsid w:val="009A0E83"/>
    <w:rsid w:val="009A107A"/>
    <w:rsid w:val="009B0D2C"/>
    <w:rsid w:val="009D07EC"/>
    <w:rsid w:val="009D223E"/>
    <w:rsid w:val="009D625F"/>
    <w:rsid w:val="009E1DF7"/>
    <w:rsid w:val="00A0080C"/>
    <w:rsid w:val="00A060B9"/>
    <w:rsid w:val="00A1600B"/>
    <w:rsid w:val="00A16736"/>
    <w:rsid w:val="00A324F0"/>
    <w:rsid w:val="00A4546F"/>
    <w:rsid w:val="00A47280"/>
    <w:rsid w:val="00A56FC7"/>
    <w:rsid w:val="00A90F51"/>
    <w:rsid w:val="00AB46CD"/>
    <w:rsid w:val="00AE2A32"/>
    <w:rsid w:val="00B070D6"/>
    <w:rsid w:val="00B133F6"/>
    <w:rsid w:val="00B3350B"/>
    <w:rsid w:val="00B35B95"/>
    <w:rsid w:val="00B516A3"/>
    <w:rsid w:val="00B63408"/>
    <w:rsid w:val="00B66AD7"/>
    <w:rsid w:val="00B85421"/>
    <w:rsid w:val="00BA0C9B"/>
    <w:rsid w:val="00BA6596"/>
    <w:rsid w:val="00BC36F8"/>
    <w:rsid w:val="00BC3C79"/>
    <w:rsid w:val="00BD5AB1"/>
    <w:rsid w:val="00C23DDF"/>
    <w:rsid w:val="00C37AB3"/>
    <w:rsid w:val="00C409E5"/>
    <w:rsid w:val="00C442FB"/>
    <w:rsid w:val="00C454C4"/>
    <w:rsid w:val="00C45D9E"/>
    <w:rsid w:val="00C5287D"/>
    <w:rsid w:val="00C546F4"/>
    <w:rsid w:val="00C709AC"/>
    <w:rsid w:val="00C8050D"/>
    <w:rsid w:val="00C82E8E"/>
    <w:rsid w:val="00C868D5"/>
    <w:rsid w:val="00C969ED"/>
    <w:rsid w:val="00CB35D7"/>
    <w:rsid w:val="00CC4833"/>
    <w:rsid w:val="00CE6399"/>
    <w:rsid w:val="00CF2059"/>
    <w:rsid w:val="00D10C38"/>
    <w:rsid w:val="00D622AE"/>
    <w:rsid w:val="00D754BF"/>
    <w:rsid w:val="00D84110"/>
    <w:rsid w:val="00D91316"/>
    <w:rsid w:val="00D94AF1"/>
    <w:rsid w:val="00DB30F4"/>
    <w:rsid w:val="00DB5ED1"/>
    <w:rsid w:val="00DD4346"/>
    <w:rsid w:val="00E0162E"/>
    <w:rsid w:val="00E16FE1"/>
    <w:rsid w:val="00E22E17"/>
    <w:rsid w:val="00E52E2A"/>
    <w:rsid w:val="00E618A3"/>
    <w:rsid w:val="00E6426C"/>
    <w:rsid w:val="00E72368"/>
    <w:rsid w:val="00E922A9"/>
    <w:rsid w:val="00E96B4D"/>
    <w:rsid w:val="00EA40CA"/>
    <w:rsid w:val="00EC22B4"/>
    <w:rsid w:val="00EC3E21"/>
    <w:rsid w:val="00EF009B"/>
    <w:rsid w:val="00EF406A"/>
    <w:rsid w:val="00EF5BB6"/>
    <w:rsid w:val="00EF6694"/>
    <w:rsid w:val="00EF6ACA"/>
    <w:rsid w:val="00F26427"/>
    <w:rsid w:val="00F275F0"/>
    <w:rsid w:val="00F52D96"/>
    <w:rsid w:val="00F74653"/>
    <w:rsid w:val="00F74CD0"/>
    <w:rsid w:val="00F81260"/>
    <w:rsid w:val="00F85EA1"/>
    <w:rsid w:val="00F90ED5"/>
    <w:rsid w:val="00F978B1"/>
    <w:rsid w:val="00FA5879"/>
    <w:rsid w:val="00FB2109"/>
    <w:rsid w:val="00FD17FA"/>
    <w:rsid w:val="00FE1D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200" w:line="276" w:lineRule="auto"/>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B14"/>
    <w:pPr>
      <w:ind w:left="0" w:firstLine="0"/>
    </w:pPr>
  </w:style>
  <w:style w:type="paragraph" w:styleId="Heading1">
    <w:name w:val="heading 1"/>
    <w:basedOn w:val="Normal"/>
    <w:next w:val="Normal"/>
    <w:link w:val="Heading1Char"/>
    <w:uiPriority w:val="9"/>
    <w:qFormat/>
    <w:rsid w:val="00757B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7B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1C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736"/>
    <w:pPr>
      <w:contextualSpacing/>
    </w:pPr>
  </w:style>
  <w:style w:type="paragraph" w:customStyle="1" w:styleId="Default">
    <w:name w:val="Default"/>
    <w:rsid w:val="00A16736"/>
    <w:pPr>
      <w:autoSpaceDE w:val="0"/>
      <w:autoSpaceDN w:val="0"/>
      <w:adjustRightInd w:val="0"/>
      <w:spacing w:before="0" w:after="0" w:line="240" w:lineRule="auto"/>
      <w:ind w:left="0" w:firstLine="0"/>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A1673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736"/>
    <w:rPr>
      <w:rFonts w:ascii="Tahoma" w:hAnsi="Tahoma" w:cs="Tahoma"/>
      <w:sz w:val="16"/>
      <w:szCs w:val="16"/>
    </w:rPr>
  </w:style>
  <w:style w:type="character" w:customStyle="1" w:styleId="Heading2Char">
    <w:name w:val="Heading 2 Char"/>
    <w:basedOn w:val="DefaultParagraphFont"/>
    <w:link w:val="Heading2"/>
    <w:uiPriority w:val="9"/>
    <w:rsid w:val="00757B1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57B1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B5A0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5A0B"/>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B66AD7"/>
    <w:rPr>
      <w:sz w:val="16"/>
      <w:szCs w:val="16"/>
    </w:rPr>
  </w:style>
  <w:style w:type="paragraph" w:styleId="CommentText">
    <w:name w:val="annotation text"/>
    <w:basedOn w:val="Normal"/>
    <w:link w:val="CommentTextChar"/>
    <w:uiPriority w:val="99"/>
    <w:unhideWhenUsed/>
    <w:rsid w:val="00B66AD7"/>
    <w:pPr>
      <w:spacing w:line="240" w:lineRule="auto"/>
    </w:pPr>
    <w:rPr>
      <w:sz w:val="20"/>
      <w:szCs w:val="20"/>
    </w:rPr>
  </w:style>
  <w:style w:type="character" w:customStyle="1" w:styleId="CommentTextChar">
    <w:name w:val="Comment Text Char"/>
    <w:basedOn w:val="DefaultParagraphFont"/>
    <w:link w:val="CommentText"/>
    <w:uiPriority w:val="99"/>
    <w:rsid w:val="00B66AD7"/>
    <w:rPr>
      <w:sz w:val="20"/>
      <w:szCs w:val="20"/>
    </w:rPr>
  </w:style>
  <w:style w:type="paragraph" w:styleId="CommentSubject">
    <w:name w:val="annotation subject"/>
    <w:basedOn w:val="CommentText"/>
    <w:next w:val="CommentText"/>
    <w:link w:val="CommentSubjectChar"/>
    <w:uiPriority w:val="99"/>
    <w:semiHidden/>
    <w:unhideWhenUsed/>
    <w:rsid w:val="00B66AD7"/>
    <w:rPr>
      <w:b/>
      <w:bCs/>
    </w:rPr>
  </w:style>
  <w:style w:type="character" w:customStyle="1" w:styleId="CommentSubjectChar">
    <w:name w:val="Comment Subject Char"/>
    <w:basedOn w:val="CommentTextChar"/>
    <w:link w:val="CommentSubject"/>
    <w:uiPriority w:val="99"/>
    <w:semiHidden/>
    <w:rsid w:val="00B66AD7"/>
    <w:rPr>
      <w:b/>
      <w:bCs/>
    </w:rPr>
  </w:style>
  <w:style w:type="character" w:customStyle="1" w:styleId="Heading3Char">
    <w:name w:val="Heading 3 Char"/>
    <w:basedOn w:val="DefaultParagraphFont"/>
    <w:link w:val="Heading3"/>
    <w:uiPriority w:val="9"/>
    <w:rsid w:val="00061CA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B025C"/>
    <w:pPr>
      <w:outlineLvl w:val="9"/>
    </w:pPr>
    <w:rPr>
      <w:sz w:val="32"/>
    </w:rPr>
  </w:style>
  <w:style w:type="paragraph" w:styleId="TOC1">
    <w:name w:val="toc 1"/>
    <w:basedOn w:val="Normal"/>
    <w:next w:val="Normal"/>
    <w:autoRedefine/>
    <w:uiPriority w:val="39"/>
    <w:unhideWhenUsed/>
    <w:rsid w:val="000B025C"/>
    <w:pPr>
      <w:spacing w:before="0" w:after="100"/>
    </w:pPr>
  </w:style>
  <w:style w:type="paragraph" w:styleId="TOC2">
    <w:name w:val="toc 2"/>
    <w:basedOn w:val="Normal"/>
    <w:next w:val="Normal"/>
    <w:autoRedefine/>
    <w:uiPriority w:val="39"/>
    <w:unhideWhenUsed/>
    <w:rsid w:val="000B025C"/>
    <w:pPr>
      <w:spacing w:before="0" w:after="100"/>
      <w:ind w:left="220"/>
    </w:pPr>
  </w:style>
  <w:style w:type="character" w:styleId="Hyperlink">
    <w:name w:val="Hyperlink"/>
    <w:basedOn w:val="DefaultParagraphFont"/>
    <w:uiPriority w:val="99"/>
    <w:unhideWhenUsed/>
    <w:rsid w:val="000B025C"/>
    <w:rPr>
      <w:color w:val="0000FF" w:themeColor="hyperlink"/>
      <w:u w:val="single"/>
    </w:rPr>
  </w:style>
  <w:style w:type="table" w:styleId="TableGrid">
    <w:name w:val="Table Grid"/>
    <w:basedOn w:val="TableNormal"/>
    <w:uiPriority w:val="59"/>
    <w:rsid w:val="00845C3A"/>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404942"/>
    <w:pPr>
      <w:spacing w:after="100"/>
      <w:ind w:left="440"/>
    </w:pPr>
  </w:style>
  <w:style w:type="paragraph" w:styleId="Header">
    <w:name w:val="header"/>
    <w:basedOn w:val="Normal"/>
    <w:link w:val="HeaderChar"/>
    <w:uiPriority w:val="99"/>
    <w:semiHidden/>
    <w:unhideWhenUsed/>
    <w:rsid w:val="009B0D2C"/>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9B0D2C"/>
  </w:style>
  <w:style w:type="paragraph" w:styleId="Footer">
    <w:name w:val="footer"/>
    <w:basedOn w:val="Normal"/>
    <w:link w:val="FooterChar"/>
    <w:uiPriority w:val="99"/>
    <w:unhideWhenUsed/>
    <w:rsid w:val="009B0D2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B0D2C"/>
  </w:style>
  <w:style w:type="character" w:customStyle="1" w:styleId="itxtrst">
    <w:name w:val="itxtrst"/>
    <w:basedOn w:val="DefaultParagraphFont"/>
    <w:rsid w:val="006D717E"/>
  </w:style>
  <w:style w:type="paragraph" w:styleId="FootnoteText">
    <w:name w:val="footnote text"/>
    <w:basedOn w:val="Normal"/>
    <w:link w:val="FootnoteTextChar"/>
    <w:uiPriority w:val="99"/>
    <w:semiHidden/>
    <w:unhideWhenUsed/>
    <w:rsid w:val="006B0E6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B0E62"/>
    <w:rPr>
      <w:sz w:val="20"/>
      <w:szCs w:val="20"/>
    </w:rPr>
  </w:style>
  <w:style w:type="character" w:styleId="FootnoteReference">
    <w:name w:val="footnote reference"/>
    <w:basedOn w:val="DefaultParagraphFont"/>
    <w:uiPriority w:val="99"/>
    <w:semiHidden/>
    <w:unhideWhenUsed/>
    <w:rsid w:val="006B0E62"/>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451A2-8FD8-4EF4-9D6A-F776D094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30</Pages>
  <Words>8332</Words>
  <Characters>47493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Qualcomm Inc.</Company>
  <LinksUpToDate>false</LinksUpToDate>
  <CharactersWithSpaces>55714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dkraft</dc:creator>
  <cp:keywords/>
  <dc:description/>
  <cp:lastModifiedBy>dkosiba</cp:lastModifiedBy>
  <cp:revision>17</cp:revision>
  <dcterms:created xsi:type="dcterms:W3CDTF">2011-10-19T19:52:00Z</dcterms:created>
  <dcterms:modified xsi:type="dcterms:W3CDTF">2011-10-20T00:49:00Z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