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29D4" w:rsidRDefault="0042749E" w:rsidP="00616312">
      <w:pPr>
        <w:spacing w:after="0" w:line="240" w:lineRule="auto"/>
        <w:jc w:val="center"/>
        <w:rPr>
          <w:rFonts w:ascii="Times New Roman" w:hAnsi="Times New Roman" w:cs="Times New Roman"/>
          <w:b/>
        </w:rPr>
      </w:pPr>
      <w:r>
        <w:rPr>
          <w:rFonts w:ascii="Times New Roman" w:hAnsi="Times New Roman" w:cs="Times New Roman"/>
          <w:b/>
        </w:rPr>
        <w:t xml:space="preserve">Post-Accident Report </w:t>
      </w:r>
      <w:r w:rsidR="00314F48">
        <w:rPr>
          <w:rFonts w:ascii="Times New Roman" w:hAnsi="Times New Roman" w:cs="Times New Roman"/>
          <w:b/>
        </w:rPr>
        <w:t xml:space="preserve">(PAR) </w:t>
      </w:r>
      <w:r>
        <w:rPr>
          <w:rFonts w:ascii="Times New Roman" w:hAnsi="Times New Roman" w:cs="Times New Roman"/>
          <w:b/>
        </w:rPr>
        <w:t>Review</w:t>
      </w:r>
      <w:r w:rsidR="00314F48">
        <w:rPr>
          <w:rFonts w:ascii="Times New Roman" w:hAnsi="Times New Roman" w:cs="Times New Roman"/>
          <w:b/>
        </w:rPr>
        <w:t xml:space="preserve"> </w:t>
      </w:r>
      <w:r w:rsidR="006975C0">
        <w:rPr>
          <w:rFonts w:ascii="Times New Roman" w:hAnsi="Times New Roman" w:cs="Times New Roman"/>
          <w:b/>
        </w:rPr>
        <w:t>Workgroup</w:t>
      </w:r>
    </w:p>
    <w:p w:rsidR="00616312" w:rsidRDefault="00616312" w:rsidP="00616312">
      <w:pPr>
        <w:spacing w:after="0" w:line="240" w:lineRule="auto"/>
        <w:jc w:val="center"/>
        <w:rPr>
          <w:rFonts w:ascii="Times New Roman" w:hAnsi="Times New Roman" w:cs="Times New Roman"/>
          <w:b/>
        </w:rPr>
      </w:pPr>
    </w:p>
    <w:p w:rsidR="00616312" w:rsidRDefault="00616312" w:rsidP="00616312">
      <w:pPr>
        <w:spacing w:after="0" w:line="240" w:lineRule="auto"/>
        <w:jc w:val="center"/>
        <w:rPr>
          <w:rFonts w:ascii="Times New Roman" w:hAnsi="Times New Roman" w:cs="Times New Roman"/>
          <w:b/>
        </w:rPr>
      </w:pPr>
      <w:r>
        <w:rPr>
          <w:rFonts w:ascii="Times New Roman" w:hAnsi="Times New Roman" w:cs="Times New Roman"/>
          <w:b/>
        </w:rPr>
        <w:t>Discussion Notes</w:t>
      </w:r>
    </w:p>
    <w:p w:rsidR="00616312" w:rsidRPr="00616312" w:rsidRDefault="0042749E" w:rsidP="00616312">
      <w:pPr>
        <w:spacing w:after="0" w:line="240" w:lineRule="auto"/>
        <w:jc w:val="center"/>
        <w:rPr>
          <w:rFonts w:ascii="Times New Roman" w:hAnsi="Times New Roman" w:cs="Times New Roman"/>
          <w:b/>
        </w:rPr>
      </w:pPr>
      <w:r>
        <w:rPr>
          <w:rFonts w:ascii="Times New Roman" w:hAnsi="Times New Roman" w:cs="Times New Roman"/>
          <w:b/>
        </w:rPr>
        <w:t>April 26, 2016</w:t>
      </w:r>
      <w:r w:rsidR="00616312">
        <w:rPr>
          <w:rFonts w:ascii="Times New Roman" w:hAnsi="Times New Roman" w:cs="Times New Roman"/>
          <w:b/>
        </w:rPr>
        <w:t xml:space="preserve">, </w:t>
      </w:r>
      <w:r w:rsidR="00314F48">
        <w:rPr>
          <w:rFonts w:ascii="Times New Roman" w:hAnsi="Times New Roman" w:cs="Times New Roman"/>
          <w:b/>
        </w:rPr>
        <w:t>PAR</w:t>
      </w:r>
      <w:r>
        <w:rPr>
          <w:rFonts w:ascii="Times New Roman" w:hAnsi="Times New Roman" w:cs="Times New Roman"/>
          <w:b/>
        </w:rPr>
        <w:t xml:space="preserve"> Review </w:t>
      </w:r>
      <w:r w:rsidR="006975C0">
        <w:rPr>
          <w:rFonts w:ascii="Times New Roman" w:hAnsi="Times New Roman" w:cs="Times New Roman"/>
          <w:b/>
        </w:rPr>
        <w:t>Workgroup</w:t>
      </w:r>
      <w:bookmarkStart w:id="0" w:name="_GoBack"/>
      <w:bookmarkEnd w:id="0"/>
      <w:r w:rsidR="00314F48">
        <w:rPr>
          <w:rFonts w:ascii="Times New Roman" w:hAnsi="Times New Roman" w:cs="Times New Roman"/>
          <w:b/>
        </w:rPr>
        <w:t xml:space="preserve"> </w:t>
      </w:r>
      <w:r w:rsidR="00616312">
        <w:rPr>
          <w:rFonts w:ascii="Times New Roman" w:hAnsi="Times New Roman" w:cs="Times New Roman"/>
          <w:b/>
        </w:rPr>
        <w:t>Meeting</w:t>
      </w:r>
    </w:p>
    <w:p w:rsidR="00EE6BE8" w:rsidRDefault="00EE6BE8" w:rsidP="00CC694D">
      <w:pPr>
        <w:spacing w:after="0" w:line="240" w:lineRule="auto"/>
        <w:rPr>
          <w:rFonts w:ascii="Times New Roman" w:hAnsi="Times New Roman" w:cs="Times New Roman"/>
        </w:rPr>
      </w:pPr>
    </w:p>
    <w:p w:rsidR="0042749E" w:rsidRPr="0042749E" w:rsidRDefault="0042749E" w:rsidP="0042749E">
      <w:pPr>
        <w:spacing w:after="0" w:line="240" w:lineRule="auto"/>
        <w:rPr>
          <w:rFonts w:ascii="Times New Roman" w:hAnsi="Times New Roman" w:cs="Times New Roman"/>
          <w:i/>
        </w:rPr>
      </w:pPr>
      <w:r w:rsidRPr="0042749E">
        <w:rPr>
          <w:rFonts w:ascii="Times New Roman" w:hAnsi="Times New Roman" w:cs="Times New Roman"/>
          <w:i/>
        </w:rPr>
        <w:t xml:space="preserve">FAST </w:t>
      </w:r>
      <w:proofErr w:type="spellStart"/>
      <w:r w:rsidRPr="0042749E">
        <w:rPr>
          <w:rFonts w:ascii="Times New Roman" w:hAnsi="Times New Roman" w:cs="Times New Roman"/>
          <w:i/>
        </w:rPr>
        <w:t>Act</w:t>
      </w:r>
      <w:proofErr w:type="spellEnd"/>
      <w:r w:rsidR="00E855E2" w:rsidRPr="0042749E">
        <w:rPr>
          <w:rFonts w:ascii="Times New Roman" w:hAnsi="Times New Roman" w:cs="Times New Roman"/>
          <w:i/>
        </w:rPr>
        <w:t>:</w:t>
      </w:r>
    </w:p>
    <w:p w:rsidR="0042749E" w:rsidRPr="0042749E" w:rsidRDefault="0042749E" w:rsidP="0042749E">
      <w:pPr>
        <w:spacing w:after="0" w:line="240" w:lineRule="auto"/>
        <w:rPr>
          <w:rFonts w:ascii="Times New Roman" w:hAnsi="Times New Roman" w:cs="Times New Roman"/>
          <w:i/>
        </w:rPr>
      </w:pPr>
    </w:p>
    <w:p w:rsidR="00DA0602" w:rsidRDefault="0042749E" w:rsidP="00DA0602">
      <w:pPr>
        <w:spacing w:after="0" w:line="240" w:lineRule="auto"/>
        <w:rPr>
          <w:rFonts w:ascii="Times New Roman" w:hAnsi="Times New Roman"/>
          <w:i/>
        </w:rPr>
      </w:pPr>
      <w:r w:rsidRPr="0042749E">
        <w:rPr>
          <w:rFonts w:ascii="Times New Roman" w:hAnsi="Times New Roman"/>
          <w:i/>
        </w:rPr>
        <w:t>SEC. 5306</w:t>
      </w:r>
      <w:proofErr w:type="gramStart"/>
      <w:r w:rsidRPr="0042749E">
        <w:rPr>
          <w:rFonts w:ascii="Times New Roman" w:hAnsi="Times New Roman"/>
          <w:i/>
        </w:rPr>
        <w:t xml:space="preserve">. </w:t>
      </w:r>
      <w:proofErr w:type="gramEnd"/>
      <w:r w:rsidRPr="0042749E">
        <w:rPr>
          <w:rFonts w:ascii="Times New Roman" w:hAnsi="Times New Roman"/>
          <w:i/>
        </w:rPr>
        <w:t>POST-ACCIDENT REPORT REVIEW.</w:t>
      </w:r>
    </w:p>
    <w:p w:rsidR="00DA0602" w:rsidRDefault="00DA0602" w:rsidP="00DA0602">
      <w:pPr>
        <w:spacing w:after="0" w:line="240" w:lineRule="auto"/>
        <w:rPr>
          <w:rFonts w:ascii="Times New Roman" w:hAnsi="Times New Roman"/>
          <w:i/>
        </w:rPr>
      </w:pPr>
    </w:p>
    <w:p w:rsidR="0042749E" w:rsidRPr="0042749E" w:rsidRDefault="0042749E" w:rsidP="00DA0602">
      <w:pPr>
        <w:spacing w:after="0" w:line="240" w:lineRule="auto"/>
        <w:rPr>
          <w:rFonts w:ascii="Times New Roman" w:hAnsi="Times New Roman"/>
          <w:i/>
        </w:rPr>
      </w:pPr>
      <w:r w:rsidRPr="0042749E">
        <w:rPr>
          <w:rFonts w:ascii="Times New Roman" w:hAnsi="Times New Roman"/>
          <w:i/>
        </w:rPr>
        <w:t xml:space="preserve">(a) In General.--Not later than 120 days after the date of enactment of this Act, the Secretary shall convene a working group--   </w:t>
      </w:r>
    </w:p>
    <w:p w:rsidR="0042749E" w:rsidRPr="0042749E" w:rsidRDefault="0042749E" w:rsidP="00DA0602">
      <w:pPr>
        <w:spacing w:after="0" w:line="240" w:lineRule="auto"/>
        <w:ind w:firstLine="720"/>
        <w:rPr>
          <w:rFonts w:ascii="Times New Roman" w:hAnsi="Times New Roman"/>
          <w:i/>
        </w:rPr>
      </w:pPr>
      <w:r w:rsidRPr="0042749E">
        <w:rPr>
          <w:rFonts w:ascii="Times New Roman" w:hAnsi="Times New Roman"/>
          <w:i/>
        </w:rPr>
        <w:t xml:space="preserve">(1) to review the data elements of post-accident reports, for tow-away accidents involving commercial motor vehicles, that are reported to the Federal Government; and    </w:t>
      </w:r>
    </w:p>
    <w:p w:rsidR="00DA0602" w:rsidRDefault="0042749E" w:rsidP="00DA0602">
      <w:pPr>
        <w:spacing w:after="0" w:line="240" w:lineRule="auto"/>
        <w:ind w:firstLine="720"/>
        <w:rPr>
          <w:rFonts w:ascii="Times New Roman" w:hAnsi="Times New Roman"/>
          <w:i/>
        </w:rPr>
      </w:pPr>
      <w:r w:rsidRPr="0042749E">
        <w:rPr>
          <w:rFonts w:ascii="Times New Roman" w:hAnsi="Times New Roman"/>
          <w:i/>
        </w:rPr>
        <w:t xml:space="preserve">(2) to report to the Secretary its findings and any recommendations, including best practices for State post-accident reports to achieve the data elements </w:t>
      </w:r>
      <w:r w:rsidR="00DA0602">
        <w:rPr>
          <w:rFonts w:ascii="Times New Roman" w:hAnsi="Times New Roman"/>
          <w:i/>
        </w:rPr>
        <w:t>described in subsection (c).</w:t>
      </w:r>
    </w:p>
    <w:p w:rsidR="00DA0602" w:rsidRDefault="00DA0602" w:rsidP="00DA0602">
      <w:pPr>
        <w:spacing w:after="0" w:line="240" w:lineRule="auto"/>
        <w:rPr>
          <w:rFonts w:ascii="Times New Roman" w:hAnsi="Times New Roman"/>
          <w:i/>
        </w:rPr>
      </w:pPr>
    </w:p>
    <w:p w:rsidR="00DA0602" w:rsidRDefault="0042749E" w:rsidP="00DA0602">
      <w:pPr>
        <w:spacing w:after="0" w:line="240" w:lineRule="auto"/>
        <w:rPr>
          <w:rFonts w:ascii="Times New Roman" w:hAnsi="Times New Roman"/>
          <w:i/>
        </w:rPr>
      </w:pPr>
      <w:r w:rsidRPr="0042749E">
        <w:rPr>
          <w:rFonts w:ascii="Times New Roman" w:hAnsi="Times New Roman"/>
          <w:i/>
        </w:rPr>
        <w:t>(b) Composition.--Not less than 51 percent of the working group should be composed of individuals representing the States or State law enforcement officials</w:t>
      </w:r>
      <w:proofErr w:type="gramStart"/>
      <w:r w:rsidRPr="0042749E">
        <w:rPr>
          <w:rFonts w:ascii="Times New Roman" w:hAnsi="Times New Roman"/>
          <w:i/>
        </w:rPr>
        <w:t xml:space="preserve">. </w:t>
      </w:r>
      <w:proofErr w:type="gramEnd"/>
      <w:r w:rsidRPr="0042749E">
        <w:rPr>
          <w:rFonts w:ascii="Times New Roman" w:hAnsi="Times New Roman"/>
          <w:i/>
        </w:rPr>
        <w:t xml:space="preserve">The remaining members of the working group shall represent industry, labor, safety advocates, </w:t>
      </w:r>
      <w:r w:rsidR="00DA0602">
        <w:rPr>
          <w:rFonts w:ascii="Times New Roman" w:hAnsi="Times New Roman"/>
          <w:i/>
        </w:rPr>
        <w:t xml:space="preserve">and other interested parties. </w:t>
      </w:r>
    </w:p>
    <w:p w:rsidR="00DA0602" w:rsidRDefault="00DA0602" w:rsidP="00DA0602">
      <w:pPr>
        <w:spacing w:after="0" w:line="240" w:lineRule="auto"/>
        <w:rPr>
          <w:rFonts w:ascii="Times New Roman" w:hAnsi="Times New Roman"/>
          <w:i/>
        </w:rPr>
      </w:pPr>
    </w:p>
    <w:p w:rsidR="0042749E" w:rsidRPr="0042749E" w:rsidRDefault="0042749E" w:rsidP="0042749E">
      <w:pPr>
        <w:spacing w:after="0" w:line="240" w:lineRule="auto"/>
        <w:rPr>
          <w:rFonts w:ascii="Times New Roman" w:hAnsi="Times New Roman"/>
          <w:i/>
        </w:rPr>
      </w:pPr>
      <w:r w:rsidRPr="0042749E">
        <w:rPr>
          <w:rFonts w:ascii="Times New Roman" w:hAnsi="Times New Roman"/>
          <w:i/>
        </w:rPr>
        <w:t xml:space="preserve">(c) Considerations.--The working group shall consider requiring additional data elements, including--   </w:t>
      </w:r>
    </w:p>
    <w:p w:rsidR="0042749E" w:rsidRPr="0042749E" w:rsidRDefault="0042749E" w:rsidP="00DA0602">
      <w:pPr>
        <w:spacing w:after="0" w:line="240" w:lineRule="auto"/>
        <w:ind w:firstLine="720"/>
        <w:rPr>
          <w:rFonts w:ascii="Times New Roman" w:hAnsi="Times New Roman"/>
          <w:i/>
        </w:rPr>
      </w:pPr>
      <w:r w:rsidRPr="0042749E">
        <w:rPr>
          <w:rFonts w:ascii="Times New Roman" w:hAnsi="Times New Roman"/>
          <w:i/>
        </w:rPr>
        <w:t>(1) the primary cause of the accident, if the primary c</w:t>
      </w:r>
      <w:r w:rsidR="00DA0602">
        <w:rPr>
          <w:rFonts w:ascii="Times New Roman" w:hAnsi="Times New Roman"/>
          <w:i/>
        </w:rPr>
        <w:t xml:space="preserve">ause can be determined; and    </w:t>
      </w:r>
    </w:p>
    <w:p w:rsidR="0042749E" w:rsidRPr="0042749E" w:rsidRDefault="0042749E" w:rsidP="00DA0602">
      <w:pPr>
        <w:spacing w:after="0" w:line="240" w:lineRule="auto"/>
        <w:ind w:firstLine="720"/>
        <w:rPr>
          <w:rFonts w:ascii="Times New Roman" w:hAnsi="Times New Roman"/>
          <w:i/>
        </w:rPr>
      </w:pPr>
      <w:r w:rsidRPr="0042749E">
        <w:rPr>
          <w:rFonts w:ascii="Times New Roman" w:hAnsi="Times New Roman"/>
          <w:i/>
        </w:rPr>
        <w:t xml:space="preserve">(2) the physical characteristics of the commercial motor vehicle and any other vehicle involved in the accident, including--    </w:t>
      </w:r>
    </w:p>
    <w:p w:rsidR="0042749E" w:rsidRPr="0042749E" w:rsidRDefault="0042749E" w:rsidP="00DA0602">
      <w:pPr>
        <w:spacing w:after="0" w:line="240" w:lineRule="auto"/>
        <w:ind w:left="720" w:firstLine="720"/>
        <w:rPr>
          <w:rFonts w:ascii="Times New Roman" w:hAnsi="Times New Roman"/>
          <w:i/>
        </w:rPr>
      </w:pPr>
      <w:r w:rsidRPr="0042749E">
        <w:rPr>
          <w:rFonts w:ascii="Times New Roman" w:hAnsi="Times New Roman"/>
          <w:i/>
        </w:rPr>
        <w:t xml:space="preserve">(A) the vehicle configuration;   </w:t>
      </w:r>
    </w:p>
    <w:p w:rsidR="0042749E" w:rsidRPr="0042749E" w:rsidRDefault="0042749E" w:rsidP="00DA0602">
      <w:pPr>
        <w:spacing w:after="0" w:line="240" w:lineRule="auto"/>
        <w:ind w:left="720" w:firstLine="720"/>
        <w:rPr>
          <w:rFonts w:ascii="Times New Roman" w:hAnsi="Times New Roman"/>
          <w:i/>
        </w:rPr>
      </w:pPr>
      <w:r w:rsidRPr="0042749E">
        <w:rPr>
          <w:rFonts w:ascii="Times New Roman" w:hAnsi="Times New Roman"/>
          <w:i/>
        </w:rPr>
        <w:t xml:space="preserve">(B) the gross vehicle weight, if the weight can be readily determined;   </w:t>
      </w:r>
    </w:p>
    <w:p w:rsidR="0042749E" w:rsidRPr="0042749E" w:rsidRDefault="0042749E" w:rsidP="00DA0602">
      <w:pPr>
        <w:spacing w:after="0" w:line="240" w:lineRule="auto"/>
        <w:ind w:left="720" w:firstLine="720"/>
        <w:rPr>
          <w:rFonts w:ascii="Times New Roman" w:hAnsi="Times New Roman"/>
          <w:i/>
        </w:rPr>
      </w:pPr>
      <w:r w:rsidRPr="0042749E">
        <w:rPr>
          <w:rFonts w:ascii="Times New Roman" w:hAnsi="Times New Roman"/>
          <w:i/>
        </w:rPr>
        <w:t xml:space="preserve">(C) the number of axles; and   </w:t>
      </w:r>
    </w:p>
    <w:p w:rsidR="00DA0602" w:rsidRDefault="0042749E" w:rsidP="00DA0602">
      <w:pPr>
        <w:spacing w:after="0" w:line="240" w:lineRule="auto"/>
        <w:ind w:left="720" w:firstLine="720"/>
        <w:rPr>
          <w:rFonts w:ascii="Times New Roman" w:hAnsi="Times New Roman"/>
          <w:i/>
        </w:rPr>
      </w:pPr>
      <w:r w:rsidRPr="0042749E">
        <w:rPr>
          <w:rFonts w:ascii="Times New Roman" w:hAnsi="Times New Roman"/>
          <w:i/>
        </w:rPr>
        <w:t>(D) the distance between axles, if the distanc</w:t>
      </w:r>
      <w:r w:rsidR="00DA0602">
        <w:rPr>
          <w:rFonts w:ascii="Times New Roman" w:hAnsi="Times New Roman"/>
          <w:i/>
        </w:rPr>
        <w:t xml:space="preserve">e can be readily determined. </w:t>
      </w:r>
    </w:p>
    <w:p w:rsidR="00DA0602" w:rsidRDefault="00DA0602" w:rsidP="00DA0602">
      <w:pPr>
        <w:spacing w:after="0" w:line="240" w:lineRule="auto"/>
        <w:rPr>
          <w:rFonts w:ascii="Times New Roman" w:hAnsi="Times New Roman"/>
          <w:i/>
        </w:rPr>
      </w:pPr>
    </w:p>
    <w:p w:rsidR="0042749E" w:rsidRPr="0042749E" w:rsidRDefault="0042749E" w:rsidP="0042749E">
      <w:pPr>
        <w:spacing w:after="0" w:line="240" w:lineRule="auto"/>
        <w:rPr>
          <w:rFonts w:ascii="Times New Roman" w:hAnsi="Times New Roman"/>
          <w:i/>
        </w:rPr>
      </w:pPr>
      <w:r w:rsidRPr="0042749E">
        <w:rPr>
          <w:rFonts w:ascii="Times New Roman" w:hAnsi="Times New Roman"/>
          <w:i/>
        </w:rPr>
        <w:t>(d) Report.--Not later than 1 year after the date of enactment of thi</w:t>
      </w:r>
      <w:r w:rsidR="00DA0602">
        <w:rPr>
          <w:rFonts w:ascii="Times New Roman" w:hAnsi="Times New Roman"/>
          <w:i/>
        </w:rPr>
        <w:t xml:space="preserve">s Act, the Secretary shall--   </w:t>
      </w:r>
    </w:p>
    <w:p w:rsidR="0042749E" w:rsidRPr="0042749E" w:rsidRDefault="0042749E" w:rsidP="00DA0602">
      <w:pPr>
        <w:spacing w:after="0" w:line="240" w:lineRule="auto"/>
        <w:ind w:firstLine="720"/>
        <w:rPr>
          <w:rFonts w:ascii="Times New Roman" w:hAnsi="Times New Roman"/>
          <w:i/>
        </w:rPr>
      </w:pPr>
      <w:r w:rsidRPr="0042749E">
        <w:rPr>
          <w:rFonts w:ascii="Times New Roman" w:hAnsi="Times New Roman"/>
          <w:i/>
        </w:rPr>
        <w:t xml:space="preserve">(1) review the findings of the working group;    </w:t>
      </w:r>
    </w:p>
    <w:p w:rsidR="0042749E" w:rsidRPr="0042749E" w:rsidRDefault="0042749E" w:rsidP="00DA0602">
      <w:pPr>
        <w:spacing w:after="0" w:line="240" w:lineRule="auto"/>
        <w:ind w:firstLine="720"/>
        <w:rPr>
          <w:rFonts w:ascii="Times New Roman" w:hAnsi="Times New Roman"/>
          <w:i/>
        </w:rPr>
      </w:pPr>
      <w:r w:rsidRPr="0042749E">
        <w:rPr>
          <w:rFonts w:ascii="Times New Roman" w:hAnsi="Times New Roman"/>
          <w:i/>
        </w:rPr>
        <w:t xml:space="preserve">(2) identify the best practices for State post-accident reports that are reported to the Federal Government, including identifying the data elements that should be collected following a tow-away commercial motor vehicle accident; and    </w:t>
      </w:r>
    </w:p>
    <w:p w:rsidR="00DA0602" w:rsidRDefault="0042749E" w:rsidP="00DA0602">
      <w:pPr>
        <w:spacing w:after="0" w:line="240" w:lineRule="auto"/>
        <w:ind w:firstLine="720"/>
        <w:rPr>
          <w:rFonts w:ascii="Times New Roman" w:hAnsi="Times New Roman"/>
          <w:i/>
        </w:rPr>
      </w:pPr>
      <w:r w:rsidRPr="0042749E">
        <w:rPr>
          <w:rFonts w:ascii="Times New Roman" w:hAnsi="Times New Roman"/>
          <w:i/>
        </w:rPr>
        <w:t>(3) recommend to the States the adoption of new data elements to be collected following reportable commerc</w:t>
      </w:r>
      <w:r w:rsidR="00DA0602">
        <w:rPr>
          <w:rFonts w:ascii="Times New Roman" w:hAnsi="Times New Roman"/>
          <w:i/>
        </w:rPr>
        <w:t>ial motor vehicle accidents.</w:t>
      </w:r>
    </w:p>
    <w:p w:rsidR="00DA0602" w:rsidRDefault="00DA0602" w:rsidP="00DA0602">
      <w:pPr>
        <w:spacing w:after="0" w:line="240" w:lineRule="auto"/>
        <w:rPr>
          <w:rFonts w:ascii="Times New Roman" w:hAnsi="Times New Roman"/>
          <w:i/>
        </w:rPr>
      </w:pPr>
    </w:p>
    <w:p w:rsidR="0042749E" w:rsidRPr="0042749E" w:rsidRDefault="0042749E" w:rsidP="00DA0602">
      <w:pPr>
        <w:spacing w:after="0" w:line="240" w:lineRule="auto"/>
        <w:rPr>
          <w:rFonts w:ascii="Times New Roman" w:hAnsi="Times New Roman"/>
          <w:i/>
        </w:rPr>
      </w:pPr>
      <w:r w:rsidRPr="0042749E">
        <w:rPr>
          <w:rFonts w:ascii="Times New Roman" w:hAnsi="Times New Roman"/>
          <w:i/>
        </w:rPr>
        <w:t>(e) Termination.--The working group shall terminate not more than 180 days after the date on which the Secretary makes recommendations under subsection (d</w:t>
      </w:r>
      <w:proofErr w:type="gramStart"/>
      <w:r w:rsidRPr="0042749E">
        <w:rPr>
          <w:rFonts w:ascii="Times New Roman" w:hAnsi="Times New Roman"/>
          <w:i/>
        </w:rPr>
        <w:t>)(</w:t>
      </w:r>
      <w:proofErr w:type="gramEnd"/>
      <w:r w:rsidRPr="0042749E">
        <w:rPr>
          <w:rFonts w:ascii="Times New Roman" w:hAnsi="Times New Roman"/>
          <w:i/>
        </w:rPr>
        <w:t xml:space="preserve">3).   </w:t>
      </w:r>
    </w:p>
    <w:p w:rsidR="0042749E" w:rsidRPr="0042749E" w:rsidRDefault="00E855E2" w:rsidP="0042749E">
      <w:pPr>
        <w:spacing w:after="0" w:line="240" w:lineRule="auto"/>
        <w:rPr>
          <w:rFonts w:ascii="Times New Roman" w:hAnsi="Times New Roman" w:cs="Times New Roman"/>
          <w:i/>
        </w:rPr>
      </w:pPr>
      <w:r w:rsidRPr="0042749E">
        <w:rPr>
          <w:rFonts w:ascii="Times New Roman" w:hAnsi="Times New Roman" w:cs="Times New Roman"/>
          <w:i/>
        </w:rPr>
        <w:t xml:space="preserve">  </w:t>
      </w:r>
    </w:p>
    <w:p w:rsidR="00E855E2" w:rsidRPr="00E855E2" w:rsidRDefault="00E855E2" w:rsidP="00E855E2">
      <w:pPr>
        <w:spacing w:after="0" w:line="240" w:lineRule="auto"/>
        <w:rPr>
          <w:rFonts w:ascii="Times New Roman" w:hAnsi="Times New Roman" w:cs="Times New Roman"/>
          <w:i/>
        </w:rPr>
      </w:pPr>
    </w:p>
    <w:p w:rsidR="00E855E2" w:rsidRPr="003729D4" w:rsidRDefault="00E855E2" w:rsidP="00CC694D">
      <w:pPr>
        <w:spacing w:after="0" w:line="240" w:lineRule="auto"/>
        <w:rPr>
          <w:rFonts w:ascii="Times New Roman" w:hAnsi="Times New Roman" w:cs="Times New Roman"/>
        </w:rPr>
      </w:pPr>
    </w:p>
    <w:p w:rsidR="006B592A" w:rsidRPr="00EB6962" w:rsidRDefault="00DA0602" w:rsidP="006B592A">
      <w:pPr>
        <w:pStyle w:val="ListParagraph"/>
        <w:numPr>
          <w:ilvl w:val="0"/>
          <w:numId w:val="6"/>
        </w:numPr>
        <w:spacing w:after="0" w:line="240" w:lineRule="auto"/>
        <w:ind w:left="540" w:hanging="540"/>
        <w:rPr>
          <w:rFonts w:ascii="Times New Roman" w:hAnsi="Times New Roman" w:cs="Times New Roman"/>
          <w:b/>
        </w:rPr>
      </w:pPr>
      <w:r>
        <w:rPr>
          <w:rFonts w:ascii="Times New Roman" w:hAnsi="Times New Roman" w:cs="Times New Roman"/>
          <w:b/>
        </w:rPr>
        <w:t>Crash Data Workgroup Findings</w:t>
      </w:r>
    </w:p>
    <w:p w:rsidR="00FC705D" w:rsidRDefault="00FC705D" w:rsidP="00FC705D">
      <w:pPr>
        <w:pStyle w:val="ListParagraph"/>
        <w:numPr>
          <w:ilvl w:val="1"/>
          <w:numId w:val="6"/>
        </w:numPr>
        <w:spacing w:after="0" w:line="240" w:lineRule="auto"/>
        <w:ind w:left="900"/>
        <w:rPr>
          <w:rFonts w:ascii="Times New Roman" w:hAnsi="Times New Roman" w:cs="Times New Roman"/>
        </w:rPr>
      </w:pPr>
      <w:r>
        <w:rPr>
          <w:rFonts w:ascii="Times New Roman" w:hAnsi="Times New Roman" w:cs="Times New Roman"/>
        </w:rPr>
        <w:t>Before the April 26, 2016, PAR workgroup meeting in Chicago, the workgroup had met over the phone and divided up responsibility between four groups (Group A, Group B, Group C, and Group D) for reviewing each State’s PAR and documenting which data elements they contain.  The results were compiled in an Excel file before the Chicago workgroup meeting and each group summarized its findings.</w:t>
      </w:r>
    </w:p>
    <w:p w:rsidR="00FC705D" w:rsidRDefault="00691F9E" w:rsidP="00FC705D">
      <w:pPr>
        <w:pStyle w:val="ListParagraph"/>
        <w:numPr>
          <w:ilvl w:val="1"/>
          <w:numId w:val="6"/>
        </w:numPr>
        <w:spacing w:after="0" w:line="240" w:lineRule="auto"/>
        <w:ind w:left="900"/>
        <w:rPr>
          <w:rFonts w:ascii="Times New Roman" w:hAnsi="Times New Roman" w:cs="Times New Roman"/>
        </w:rPr>
      </w:pPr>
      <w:r>
        <w:rPr>
          <w:rFonts w:ascii="Times New Roman" w:hAnsi="Times New Roman" w:cs="Times New Roman"/>
        </w:rPr>
        <w:t>The groups reported that most basic data was similar across States.</w:t>
      </w:r>
    </w:p>
    <w:p w:rsidR="00691F9E" w:rsidRDefault="00691F9E" w:rsidP="00FC705D">
      <w:pPr>
        <w:pStyle w:val="ListParagraph"/>
        <w:numPr>
          <w:ilvl w:val="1"/>
          <w:numId w:val="6"/>
        </w:numPr>
        <w:spacing w:after="0" w:line="240" w:lineRule="auto"/>
        <w:ind w:left="900"/>
        <w:rPr>
          <w:rFonts w:ascii="Times New Roman" w:hAnsi="Times New Roman" w:cs="Times New Roman"/>
        </w:rPr>
      </w:pPr>
      <w:r>
        <w:rPr>
          <w:rFonts w:ascii="Times New Roman" w:hAnsi="Times New Roman" w:cs="Times New Roman"/>
        </w:rPr>
        <w:t>Regarding Vehicle Configuration PAR data elements, group members commented that:</w:t>
      </w:r>
    </w:p>
    <w:p w:rsidR="00691F9E" w:rsidRDefault="00691F9E" w:rsidP="00691F9E">
      <w:pPr>
        <w:pStyle w:val="ListParagraph"/>
        <w:numPr>
          <w:ilvl w:val="2"/>
          <w:numId w:val="6"/>
        </w:numPr>
        <w:spacing w:after="0" w:line="240" w:lineRule="auto"/>
        <w:ind w:left="1440" w:hanging="360"/>
        <w:rPr>
          <w:rFonts w:ascii="Times New Roman" w:hAnsi="Times New Roman" w:cs="Times New Roman"/>
        </w:rPr>
      </w:pPr>
      <w:r>
        <w:rPr>
          <w:rFonts w:ascii="Times New Roman" w:hAnsi="Times New Roman" w:cs="Times New Roman"/>
        </w:rPr>
        <w:t>Vehicle configuration is FMCSA-required.</w:t>
      </w:r>
    </w:p>
    <w:p w:rsidR="00587B85" w:rsidRDefault="00587B85" w:rsidP="00691F9E">
      <w:pPr>
        <w:pStyle w:val="ListParagraph"/>
        <w:numPr>
          <w:ilvl w:val="2"/>
          <w:numId w:val="6"/>
        </w:numPr>
        <w:spacing w:after="0" w:line="240" w:lineRule="auto"/>
        <w:ind w:left="1440" w:hanging="360"/>
        <w:rPr>
          <w:rFonts w:ascii="Times New Roman" w:hAnsi="Times New Roman" w:cs="Times New Roman"/>
        </w:rPr>
      </w:pPr>
      <w:r>
        <w:rPr>
          <w:rFonts w:ascii="Times New Roman" w:hAnsi="Times New Roman" w:cs="Times New Roman"/>
        </w:rPr>
        <w:lastRenderedPageBreak/>
        <w:t xml:space="preserve">Multiple group members commented that many States’ </w:t>
      </w:r>
      <w:proofErr w:type="spellStart"/>
      <w:r>
        <w:rPr>
          <w:rFonts w:ascii="Times New Roman" w:hAnsi="Times New Roman" w:cs="Times New Roman"/>
        </w:rPr>
        <w:t>PARs</w:t>
      </w:r>
      <w:proofErr w:type="spellEnd"/>
      <w:r>
        <w:rPr>
          <w:rFonts w:ascii="Times New Roman" w:hAnsi="Times New Roman" w:cs="Times New Roman"/>
        </w:rPr>
        <w:t xml:space="preserve"> do not have adequate classifications for buses and suggested that the bus vehicle configuration category should be further broken down due the vast variety of passenger </w:t>
      </w:r>
      <w:proofErr w:type="spellStart"/>
      <w:r>
        <w:rPr>
          <w:rFonts w:ascii="Times New Roman" w:hAnsi="Times New Roman" w:cs="Times New Roman"/>
        </w:rPr>
        <w:t>CMVs</w:t>
      </w:r>
      <w:proofErr w:type="spellEnd"/>
      <w:r>
        <w:rPr>
          <w:rFonts w:ascii="Times New Roman" w:hAnsi="Times New Roman" w:cs="Times New Roman"/>
        </w:rPr>
        <w:t>.</w:t>
      </w:r>
    </w:p>
    <w:p w:rsidR="00FC705D" w:rsidRDefault="008F04CB" w:rsidP="00FC705D">
      <w:pPr>
        <w:pStyle w:val="ListParagraph"/>
        <w:numPr>
          <w:ilvl w:val="1"/>
          <w:numId w:val="6"/>
        </w:numPr>
        <w:spacing w:after="0" w:line="240" w:lineRule="auto"/>
        <w:ind w:left="900"/>
        <w:rPr>
          <w:rFonts w:ascii="Times New Roman" w:hAnsi="Times New Roman" w:cs="Times New Roman"/>
        </w:rPr>
      </w:pPr>
      <w:r>
        <w:rPr>
          <w:rFonts w:ascii="Times New Roman" w:hAnsi="Times New Roman" w:cs="Times New Roman"/>
        </w:rPr>
        <w:t>Gross Vehicle Weight (</w:t>
      </w:r>
      <w:proofErr w:type="spellStart"/>
      <w:r>
        <w:rPr>
          <w:rFonts w:ascii="Times New Roman" w:hAnsi="Times New Roman" w:cs="Times New Roman"/>
        </w:rPr>
        <w:t>GVW</w:t>
      </w:r>
      <w:proofErr w:type="spellEnd"/>
      <w:r w:rsidR="00691F9E">
        <w:rPr>
          <w:rFonts w:ascii="Times New Roman" w:hAnsi="Times New Roman" w:cs="Times New Roman"/>
        </w:rPr>
        <w:t>)</w:t>
      </w:r>
      <w:r w:rsidR="00634CE0">
        <w:rPr>
          <w:rFonts w:ascii="Times New Roman" w:hAnsi="Times New Roman" w:cs="Times New Roman"/>
        </w:rPr>
        <w:t xml:space="preserve"> Data Elements</w:t>
      </w:r>
    </w:p>
    <w:p w:rsidR="00691F9E" w:rsidRDefault="00691F9E" w:rsidP="00691F9E">
      <w:pPr>
        <w:pStyle w:val="ListParagraph"/>
        <w:numPr>
          <w:ilvl w:val="2"/>
          <w:numId w:val="6"/>
        </w:numPr>
        <w:spacing w:after="0" w:line="240" w:lineRule="auto"/>
        <w:ind w:left="1440" w:hanging="360"/>
        <w:rPr>
          <w:rFonts w:ascii="Times New Roman" w:hAnsi="Times New Roman" w:cs="Times New Roman"/>
        </w:rPr>
      </w:pPr>
      <w:r>
        <w:rPr>
          <w:rFonts w:ascii="Times New Roman" w:hAnsi="Times New Roman" w:cs="Times New Roman"/>
        </w:rPr>
        <w:t>FMCSA requires classification of the relevant commercial motor vehicle (CMV) into one of three different weight ranges (</w:t>
      </w:r>
      <w:proofErr w:type="spellStart"/>
      <w:r>
        <w:rPr>
          <w:rFonts w:ascii="Times New Roman" w:hAnsi="Times New Roman" w:cs="Times New Roman"/>
        </w:rPr>
        <w:t>GVW</w:t>
      </w:r>
      <w:proofErr w:type="spellEnd"/>
      <w:r>
        <w:rPr>
          <w:rFonts w:ascii="Times New Roman" w:hAnsi="Times New Roman" w:cs="Times New Roman"/>
        </w:rPr>
        <w:t xml:space="preserve"> &lt; 10,001 pounds [</w:t>
      </w:r>
      <w:proofErr w:type="spellStart"/>
      <w:r>
        <w:rPr>
          <w:rFonts w:ascii="Times New Roman" w:hAnsi="Times New Roman" w:cs="Times New Roman"/>
        </w:rPr>
        <w:t>lbs</w:t>
      </w:r>
      <w:proofErr w:type="spellEnd"/>
      <w:r>
        <w:rPr>
          <w:rFonts w:ascii="Times New Roman" w:hAnsi="Times New Roman" w:cs="Times New Roman"/>
        </w:rPr>
        <w:t xml:space="preserve">]; </w:t>
      </w:r>
      <w:proofErr w:type="spellStart"/>
      <w:r>
        <w:rPr>
          <w:rFonts w:ascii="Times New Roman" w:hAnsi="Times New Roman" w:cs="Times New Roman"/>
        </w:rPr>
        <w:t>GVW</w:t>
      </w:r>
      <w:proofErr w:type="spellEnd"/>
      <w:r>
        <w:rPr>
          <w:rFonts w:ascii="Times New Roman" w:hAnsi="Times New Roman" w:cs="Times New Roman"/>
        </w:rPr>
        <w:t xml:space="preserve"> 10,001-26,000 </w:t>
      </w:r>
      <w:proofErr w:type="spellStart"/>
      <w:r>
        <w:rPr>
          <w:rFonts w:ascii="Times New Roman" w:hAnsi="Times New Roman" w:cs="Times New Roman"/>
        </w:rPr>
        <w:t>lbs</w:t>
      </w:r>
      <w:proofErr w:type="spellEnd"/>
      <w:r>
        <w:rPr>
          <w:rFonts w:ascii="Times New Roman" w:hAnsi="Times New Roman" w:cs="Times New Roman"/>
        </w:rPr>
        <w:t xml:space="preserve">; </w:t>
      </w:r>
      <w:proofErr w:type="spellStart"/>
      <w:r>
        <w:rPr>
          <w:rFonts w:ascii="Times New Roman" w:hAnsi="Times New Roman" w:cs="Times New Roman"/>
        </w:rPr>
        <w:t>GVW</w:t>
      </w:r>
      <w:proofErr w:type="spellEnd"/>
      <w:r>
        <w:rPr>
          <w:rFonts w:ascii="Times New Roman" w:hAnsi="Times New Roman" w:cs="Times New Roman"/>
        </w:rPr>
        <w:t xml:space="preserve"> &gt; 26,000 </w:t>
      </w:r>
      <w:proofErr w:type="spellStart"/>
      <w:r>
        <w:rPr>
          <w:rFonts w:ascii="Times New Roman" w:hAnsi="Times New Roman" w:cs="Times New Roman"/>
        </w:rPr>
        <w:t>lbs</w:t>
      </w:r>
      <w:proofErr w:type="spellEnd"/>
      <w:r>
        <w:rPr>
          <w:rFonts w:ascii="Times New Roman" w:hAnsi="Times New Roman" w:cs="Times New Roman"/>
        </w:rPr>
        <w:t>).</w:t>
      </w:r>
    </w:p>
    <w:p w:rsidR="008F04CB" w:rsidRPr="008F04CB" w:rsidRDefault="008F04CB" w:rsidP="008F04CB">
      <w:pPr>
        <w:pStyle w:val="ListParagraph"/>
        <w:numPr>
          <w:ilvl w:val="2"/>
          <w:numId w:val="6"/>
        </w:numPr>
        <w:spacing w:after="0" w:line="240" w:lineRule="auto"/>
        <w:ind w:left="1440" w:hanging="360"/>
        <w:rPr>
          <w:rFonts w:ascii="Times New Roman" w:hAnsi="Times New Roman" w:cs="Times New Roman"/>
        </w:rPr>
      </w:pPr>
      <w:r>
        <w:rPr>
          <w:rFonts w:ascii="Times New Roman" w:hAnsi="Times New Roman" w:cs="Times New Roman"/>
        </w:rPr>
        <w:t xml:space="preserve">Regarding a suggestion to attempt to get more accurate </w:t>
      </w:r>
      <w:proofErr w:type="spellStart"/>
      <w:r>
        <w:rPr>
          <w:rFonts w:ascii="Times New Roman" w:hAnsi="Times New Roman" w:cs="Times New Roman"/>
        </w:rPr>
        <w:t>GVW</w:t>
      </w:r>
      <w:proofErr w:type="spellEnd"/>
      <w:r>
        <w:rPr>
          <w:rFonts w:ascii="Times New Roman" w:hAnsi="Times New Roman" w:cs="Times New Roman"/>
        </w:rPr>
        <w:t xml:space="preserve"> information, o</w:t>
      </w:r>
      <w:r>
        <w:rPr>
          <w:rFonts w:ascii="Times New Roman" w:hAnsi="Times New Roman" w:cs="Times New Roman"/>
        </w:rPr>
        <w:t xml:space="preserve">ne </w:t>
      </w:r>
      <w:r>
        <w:rPr>
          <w:rFonts w:ascii="Times New Roman" w:hAnsi="Times New Roman" w:cs="Times New Roman"/>
        </w:rPr>
        <w:t xml:space="preserve">workgroup </w:t>
      </w:r>
      <w:r>
        <w:rPr>
          <w:rFonts w:ascii="Times New Roman" w:hAnsi="Times New Roman" w:cs="Times New Roman"/>
        </w:rPr>
        <w:t>member suggested that</w:t>
      </w:r>
      <w:r w:rsidRPr="008F04CB">
        <w:rPr>
          <w:rFonts w:ascii="Times New Roman" w:hAnsi="Times New Roman" w:cs="Times New Roman"/>
        </w:rPr>
        <w:t xml:space="preserve"> </w:t>
      </w:r>
      <w:r>
        <w:rPr>
          <w:rFonts w:ascii="Times New Roman" w:hAnsi="Times New Roman" w:cs="Times New Roman"/>
        </w:rPr>
        <w:t xml:space="preserve">by </w:t>
      </w:r>
      <w:r w:rsidRPr="008F04CB">
        <w:rPr>
          <w:rFonts w:ascii="Times New Roman" w:hAnsi="Times New Roman" w:cs="Times New Roman"/>
        </w:rPr>
        <w:t xml:space="preserve">requiring precise </w:t>
      </w:r>
      <w:proofErr w:type="spellStart"/>
      <w:r w:rsidRPr="008F04CB">
        <w:rPr>
          <w:rFonts w:ascii="Times New Roman" w:hAnsi="Times New Roman" w:cs="Times New Roman"/>
        </w:rPr>
        <w:t>GVWR</w:t>
      </w:r>
      <w:proofErr w:type="spellEnd"/>
      <w:r w:rsidRPr="008F04CB">
        <w:rPr>
          <w:rFonts w:ascii="Times New Roman" w:hAnsi="Times New Roman" w:cs="Times New Roman"/>
        </w:rPr>
        <w:t xml:space="preserve">, you may get less accurate </w:t>
      </w:r>
      <w:r>
        <w:rPr>
          <w:rFonts w:ascii="Times New Roman" w:hAnsi="Times New Roman" w:cs="Times New Roman"/>
        </w:rPr>
        <w:t xml:space="preserve">results </w:t>
      </w:r>
      <w:r w:rsidRPr="008F04CB">
        <w:rPr>
          <w:rFonts w:ascii="Times New Roman" w:hAnsi="Times New Roman" w:cs="Times New Roman"/>
        </w:rPr>
        <w:t xml:space="preserve">than asking for a range because </w:t>
      </w:r>
      <w:r>
        <w:rPr>
          <w:rFonts w:ascii="Times New Roman" w:hAnsi="Times New Roman" w:cs="Times New Roman"/>
        </w:rPr>
        <w:t xml:space="preserve">the </w:t>
      </w:r>
      <w:r w:rsidRPr="008F04CB">
        <w:rPr>
          <w:rFonts w:ascii="Times New Roman" w:hAnsi="Times New Roman" w:cs="Times New Roman"/>
        </w:rPr>
        <w:t xml:space="preserve">officer in </w:t>
      </w:r>
      <w:r>
        <w:rPr>
          <w:rFonts w:ascii="Times New Roman" w:hAnsi="Times New Roman" w:cs="Times New Roman"/>
        </w:rPr>
        <w:t xml:space="preserve">the </w:t>
      </w:r>
      <w:r w:rsidRPr="008F04CB">
        <w:rPr>
          <w:rFonts w:ascii="Times New Roman" w:hAnsi="Times New Roman" w:cs="Times New Roman"/>
        </w:rPr>
        <w:t>field may not have any idea.</w:t>
      </w:r>
    </w:p>
    <w:p w:rsidR="00691F9E" w:rsidRDefault="00587B85" w:rsidP="00691F9E">
      <w:pPr>
        <w:pStyle w:val="ListParagraph"/>
        <w:numPr>
          <w:ilvl w:val="2"/>
          <w:numId w:val="6"/>
        </w:numPr>
        <w:spacing w:after="0" w:line="240" w:lineRule="auto"/>
        <w:ind w:left="1440" w:hanging="360"/>
        <w:rPr>
          <w:rFonts w:ascii="Times New Roman" w:hAnsi="Times New Roman" w:cs="Times New Roman"/>
        </w:rPr>
      </w:pPr>
      <w:r>
        <w:rPr>
          <w:rFonts w:ascii="Times New Roman" w:hAnsi="Times New Roman" w:cs="Times New Roman"/>
        </w:rPr>
        <w:t>Sometimes States can get the manufacturer’s gross vehicle weight rating (</w:t>
      </w:r>
      <w:proofErr w:type="spellStart"/>
      <w:r>
        <w:rPr>
          <w:rFonts w:ascii="Times New Roman" w:hAnsi="Times New Roman" w:cs="Times New Roman"/>
        </w:rPr>
        <w:t>GVWR</w:t>
      </w:r>
      <w:proofErr w:type="spellEnd"/>
      <w:r>
        <w:rPr>
          <w:rFonts w:ascii="Times New Roman" w:hAnsi="Times New Roman" w:cs="Times New Roman"/>
        </w:rPr>
        <w:t xml:space="preserve">) from the decoded vehicle identification number (VIN), but most </w:t>
      </w:r>
      <w:proofErr w:type="spellStart"/>
      <w:r>
        <w:rPr>
          <w:rFonts w:ascii="Times New Roman" w:hAnsi="Times New Roman" w:cs="Times New Roman"/>
        </w:rPr>
        <w:t>VINs</w:t>
      </w:r>
      <w:proofErr w:type="spellEnd"/>
      <w:r>
        <w:rPr>
          <w:rFonts w:ascii="Times New Roman" w:hAnsi="Times New Roman" w:cs="Times New Roman"/>
        </w:rPr>
        <w:t xml:space="preserve"> are not decoded.</w:t>
      </w:r>
    </w:p>
    <w:p w:rsidR="008F04CB" w:rsidRPr="008F04CB" w:rsidRDefault="008F04CB" w:rsidP="008F04CB">
      <w:pPr>
        <w:pStyle w:val="ListParagraph"/>
        <w:numPr>
          <w:ilvl w:val="2"/>
          <w:numId w:val="6"/>
        </w:numPr>
        <w:spacing w:after="0" w:line="240" w:lineRule="auto"/>
        <w:ind w:left="1440" w:hanging="360"/>
        <w:rPr>
          <w:rFonts w:ascii="Times New Roman" w:hAnsi="Times New Roman" w:cs="Times New Roman"/>
        </w:rPr>
      </w:pPr>
      <w:r>
        <w:rPr>
          <w:rFonts w:ascii="Times New Roman" w:hAnsi="Times New Roman" w:cs="Times New Roman"/>
        </w:rPr>
        <w:t xml:space="preserve">Finding the actual </w:t>
      </w:r>
      <w:proofErr w:type="spellStart"/>
      <w:r>
        <w:rPr>
          <w:rFonts w:ascii="Times New Roman" w:hAnsi="Times New Roman" w:cs="Times New Roman"/>
        </w:rPr>
        <w:t>GVW</w:t>
      </w:r>
      <w:proofErr w:type="spellEnd"/>
      <w:r w:rsidR="00587B85">
        <w:rPr>
          <w:rFonts w:ascii="Times New Roman" w:hAnsi="Times New Roman" w:cs="Times New Roman"/>
        </w:rPr>
        <w:t xml:space="preserve"> takes a lot of effort and generally does not occur, unless the State conducts a full investigation on the crash</w:t>
      </w:r>
      <w:r w:rsidR="00634CE0">
        <w:rPr>
          <w:rFonts w:ascii="Times New Roman" w:hAnsi="Times New Roman" w:cs="Times New Roman"/>
        </w:rPr>
        <w:t>.</w:t>
      </w:r>
    </w:p>
    <w:p w:rsidR="00C077E7" w:rsidRDefault="00634CE0" w:rsidP="00634CE0">
      <w:pPr>
        <w:pStyle w:val="ListParagraph"/>
        <w:numPr>
          <w:ilvl w:val="1"/>
          <w:numId w:val="6"/>
        </w:numPr>
        <w:spacing w:after="0" w:line="240" w:lineRule="auto"/>
        <w:ind w:left="900"/>
        <w:rPr>
          <w:rFonts w:ascii="Times New Roman" w:hAnsi="Times New Roman" w:cs="Times New Roman"/>
        </w:rPr>
      </w:pPr>
      <w:r>
        <w:rPr>
          <w:rFonts w:ascii="Times New Roman" w:hAnsi="Times New Roman" w:cs="Times New Roman"/>
        </w:rPr>
        <w:t>Number of Axles/Distance Between Axles Data Elements</w:t>
      </w:r>
    </w:p>
    <w:p w:rsidR="00634CE0" w:rsidRDefault="00634CE0" w:rsidP="00634CE0">
      <w:pPr>
        <w:pStyle w:val="ListParagraph"/>
        <w:numPr>
          <w:ilvl w:val="2"/>
          <w:numId w:val="6"/>
        </w:numPr>
        <w:spacing w:after="0" w:line="240" w:lineRule="auto"/>
        <w:ind w:left="1440" w:hanging="360"/>
        <w:rPr>
          <w:rFonts w:ascii="Times New Roman" w:hAnsi="Times New Roman" w:cs="Times New Roman"/>
        </w:rPr>
      </w:pPr>
      <w:r>
        <w:rPr>
          <w:rFonts w:ascii="Times New Roman" w:hAnsi="Times New Roman" w:cs="Times New Roman"/>
        </w:rPr>
        <w:t>Many States do not require this information to be collected on a PAR.</w:t>
      </w:r>
    </w:p>
    <w:p w:rsidR="00634CE0" w:rsidRDefault="00634CE0" w:rsidP="00634CE0">
      <w:pPr>
        <w:pStyle w:val="ListParagraph"/>
        <w:numPr>
          <w:ilvl w:val="2"/>
          <w:numId w:val="6"/>
        </w:numPr>
        <w:spacing w:after="0" w:line="240" w:lineRule="auto"/>
        <w:ind w:left="1440" w:hanging="360"/>
        <w:rPr>
          <w:rFonts w:ascii="Times New Roman" w:hAnsi="Times New Roman" w:cs="Times New Roman"/>
        </w:rPr>
      </w:pPr>
      <w:r>
        <w:rPr>
          <w:rFonts w:ascii="Times New Roman" w:hAnsi="Times New Roman" w:cs="Times New Roman"/>
        </w:rPr>
        <w:t xml:space="preserve">Regarding whether this information could be useful to FMCSA, one workgroup member pointed out that the Agency could match the number of axles to exposure data by vehicle configuration.  According to this workgroup member, this information combined with the bill of lading could be used to estimate the </w:t>
      </w:r>
      <w:proofErr w:type="spellStart"/>
      <w:r>
        <w:rPr>
          <w:rFonts w:ascii="Times New Roman" w:hAnsi="Times New Roman" w:cs="Times New Roman"/>
        </w:rPr>
        <w:t>GVR</w:t>
      </w:r>
      <w:proofErr w:type="spellEnd"/>
      <w:r>
        <w:rPr>
          <w:rFonts w:ascii="Times New Roman" w:hAnsi="Times New Roman" w:cs="Times New Roman"/>
        </w:rPr>
        <w:t xml:space="preserve"> at the time of the accident, which could help determine if the loaded CMV was overweight.</w:t>
      </w:r>
    </w:p>
    <w:p w:rsidR="00057047" w:rsidRDefault="00057047" w:rsidP="00634CE0">
      <w:pPr>
        <w:pStyle w:val="ListParagraph"/>
        <w:numPr>
          <w:ilvl w:val="2"/>
          <w:numId w:val="6"/>
        </w:numPr>
        <w:spacing w:after="0" w:line="240" w:lineRule="auto"/>
        <w:ind w:left="1440" w:hanging="360"/>
        <w:rPr>
          <w:rFonts w:ascii="Times New Roman" w:hAnsi="Times New Roman" w:cs="Times New Roman"/>
        </w:rPr>
      </w:pPr>
      <w:r>
        <w:rPr>
          <w:rFonts w:ascii="Times New Roman" w:hAnsi="Times New Roman" w:cs="Times New Roman"/>
        </w:rPr>
        <w:t>Some members stated that local officers would not be able to record the number of axles on a CMV accurately.</w:t>
      </w:r>
    </w:p>
    <w:p w:rsidR="00057047" w:rsidRDefault="00057047" w:rsidP="00057047">
      <w:pPr>
        <w:pStyle w:val="ListParagraph"/>
        <w:numPr>
          <w:ilvl w:val="1"/>
          <w:numId w:val="6"/>
        </w:numPr>
        <w:spacing w:after="0" w:line="240" w:lineRule="auto"/>
        <w:ind w:left="900"/>
        <w:rPr>
          <w:rFonts w:ascii="Times New Roman" w:hAnsi="Times New Roman" w:cs="Times New Roman"/>
        </w:rPr>
      </w:pPr>
      <w:r>
        <w:rPr>
          <w:rFonts w:ascii="Times New Roman" w:hAnsi="Times New Roman" w:cs="Times New Roman"/>
        </w:rPr>
        <w:t>Some States require coordinates on the PAR (latitude and longitude), for example, California, Maryland, Texas.</w:t>
      </w:r>
    </w:p>
    <w:p w:rsidR="00A70229" w:rsidRDefault="00A70229" w:rsidP="00A70229">
      <w:pPr>
        <w:pStyle w:val="ListParagraph"/>
        <w:spacing w:after="0" w:line="240" w:lineRule="auto"/>
        <w:ind w:left="900"/>
        <w:rPr>
          <w:rFonts w:ascii="Times New Roman" w:hAnsi="Times New Roman" w:cs="Times New Roman"/>
        </w:rPr>
      </w:pPr>
    </w:p>
    <w:p w:rsidR="003F730A" w:rsidRDefault="00587B85" w:rsidP="00870517">
      <w:pPr>
        <w:pStyle w:val="ListParagraph"/>
        <w:numPr>
          <w:ilvl w:val="0"/>
          <w:numId w:val="6"/>
        </w:numPr>
        <w:spacing w:after="0" w:line="240" w:lineRule="auto"/>
        <w:ind w:left="540" w:hanging="540"/>
        <w:rPr>
          <w:rFonts w:ascii="Times New Roman" w:hAnsi="Times New Roman" w:cs="Times New Roman"/>
          <w:b/>
        </w:rPr>
      </w:pPr>
      <w:r>
        <w:rPr>
          <w:rFonts w:ascii="Times New Roman" w:hAnsi="Times New Roman" w:cs="Times New Roman"/>
          <w:b/>
        </w:rPr>
        <w:t>Factors to Consider Regarding Potential PAR Recommendations</w:t>
      </w:r>
    </w:p>
    <w:p w:rsidR="00587B85" w:rsidRPr="00587B85" w:rsidRDefault="00587B85" w:rsidP="00587B85">
      <w:pPr>
        <w:pStyle w:val="ListParagraph"/>
        <w:numPr>
          <w:ilvl w:val="1"/>
          <w:numId w:val="6"/>
        </w:numPr>
        <w:spacing w:after="0" w:line="240" w:lineRule="auto"/>
        <w:ind w:left="900"/>
        <w:rPr>
          <w:rFonts w:ascii="Times New Roman" w:hAnsi="Times New Roman" w:cs="Times New Roman"/>
        </w:rPr>
      </w:pPr>
      <w:r w:rsidRPr="00587B85">
        <w:rPr>
          <w:rFonts w:ascii="Times New Roman" w:hAnsi="Times New Roman" w:cs="Times New Roman"/>
        </w:rPr>
        <w:t>When thinking about potential recommendations regarding common PAR elements, many workgroup members expressed concerns about the following questions:</w:t>
      </w:r>
    </w:p>
    <w:p w:rsidR="00587B85" w:rsidRDefault="00587B85" w:rsidP="00587B85">
      <w:pPr>
        <w:pStyle w:val="ListParagraph"/>
        <w:numPr>
          <w:ilvl w:val="2"/>
          <w:numId w:val="6"/>
        </w:numPr>
        <w:spacing w:after="0" w:line="240" w:lineRule="auto"/>
        <w:ind w:left="1440" w:hanging="360"/>
        <w:rPr>
          <w:rFonts w:ascii="Times New Roman" w:hAnsi="Times New Roman" w:cs="Times New Roman"/>
        </w:rPr>
      </w:pPr>
      <w:r>
        <w:rPr>
          <w:rFonts w:ascii="Times New Roman" w:hAnsi="Times New Roman" w:cs="Times New Roman"/>
        </w:rPr>
        <w:t>What is feasible for officers to collect?</w:t>
      </w:r>
    </w:p>
    <w:p w:rsidR="00587B85" w:rsidRPr="00587B85" w:rsidRDefault="00587B85" w:rsidP="00587B85">
      <w:pPr>
        <w:pStyle w:val="ListParagraph"/>
        <w:numPr>
          <w:ilvl w:val="2"/>
          <w:numId w:val="6"/>
        </w:numPr>
        <w:spacing w:after="0" w:line="240" w:lineRule="auto"/>
        <w:ind w:left="1440" w:hanging="360"/>
        <w:rPr>
          <w:rFonts w:ascii="Times New Roman" w:hAnsi="Times New Roman" w:cs="Times New Roman"/>
        </w:rPr>
      </w:pPr>
      <w:r w:rsidRPr="00587B85">
        <w:rPr>
          <w:rFonts w:ascii="Times New Roman" w:hAnsi="Times New Roman" w:cs="Times New Roman"/>
        </w:rPr>
        <w:t>What data would be most useful to FMCSA?</w:t>
      </w:r>
    </w:p>
    <w:p w:rsidR="00634CE0" w:rsidRDefault="00634CE0" w:rsidP="00587B85">
      <w:pPr>
        <w:pStyle w:val="ListParagraph"/>
        <w:numPr>
          <w:ilvl w:val="1"/>
          <w:numId w:val="6"/>
        </w:numPr>
        <w:spacing w:after="0" w:line="240" w:lineRule="auto"/>
        <w:ind w:left="900"/>
        <w:rPr>
          <w:rFonts w:ascii="Times New Roman" w:hAnsi="Times New Roman" w:cs="Times New Roman"/>
        </w:rPr>
      </w:pPr>
      <w:r>
        <w:rPr>
          <w:rFonts w:ascii="Times New Roman" w:hAnsi="Times New Roman" w:cs="Times New Roman"/>
        </w:rPr>
        <w:t>Feasibility</w:t>
      </w:r>
    </w:p>
    <w:p w:rsidR="00587B85" w:rsidRDefault="00634CE0" w:rsidP="00634CE0">
      <w:pPr>
        <w:pStyle w:val="ListParagraph"/>
        <w:numPr>
          <w:ilvl w:val="2"/>
          <w:numId w:val="6"/>
        </w:numPr>
        <w:spacing w:after="0" w:line="240" w:lineRule="auto"/>
        <w:ind w:left="1440" w:hanging="360"/>
        <w:rPr>
          <w:rFonts w:ascii="Times New Roman" w:hAnsi="Times New Roman" w:cs="Times New Roman"/>
        </w:rPr>
      </w:pPr>
      <w:r>
        <w:rPr>
          <w:rFonts w:ascii="Times New Roman" w:hAnsi="Times New Roman" w:cs="Times New Roman"/>
        </w:rPr>
        <w:t>Many workgroup members cautioned that the group should consider the</w:t>
      </w:r>
      <w:r w:rsidR="00587B85">
        <w:rPr>
          <w:rFonts w:ascii="Times New Roman" w:hAnsi="Times New Roman" w:cs="Times New Roman"/>
        </w:rPr>
        <w:t xml:space="preserve"> feasibility of county and local officers who have to fill out PAR only once a year or so. </w:t>
      </w:r>
      <w:r>
        <w:rPr>
          <w:rFonts w:ascii="Times New Roman" w:hAnsi="Times New Roman" w:cs="Times New Roman"/>
        </w:rPr>
        <w:t xml:space="preserve"> Members expressed concern that these</w:t>
      </w:r>
      <w:r w:rsidR="00587B85">
        <w:rPr>
          <w:rFonts w:ascii="Times New Roman" w:hAnsi="Times New Roman" w:cs="Times New Roman"/>
        </w:rPr>
        <w:t xml:space="preserve"> </w:t>
      </w:r>
      <w:r>
        <w:rPr>
          <w:rFonts w:ascii="Times New Roman" w:hAnsi="Times New Roman" w:cs="Times New Roman"/>
        </w:rPr>
        <w:t xml:space="preserve">officers </w:t>
      </w:r>
      <w:r w:rsidR="00587B85">
        <w:rPr>
          <w:rFonts w:ascii="Times New Roman" w:hAnsi="Times New Roman" w:cs="Times New Roman"/>
        </w:rPr>
        <w:t>will not record much of the detail.</w:t>
      </w:r>
    </w:p>
    <w:p w:rsidR="00634CE0" w:rsidRDefault="00634CE0" w:rsidP="00634CE0">
      <w:pPr>
        <w:pStyle w:val="ListParagraph"/>
        <w:numPr>
          <w:ilvl w:val="2"/>
          <w:numId w:val="6"/>
        </w:numPr>
        <w:spacing w:after="0" w:line="240" w:lineRule="auto"/>
        <w:ind w:left="1440" w:hanging="360"/>
        <w:rPr>
          <w:rFonts w:ascii="Times New Roman" w:hAnsi="Times New Roman" w:cs="Times New Roman"/>
        </w:rPr>
      </w:pPr>
      <w:r>
        <w:rPr>
          <w:rFonts w:ascii="Times New Roman" w:hAnsi="Times New Roman" w:cs="Times New Roman"/>
        </w:rPr>
        <w:t xml:space="preserve">Some members encouraged </w:t>
      </w:r>
      <w:r w:rsidR="00057047">
        <w:rPr>
          <w:rFonts w:ascii="Times New Roman" w:hAnsi="Times New Roman" w:cs="Times New Roman"/>
        </w:rPr>
        <w:t xml:space="preserve">the workgroup and FMCSA to consider other ways </w:t>
      </w:r>
      <w:proofErr w:type="gramStart"/>
      <w:r w:rsidR="00057047">
        <w:rPr>
          <w:rFonts w:ascii="Times New Roman" w:hAnsi="Times New Roman" w:cs="Times New Roman"/>
        </w:rPr>
        <w:t>to potentially collect</w:t>
      </w:r>
      <w:proofErr w:type="gramEnd"/>
      <w:r w:rsidR="00057047">
        <w:rPr>
          <w:rFonts w:ascii="Times New Roman" w:hAnsi="Times New Roman" w:cs="Times New Roman"/>
        </w:rPr>
        <w:t xml:space="preserve"> data relating to CMV crashes, rather than relying on a local officer to record it in the PAR.</w:t>
      </w:r>
    </w:p>
    <w:p w:rsidR="008F04CB" w:rsidRDefault="008F04CB" w:rsidP="00634CE0">
      <w:pPr>
        <w:pStyle w:val="ListParagraph"/>
        <w:numPr>
          <w:ilvl w:val="2"/>
          <w:numId w:val="6"/>
        </w:numPr>
        <w:spacing w:after="0" w:line="240" w:lineRule="auto"/>
        <w:ind w:left="1440" w:hanging="360"/>
        <w:rPr>
          <w:rFonts w:ascii="Times New Roman" w:hAnsi="Times New Roman" w:cs="Times New Roman"/>
        </w:rPr>
      </w:pPr>
      <w:r>
        <w:rPr>
          <w:rFonts w:ascii="Times New Roman" w:hAnsi="Times New Roman" w:cs="Times New Roman"/>
        </w:rPr>
        <w:t>Regarding any potential data element recommendation put forward by the workgroup, some members cautioned that the group consider whether</w:t>
      </w:r>
      <w:r w:rsidRPr="00587B85">
        <w:rPr>
          <w:rFonts w:ascii="Times New Roman" w:hAnsi="Times New Roman" w:cs="Times New Roman"/>
        </w:rPr>
        <w:t xml:space="preserve"> </w:t>
      </w:r>
      <w:r>
        <w:rPr>
          <w:rFonts w:ascii="Times New Roman" w:hAnsi="Times New Roman" w:cs="Times New Roman"/>
        </w:rPr>
        <w:t>all States</w:t>
      </w:r>
      <w:r w:rsidRPr="00587B85">
        <w:rPr>
          <w:rFonts w:ascii="Times New Roman" w:hAnsi="Times New Roman" w:cs="Times New Roman"/>
        </w:rPr>
        <w:t xml:space="preserve"> </w:t>
      </w:r>
      <w:r>
        <w:rPr>
          <w:rFonts w:ascii="Times New Roman" w:hAnsi="Times New Roman" w:cs="Times New Roman"/>
        </w:rPr>
        <w:t xml:space="preserve">can </w:t>
      </w:r>
      <w:r w:rsidRPr="00587B85">
        <w:rPr>
          <w:rFonts w:ascii="Times New Roman" w:hAnsi="Times New Roman" w:cs="Times New Roman"/>
        </w:rPr>
        <w:t>realistically train a sizable portion of officers to collect</w:t>
      </w:r>
      <w:r>
        <w:rPr>
          <w:rFonts w:ascii="Times New Roman" w:hAnsi="Times New Roman" w:cs="Times New Roman"/>
        </w:rPr>
        <w:t xml:space="preserve"> that data</w:t>
      </w:r>
      <w:r w:rsidRPr="00587B85">
        <w:rPr>
          <w:rFonts w:ascii="Times New Roman" w:hAnsi="Times New Roman" w:cs="Times New Roman"/>
        </w:rPr>
        <w:t xml:space="preserve"> in most cases? </w:t>
      </w:r>
      <w:r>
        <w:rPr>
          <w:rFonts w:ascii="Times New Roman" w:hAnsi="Times New Roman" w:cs="Times New Roman"/>
        </w:rPr>
        <w:t xml:space="preserve"> </w:t>
      </w:r>
      <w:r w:rsidRPr="00587B85">
        <w:rPr>
          <w:rFonts w:ascii="Times New Roman" w:hAnsi="Times New Roman" w:cs="Times New Roman"/>
        </w:rPr>
        <w:t xml:space="preserve">And what is the risk to the Agency if </w:t>
      </w:r>
      <w:r>
        <w:rPr>
          <w:rFonts w:ascii="Times New Roman" w:hAnsi="Times New Roman" w:cs="Times New Roman"/>
        </w:rPr>
        <w:t>that data element</w:t>
      </w:r>
      <w:r w:rsidRPr="00587B85">
        <w:rPr>
          <w:rFonts w:ascii="Times New Roman" w:hAnsi="Times New Roman" w:cs="Times New Roman"/>
        </w:rPr>
        <w:t xml:space="preserve"> is not recorded accurately?</w:t>
      </w:r>
    </w:p>
    <w:p w:rsidR="008F04CB" w:rsidRDefault="008F04CB" w:rsidP="00587B85">
      <w:pPr>
        <w:pStyle w:val="ListParagraph"/>
        <w:numPr>
          <w:ilvl w:val="1"/>
          <w:numId w:val="6"/>
        </w:numPr>
        <w:spacing w:after="0" w:line="240" w:lineRule="auto"/>
        <w:ind w:left="900"/>
        <w:rPr>
          <w:rFonts w:ascii="Times New Roman" w:hAnsi="Times New Roman" w:cs="Times New Roman"/>
        </w:rPr>
      </w:pPr>
      <w:r>
        <w:rPr>
          <w:rFonts w:ascii="Times New Roman" w:hAnsi="Times New Roman" w:cs="Times New Roman"/>
        </w:rPr>
        <w:t>Electronic versus Handwritten PAR</w:t>
      </w:r>
    </w:p>
    <w:p w:rsidR="008F04CB" w:rsidRDefault="008F04CB" w:rsidP="008F04CB">
      <w:pPr>
        <w:pStyle w:val="ListParagraph"/>
        <w:numPr>
          <w:ilvl w:val="2"/>
          <w:numId w:val="6"/>
        </w:numPr>
        <w:spacing w:after="0" w:line="240" w:lineRule="auto"/>
        <w:ind w:left="1440" w:hanging="360"/>
        <w:rPr>
          <w:rFonts w:ascii="Times New Roman" w:hAnsi="Times New Roman" w:cs="Times New Roman"/>
        </w:rPr>
      </w:pPr>
      <w:r>
        <w:rPr>
          <w:rFonts w:ascii="Times New Roman" w:hAnsi="Times New Roman" w:cs="Times New Roman"/>
        </w:rPr>
        <w:t xml:space="preserve">One member recommended that the group consider </w:t>
      </w:r>
      <w:r w:rsidR="00587B85" w:rsidRPr="00587B85">
        <w:rPr>
          <w:rFonts w:ascii="Times New Roman" w:hAnsi="Times New Roman" w:cs="Times New Roman"/>
        </w:rPr>
        <w:t>recommend</w:t>
      </w:r>
      <w:r>
        <w:rPr>
          <w:rFonts w:ascii="Times New Roman" w:hAnsi="Times New Roman" w:cs="Times New Roman"/>
        </w:rPr>
        <w:t>ing that FMCSA develop an</w:t>
      </w:r>
      <w:r w:rsidR="00587B85" w:rsidRPr="00587B85">
        <w:rPr>
          <w:rFonts w:ascii="Times New Roman" w:hAnsi="Times New Roman" w:cs="Times New Roman"/>
        </w:rPr>
        <w:t xml:space="preserve"> electronic</w:t>
      </w:r>
      <w:r>
        <w:rPr>
          <w:rFonts w:ascii="Times New Roman" w:hAnsi="Times New Roman" w:cs="Times New Roman"/>
        </w:rPr>
        <w:t>,</w:t>
      </w:r>
      <w:r w:rsidR="00587B85" w:rsidRPr="00587B85">
        <w:rPr>
          <w:rFonts w:ascii="Times New Roman" w:hAnsi="Times New Roman" w:cs="Times New Roman"/>
        </w:rPr>
        <w:t xml:space="preserve"> tablet-friendly </w:t>
      </w:r>
      <w:r>
        <w:rPr>
          <w:rFonts w:ascii="Times New Roman" w:hAnsi="Times New Roman" w:cs="Times New Roman"/>
        </w:rPr>
        <w:t>PAR</w:t>
      </w:r>
      <w:r w:rsidR="00587B85" w:rsidRPr="00587B85">
        <w:rPr>
          <w:rFonts w:ascii="Times New Roman" w:hAnsi="Times New Roman" w:cs="Times New Roman"/>
        </w:rPr>
        <w:t xml:space="preserve"> that is easy to use that States might voluntary adopt.</w:t>
      </w:r>
    </w:p>
    <w:p w:rsidR="008F04CB" w:rsidRDefault="008F04CB" w:rsidP="008F04CB">
      <w:pPr>
        <w:pStyle w:val="ListParagraph"/>
        <w:numPr>
          <w:ilvl w:val="2"/>
          <w:numId w:val="6"/>
        </w:numPr>
        <w:spacing w:after="0" w:line="240" w:lineRule="auto"/>
        <w:ind w:left="1440" w:hanging="360"/>
        <w:rPr>
          <w:rFonts w:ascii="Times New Roman" w:hAnsi="Times New Roman" w:cs="Times New Roman"/>
        </w:rPr>
      </w:pPr>
      <w:r w:rsidRPr="008F04CB">
        <w:rPr>
          <w:rFonts w:ascii="Times New Roman" w:hAnsi="Times New Roman" w:cs="Times New Roman"/>
        </w:rPr>
        <w:t>One member asked h</w:t>
      </w:r>
      <w:r w:rsidR="00587B85" w:rsidRPr="008F04CB">
        <w:rPr>
          <w:rFonts w:ascii="Times New Roman" w:hAnsi="Times New Roman" w:cs="Times New Roman"/>
        </w:rPr>
        <w:t xml:space="preserve">ow many </w:t>
      </w:r>
      <w:r w:rsidRPr="008F04CB">
        <w:rPr>
          <w:rFonts w:ascii="Times New Roman" w:hAnsi="Times New Roman" w:cs="Times New Roman"/>
        </w:rPr>
        <w:t>S</w:t>
      </w:r>
      <w:r w:rsidR="00587B85" w:rsidRPr="008F04CB">
        <w:rPr>
          <w:rFonts w:ascii="Times New Roman" w:hAnsi="Times New Roman" w:cs="Times New Roman"/>
        </w:rPr>
        <w:t xml:space="preserve">tates </w:t>
      </w:r>
      <w:proofErr w:type="gramStart"/>
      <w:r w:rsidR="00587B85" w:rsidRPr="008F04CB">
        <w:rPr>
          <w:rFonts w:ascii="Times New Roman" w:hAnsi="Times New Roman" w:cs="Times New Roman"/>
        </w:rPr>
        <w:t>are hand</w:t>
      </w:r>
      <w:proofErr w:type="gramEnd"/>
      <w:r w:rsidR="00587B85" w:rsidRPr="008F04CB">
        <w:rPr>
          <w:rFonts w:ascii="Times New Roman" w:hAnsi="Times New Roman" w:cs="Times New Roman"/>
        </w:rPr>
        <w:t xml:space="preserve"> writing their reports versus </w:t>
      </w:r>
      <w:r w:rsidRPr="008F04CB">
        <w:rPr>
          <w:rFonts w:ascii="Times New Roman" w:hAnsi="Times New Roman" w:cs="Times New Roman"/>
        </w:rPr>
        <w:t>filling them out electronically.</w:t>
      </w:r>
      <w:r>
        <w:rPr>
          <w:rFonts w:ascii="Times New Roman" w:hAnsi="Times New Roman" w:cs="Times New Roman"/>
        </w:rPr>
        <w:t xml:space="preserve">  While some States (e.g., Maryland) have required mandatory electronic filing of </w:t>
      </w:r>
      <w:proofErr w:type="spellStart"/>
      <w:r>
        <w:rPr>
          <w:rFonts w:ascii="Times New Roman" w:hAnsi="Times New Roman" w:cs="Times New Roman"/>
        </w:rPr>
        <w:t>PARs</w:t>
      </w:r>
      <w:proofErr w:type="spellEnd"/>
      <w:r>
        <w:rPr>
          <w:rFonts w:ascii="Times New Roman" w:hAnsi="Times New Roman" w:cs="Times New Roman"/>
        </w:rPr>
        <w:t xml:space="preserve">, many localities still allow </w:t>
      </w:r>
      <w:proofErr w:type="spellStart"/>
      <w:r>
        <w:rPr>
          <w:rFonts w:ascii="Times New Roman" w:hAnsi="Times New Roman" w:cs="Times New Roman"/>
        </w:rPr>
        <w:t>PARs</w:t>
      </w:r>
      <w:proofErr w:type="spellEnd"/>
      <w:r>
        <w:rPr>
          <w:rFonts w:ascii="Times New Roman" w:hAnsi="Times New Roman" w:cs="Times New Roman"/>
        </w:rPr>
        <w:t xml:space="preserve"> to be filled out by hand.</w:t>
      </w:r>
    </w:p>
    <w:p w:rsidR="00587B85" w:rsidRPr="008F04CB" w:rsidRDefault="008F04CB" w:rsidP="008F04CB">
      <w:pPr>
        <w:pStyle w:val="ListParagraph"/>
        <w:numPr>
          <w:ilvl w:val="2"/>
          <w:numId w:val="6"/>
        </w:numPr>
        <w:spacing w:after="0" w:line="240" w:lineRule="auto"/>
        <w:ind w:left="1440" w:hanging="360"/>
        <w:rPr>
          <w:rFonts w:ascii="Times New Roman" w:hAnsi="Times New Roman" w:cs="Times New Roman"/>
        </w:rPr>
      </w:pPr>
      <w:r>
        <w:rPr>
          <w:rFonts w:ascii="Times New Roman" w:hAnsi="Times New Roman" w:cs="Times New Roman"/>
        </w:rPr>
        <w:t xml:space="preserve">Should the workgroup consider recommending </w:t>
      </w:r>
      <w:r w:rsidR="00587B85" w:rsidRPr="008F04CB">
        <w:rPr>
          <w:rFonts w:ascii="Times New Roman" w:hAnsi="Times New Roman" w:cs="Times New Roman"/>
        </w:rPr>
        <w:t>mandated electronic reporting?</w:t>
      </w:r>
    </w:p>
    <w:p w:rsidR="008F04CB" w:rsidRDefault="00587B85" w:rsidP="00587B85">
      <w:pPr>
        <w:pStyle w:val="ListParagraph"/>
        <w:numPr>
          <w:ilvl w:val="1"/>
          <w:numId w:val="6"/>
        </w:numPr>
        <w:spacing w:after="0" w:line="240" w:lineRule="auto"/>
        <w:ind w:left="900"/>
        <w:rPr>
          <w:rFonts w:ascii="Times New Roman" w:hAnsi="Times New Roman" w:cs="Times New Roman"/>
        </w:rPr>
      </w:pPr>
      <w:r w:rsidRPr="00587B85">
        <w:rPr>
          <w:rFonts w:ascii="Times New Roman" w:hAnsi="Times New Roman" w:cs="Times New Roman"/>
        </w:rPr>
        <w:t>Consider requiring only advanced data elements for serious bodi</w:t>
      </w:r>
      <w:r w:rsidR="008F04CB">
        <w:rPr>
          <w:rFonts w:ascii="Times New Roman" w:hAnsi="Times New Roman" w:cs="Times New Roman"/>
        </w:rPr>
        <w:t>ly injury or fatality crashes?</w:t>
      </w:r>
    </w:p>
    <w:p w:rsidR="00587B85" w:rsidRDefault="00587B85" w:rsidP="008F04CB">
      <w:pPr>
        <w:pStyle w:val="ListParagraph"/>
        <w:numPr>
          <w:ilvl w:val="2"/>
          <w:numId w:val="6"/>
        </w:numPr>
        <w:spacing w:after="0" w:line="240" w:lineRule="auto"/>
        <w:ind w:left="1440" w:hanging="360"/>
        <w:rPr>
          <w:rFonts w:ascii="Times New Roman" w:hAnsi="Times New Roman" w:cs="Times New Roman"/>
        </w:rPr>
      </w:pPr>
      <w:r w:rsidRPr="00587B85">
        <w:rPr>
          <w:rFonts w:ascii="Times New Roman" w:hAnsi="Times New Roman" w:cs="Times New Roman"/>
        </w:rPr>
        <w:lastRenderedPageBreak/>
        <w:t xml:space="preserve">Many states require </w:t>
      </w:r>
      <w:r w:rsidR="008F04CB">
        <w:rPr>
          <w:rFonts w:ascii="Times New Roman" w:hAnsi="Times New Roman" w:cs="Times New Roman"/>
        </w:rPr>
        <w:t xml:space="preserve">a </w:t>
      </w:r>
      <w:r w:rsidRPr="00587B85">
        <w:rPr>
          <w:rFonts w:ascii="Times New Roman" w:hAnsi="Times New Roman" w:cs="Times New Roman"/>
        </w:rPr>
        <w:t>post-cra</w:t>
      </w:r>
      <w:r w:rsidR="008F04CB">
        <w:rPr>
          <w:rFonts w:ascii="Times New Roman" w:hAnsi="Times New Roman" w:cs="Times New Roman"/>
        </w:rPr>
        <w:t>sh inspection for such crashes.</w:t>
      </w:r>
    </w:p>
    <w:p w:rsidR="00587B85" w:rsidRDefault="00587B85" w:rsidP="00587B85">
      <w:pPr>
        <w:pStyle w:val="ListParagraph"/>
        <w:numPr>
          <w:ilvl w:val="1"/>
          <w:numId w:val="6"/>
        </w:numPr>
        <w:spacing w:after="0" w:line="240" w:lineRule="auto"/>
        <w:ind w:left="900"/>
        <w:rPr>
          <w:rFonts w:ascii="Times New Roman" w:hAnsi="Times New Roman" w:cs="Times New Roman"/>
        </w:rPr>
      </w:pPr>
      <w:proofErr w:type="spellStart"/>
      <w:r w:rsidRPr="00587B85">
        <w:rPr>
          <w:rFonts w:ascii="Times New Roman" w:hAnsi="Times New Roman" w:cs="Times New Roman"/>
        </w:rPr>
        <w:t>Safetynet</w:t>
      </w:r>
      <w:proofErr w:type="spellEnd"/>
      <w:r w:rsidRPr="00587B85">
        <w:rPr>
          <w:rFonts w:ascii="Times New Roman" w:hAnsi="Times New Roman" w:cs="Times New Roman"/>
        </w:rPr>
        <w:t xml:space="preserve"> crash module only accepts certain amount of information. </w:t>
      </w:r>
      <w:r w:rsidR="002D5344">
        <w:rPr>
          <w:rFonts w:ascii="Times New Roman" w:hAnsi="Times New Roman" w:cs="Times New Roman"/>
        </w:rPr>
        <w:t xml:space="preserve"> </w:t>
      </w:r>
      <w:r w:rsidRPr="00587B85">
        <w:rPr>
          <w:rFonts w:ascii="Times New Roman" w:hAnsi="Times New Roman" w:cs="Times New Roman"/>
        </w:rPr>
        <w:t>Would have to be expanded to collect anything else.</w:t>
      </w:r>
    </w:p>
    <w:p w:rsidR="00587B85" w:rsidRDefault="00587B85" w:rsidP="00587B85">
      <w:pPr>
        <w:pStyle w:val="ListParagraph"/>
        <w:numPr>
          <w:ilvl w:val="1"/>
          <w:numId w:val="6"/>
        </w:numPr>
        <w:spacing w:after="0" w:line="240" w:lineRule="auto"/>
        <w:ind w:left="900"/>
        <w:rPr>
          <w:rFonts w:ascii="Times New Roman" w:hAnsi="Times New Roman" w:cs="Times New Roman"/>
        </w:rPr>
      </w:pPr>
      <w:r w:rsidRPr="00587B85">
        <w:rPr>
          <w:rFonts w:ascii="Times New Roman" w:hAnsi="Times New Roman" w:cs="Times New Roman"/>
        </w:rPr>
        <w:t xml:space="preserve">FMCSA only gets a subset of </w:t>
      </w:r>
      <w:r w:rsidR="002D5344">
        <w:rPr>
          <w:rFonts w:ascii="Times New Roman" w:hAnsi="Times New Roman" w:cs="Times New Roman"/>
        </w:rPr>
        <w:t>Model Minimum Uniform Crash Criteria (</w:t>
      </w:r>
      <w:proofErr w:type="spellStart"/>
      <w:r w:rsidR="002D5344">
        <w:rPr>
          <w:rFonts w:ascii="Times New Roman" w:hAnsi="Times New Roman" w:cs="Times New Roman"/>
        </w:rPr>
        <w:t>M</w:t>
      </w:r>
      <w:r w:rsidRPr="00587B85">
        <w:rPr>
          <w:rFonts w:ascii="Times New Roman" w:hAnsi="Times New Roman" w:cs="Times New Roman"/>
        </w:rPr>
        <w:t>MUCC</w:t>
      </w:r>
      <w:proofErr w:type="spellEnd"/>
      <w:r w:rsidR="002D5344">
        <w:rPr>
          <w:rFonts w:ascii="Times New Roman" w:hAnsi="Times New Roman" w:cs="Times New Roman"/>
        </w:rPr>
        <w:t>)</w:t>
      </w:r>
      <w:r w:rsidRPr="00587B85">
        <w:rPr>
          <w:rFonts w:ascii="Times New Roman" w:hAnsi="Times New Roman" w:cs="Times New Roman"/>
        </w:rPr>
        <w:t xml:space="preserve"> data elements </w:t>
      </w:r>
      <w:r w:rsidR="002D5344">
        <w:rPr>
          <w:rFonts w:ascii="Times New Roman" w:hAnsi="Times New Roman" w:cs="Times New Roman"/>
        </w:rPr>
        <w:t xml:space="preserve">from a State PAR </w:t>
      </w:r>
      <w:r w:rsidRPr="00587B85">
        <w:rPr>
          <w:rFonts w:ascii="Times New Roman" w:hAnsi="Times New Roman" w:cs="Times New Roman"/>
        </w:rPr>
        <w:t>and only for the CMV.</w:t>
      </w:r>
    </w:p>
    <w:p w:rsidR="00AA5E1D" w:rsidRPr="00AA5E1D" w:rsidRDefault="00AA5E1D" w:rsidP="00AA5E1D">
      <w:pPr>
        <w:pStyle w:val="ListParagraph"/>
        <w:numPr>
          <w:ilvl w:val="2"/>
          <w:numId w:val="6"/>
        </w:numPr>
        <w:spacing w:after="0" w:line="240" w:lineRule="auto"/>
        <w:ind w:left="1440" w:hanging="360"/>
        <w:rPr>
          <w:rFonts w:ascii="Times New Roman" w:hAnsi="Times New Roman" w:cs="Times New Roman"/>
        </w:rPr>
      </w:pPr>
      <w:r w:rsidRPr="00587B85">
        <w:rPr>
          <w:rFonts w:ascii="Times New Roman" w:hAnsi="Times New Roman" w:cs="Times New Roman"/>
        </w:rPr>
        <w:t xml:space="preserve">Consider requiring </w:t>
      </w:r>
      <w:r>
        <w:rPr>
          <w:rFonts w:ascii="Times New Roman" w:hAnsi="Times New Roman" w:cs="Times New Roman"/>
        </w:rPr>
        <w:t>S</w:t>
      </w:r>
      <w:r w:rsidRPr="00587B85">
        <w:rPr>
          <w:rFonts w:ascii="Times New Roman" w:hAnsi="Times New Roman" w:cs="Times New Roman"/>
        </w:rPr>
        <w:t xml:space="preserve">tates to adopt </w:t>
      </w:r>
      <w:r>
        <w:rPr>
          <w:rFonts w:ascii="Times New Roman" w:hAnsi="Times New Roman" w:cs="Times New Roman"/>
        </w:rPr>
        <w:t xml:space="preserve">the </w:t>
      </w:r>
      <w:proofErr w:type="spellStart"/>
      <w:r>
        <w:rPr>
          <w:rFonts w:ascii="Times New Roman" w:hAnsi="Times New Roman" w:cs="Times New Roman"/>
        </w:rPr>
        <w:t>M</w:t>
      </w:r>
      <w:r w:rsidRPr="00587B85">
        <w:rPr>
          <w:rFonts w:ascii="Times New Roman" w:hAnsi="Times New Roman" w:cs="Times New Roman"/>
        </w:rPr>
        <w:t>MUCC</w:t>
      </w:r>
      <w:proofErr w:type="spellEnd"/>
      <w:r>
        <w:rPr>
          <w:rFonts w:ascii="Times New Roman" w:hAnsi="Times New Roman" w:cs="Times New Roman"/>
        </w:rPr>
        <w:t xml:space="preserve"> into the PAR</w:t>
      </w:r>
      <w:r w:rsidRPr="00587B85">
        <w:rPr>
          <w:rFonts w:ascii="Times New Roman" w:hAnsi="Times New Roman" w:cs="Times New Roman"/>
        </w:rPr>
        <w:t xml:space="preserve">? </w:t>
      </w:r>
      <w:r>
        <w:rPr>
          <w:rFonts w:ascii="Times New Roman" w:hAnsi="Times New Roman" w:cs="Times New Roman"/>
        </w:rPr>
        <w:t xml:space="preserve"> This w</w:t>
      </w:r>
      <w:r w:rsidRPr="00587B85">
        <w:rPr>
          <w:rFonts w:ascii="Times New Roman" w:hAnsi="Times New Roman" w:cs="Times New Roman"/>
        </w:rPr>
        <w:t xml:space="preserve">ould require little to no additional training for officers who are trained to the </w:t>
      </w:r>
      <w:proofErr w:type="spellStart"/>
      <w:r>
        <w:rPr>
          <w:rFonts w:ascii="Times New Roman" w:hAnsi="Times New Roman" w:cs="Times New Roman"/>
        </w:rPr>
        <w:t>M</w:t>
      </w:r>
      <w:r w:rsidRPr="00587B85">
        <w:rPr>
          <w:rFonts w:ascii="Times New Roman" w:hAnsi="Times New Roman" w:cs="Times New Roman"/>
        </w:rPr>
        <w:t>MUCC</w:t>
      </w:r>
      <w:proofErr w:type="spellEnd"/>
      <w:r w:rsidRPr="00587B85">
        <w:rPr>
          <w:rFonts w:ascii="Times New Roman" w:hAnsi="Times New Roman" w:cs="Times New Roman"/>
        </w:rPr>
        <w:t xml:space="preserve"> </w:t>
      </w:r>
      <w:r>
        <w:rPr>
          <w:rFonts w:ascii="Times New Roman" w:hAnsi="Times New Roman" w:cs="Times New Roman"/>
        </w:rPr>
        <w:t xml:space="preserve">data </w:t>
      </w:r>
      <w:r w:rsidRPr="00587B85">
        <w:rPr>
          <w:rFonts w:ascii="Times New Roman" w:hAnsi="Times New Roman" w:cs="Times New Roman"/>
        </w:rPr>
        <w:t>elements.</w:t>
      </w:r>
    </w:p>
    <w:p w:rsidR="00587B85" w:rsidRDefault="00AA5E1D" w:rsidP="00587B85">
      <w:pPr>
        <w:pStyle w:val="ListParagraph"/>
        <w:numPr>
          <w:ilvl w:val="1"/>
          <w:numId w:val="6"/>
        </w:numPr>
        <w:spacing w:after="0" w:line="240" w:lineRule="auto"/>
        <w:ind w:left="900"/>
        <w:rPr>
          <w:rFonts w:ascii="Times New Roman" w:hAnsi="Times New Roman" w:cs="Times New Roman"/>
        </w:rPr>
      </w:pPr>
      <w:r>
        <w:rPr>
          <w:rFonts w:ascii="Times New Roman" w:hAnsi="Times New Roman" w:cs="Times New Roman"/>
        </w:rPr>
        <w:t>Some workgroup members suggested that t</w:t>
      </w:r>
      <w:r w:rsidR="00587B85" w:rsidRPr="00587B85">
        <w:rPr>
          <w:rFonts w:ascii="Times New Roman" w:hAnsi="Times New Roman" w:cs="Times New Roman"/>
        </w:rPr>
        <w:t>he importance of the description of events often far outweighs vehicle characteristics.</w:t>
      </w:r>
    </w:p>
    <w:p w:rsidR="007D0B95" w:rsidRDefault="007D0B95" w:rsidP="00587B85">
      <w:pPr>
        <w:pStyle w:val="ListParagraph"/>
        <w:spacing w:after="0" w:line="240" w:lineRule="auto"/>
        <w:ind w:left="900"/>
        <w:rPr>
          <w:rFonts w:ascii="Times New Roman" w:hAnsi="Times New Roman" w:cs="Times New Roman"/>
          <w:b/>
        </w:rPr>
      </w:pPr>
    </w:p>
    <w:p w:rsidR="00DA0602" w:rsidRDefault="00587B85" w:rsidP="00870517">
      <w:pPr>
        <w:pStyle w:val="ListParagraph"/>
        <w:numPr>
          <w:ilvl w:val="0"/>
          <w:numId w:val="6"/>
        </w:numPr>
        <w:spacing w:after="0" w:line="240" w:lineRule="auto"/>
        <w:ind w:left="540" w:hanging="540"/>
        <w:rPr>
          <w:rFonts w:ascii="Times New Roman" w:hAnsi="Times New Roman" w:cs="Times New Roman"/>
          <w:b/>
        </w:rPr>
      </w:pPr>
      <w:r>
        <w:rPr>
          <w:rFonts w:ascii="Times New Roman" w:hAnsi="Times New Roman" w:cs="Times New Roman"/>
          <w:b/>
        </w:rPr>
        <w:t>Contributing Factors</w:t>
      </w:r>
      <w:r w:rsidR="00DA0602">
        <w:rPr>
          <w:rFonts w:ascii="Times New Roman" w:hAnsi="Times New Roman" w:cs="Times New Roman"/>
          <w:b/>
        </w:rPr>
        <w:t xml:space="preserve"> Discussion</w:t>
      </w:r>
    </w:p>
    <w:p w:rsidR="00DA0602" w:rsidRDefault="00587B85" w:rsidP="00DA0602">
      <w:pPr>
        <w:pStyle w:val="ListParagraph"/>
        <w:numPr>
          <w:ilvl w:val="1"/>
          <w:numId w:val="6"/>
        </w:numPr>
        <w:spacing w:after="0" w:line="240" w:lineRule="auto"/>
        <w:ind w:left="900"/>
        <w:rPr>
          <w:rFonts w:ascii="Times New Roman" w:hAnsi="Times New Roman" w:cs="Times New Roman"/>
        </w:rPr>
      </w:pPr>
      <w:r>
        <w:rPr>
          <w:rFonts w:ascii="Times New Roman" w:hAnsi="Times New Roman" w:cs="Times New Roman"/>
        </w:rPr>
        <w:t>Multiple workgroup members expressed that having States consistently report primary cause on PAR would be a helpful data element.</w:t>
      </w:r>
    </w:p>
    <w:p w:rsidR="00634CE0" w:rsidRDefault="00634CE0" w:rsidP="00DA0602">
      <w:pPr>
        <w:pStyle w:val="ListParagraph"/>
        <w:numPr>
          <w:ilvl w:val="1"/>
          <w:numId w:val="6"/>
        </w:numPr>
        <w:spacing w:after="0" w:line="240" w:lineRule="auto"/>
        <w:ind w:left="900"/>
        <w:rPr>
          <w:rFonts w:ascii="Times New Roman" w:hAnsi="Times New Roman" w:cs="Times New Roman"/>
        </w:rPr>
      </w:pPr>
      <w:r>
        <w:rPr>
          <w:rFonts w:ascii="Times New Roman" w:hAnsi="Times New Roman" w:cs="Times New Roman"/>
        </w:rPr>
        <w:t>One member suggested that recording rear and side underride would be useful data to determine what type of crash it was.</w:t>
      </w:r>
    </w:p>
    <w:p w:rsidR="00AA5E1D" w:rsidRDefault="00AA5E1D" w:rsidP="00AA5E1D">
      <w:pPr>
        <w:pStyle w:val="ListParagraph"/>
        <w:numPr>
          <w:ilvl w:val="1"/>
          <w:numId w:val="6"/>
        </w:numPr>
        <w:spacing w:after="0" w:line="240" w:lineRule="auto"/>
        <w:ind w:left="900"/>
        <w:rPr>
          <w:rFonts w:ascii="Times New Roman" w:hAnsi="Times New Roman" w:cs="Times New Roman"/>
        </w:rPr>
      </w:pPr>
      <w:r>
        <w:rPr>
          <w:rFonts w:ascii="Times New Roman" w:hAnsi="Times New Roman" w:cs="Times New Roman"/>
        </w:rPr>
        <w:t>One workgroup member that c</w:t>
      </w:r>
      <w:r w:rsidRPr="00587B85">
        <w:rPr>
          <w:rFonts w:ascii="Times New Roman" w:hAnsi="Times New Roman" w:cs="Times New Roman"/>
        </w:rPr>
        <w:t>apturing right of way</w:t>
      </w:r>
      <w:r>
        <w:rPr>
          <w:rFonts w:ascii="Times New Roman" w:hAnsi="Times New Roman" w:cs="Times New Roman"/>
        </w:rPr>
        <w:t xml:space="preserve"> on a PAR would be helpful data.</w:t>
      </w:r>
    </w:p>
    <w:p w:rsidR="00AA5E1D" w:rsidRDefault="00AA5E1D" w:rsidP="00AA5E1D">
      <w:pPr>
        <w:pStyle w:val="ListParagraph"/>
        <w:numPr>
          <w:ilvl w:val="2"/>
          <w:numId w:val="6"/>
        </w:numPr>
        <w:spacing w:after="0" w:line="240" w:lineRule="auto"/>
        <w:ind w:left="1440" w:hanging="360"/>
        <w:rPr>
          <w:rFonts w:ascii="Times New Roman" w:hAnsi="Times New Roman" w:cs="Times New Roman"/>
        </w:rPr>
      </w:pPr>
      <w:r>
        <w:rPr>
          <w:rFonts w:ascii="Times New Roman" w:hAnsi="Times New Roman" w:cs="Times New Roman"/>
        </w:rPr>
        <w:t xml:space="preserve">However, another member expressed concern about the accuracy of such information (e.g., </w:t>
      </w:r>
      <w:r w:rsidRPr="00587B85">
        <w:rPr>
          <w:rFonts w:ascii="Times New Roman" w:hAnsi="Times New Roman" w:cs="Times New Roman"/>
        </w:rPr>
        <w:t>if both drivers claim right of way</w:t>
      </w:r>
      <w:r>
        <w:rPr>
          <w:rFonts w:ascii="Times New Roman" w:hAnsi="Times New Roman" w:cs="Times New Roman"/>
        </w:rPr>
        <w:t>)</w:t>
      </w:r>
      <w:r w:rsidRPr="00587B85">
        <w:rPr>
          <w:rFonts w:ascii="Times New Roman" w:hAnsi="Times New Roman" w:cs="Times New Roman"/>
        </w:rPr>
        <w:t xml:space="preserve">. </w:t>
      </w:r>
    </w:p>
    <w:p w:rsidR="00AA5E1D" w:rsidRDefault="00AA5E1D" w:rsidP="00AA5E1D">
      <w:pPr>
        <w:pStyle w:val="ListParagraph"/>
        <w:numPr>
          <w:ilvl w:val="2"/>
          <w:numId w:val="6"/>
        </w:numPr>
        <w:spacing w:after="0" w:line="240" w:lineRule="auto"/>
        <w:ind w:left="1440" w:hanging="360"/>
        <w:rPr>
          <w:rFonts w:ascii="Times New Roman" w:hAnsi="Times New Roman" w:cs="Times New Roman"/>
        </w:rPr>
      </w:pPr>
      <w:r w:rsidRPr="00587B85">
        <w:rPr>
          <w:rFonts w:ascii="Times New Roman" w:hAnsi="Times New Roman" w:cs="Times New Roman"/>
        </w:rPr>
        <w:t xml:space="preserve">But </w:t>
      </w:r>
      <w:r>
        <w:rPr>
          <w:rFonts w:ascii="Times New Roman" w:hAnsi="Times New Roman" w:cs="Times New Roman"/>
        </w:rPr>
        <w:t xml:space="preserve">it </w:t>
      </w:r>
      <w:r w:rsidRPr="00587B85">
        <w:rPr>
          <w:rFonts w:ascii="Times New Roman" w:hAnsi="Times New Roman" w:cs="Times New Roman"/>
        </w:rPr>
        <w:t>could be a valuable and incremental improvemen</w:t>
      </w:r>
      <w:r>
        <w:rPr>
          <w:rFonts w:ascii="Times New Roman" w:hAnsi="Times New Roman" w:cs="Times New Roman"/>
        </w:rPr>
        <w:t>t over what is collected today.</w:t>
      </w:r>
    </w:p>
    <w:p w:rsidR="00AA5E1D" w:rsidRDefault="00AA5E1D" w:rsidP="00AA5E1D">
      <w:pPr>
        <w:pStyle w:val="ListParagraph"/>
        <w:numPr>
          <w:ilvl w:val="2"/>
          <w:numId w:val="6"/>
        </w:numPr>
        <w:spacing w:after="0" w:line="240" w:lineRule="auto"/>
        <w:ind w:left="1440" w:hanging="360"/>
        <w:rPr>
          <w:rFonts w:ascii="Times New Roman" w:hAnsi="Times New Roman" w:cs="Times New Roman"/>
        </w:rPr>
      </w:pPr>
      <w:r w:rsidRPr="00587B85">
        <w:rPr>
          <w:rFonts w:ascii="Times New Roman" w:hAnsi="Times New Roman" w:cs="Times New Roman"/>
        </w:rPr>
        <w:t xml:space="preserve">Can officers consistently and accurately collect right of way information? </w:t>
      </w:r>
    </w:p>
    <w:p w:rsidR="00AA5E1D" w:rsidRDefault="00AA5E1D" w:rsidP="00AA5E1D">
      <w:pPr>
        <w:pStyle w:val="ListParagraph"/>
        <w:numPr>
          <w:ilvl w:val="2"/>
          <w:numId w:val="6"/>
        </w:numPr>
        <w:spacing w:after="0" w:line="240" w:lineRule="auto"/>
        <w:ind w:left="1440" w:hanging="360"/>
        <w:rPr>
          <w:rFonts w:ascii="Times New Roman" w:hAnsi="Times New Roman" w:cs="Times New Roman"/>
        </w:rPr>
      </w:pPr>
      <w:r>
        <w:rPr>
          <w:rFonts w:ascii="Times New Roman" w:hAnsi="Times New Roman" w:cs="Times New Roman"/>
        </w:rPr>
        <w:t>Another member expressed concern that some would use the data to</w:t>
      </w:r>
      <w:r w:rsidRPr="00587B85">
        <w:rPr>
          <w:rFonts w:ascii="Times New Roman" w:hAnsi="Times New Roman" w:cs="Times New Roman"/>
        </w:rPr>
        <w:t xml:space="preserve"> assume that you could simplify right of way to causation. </w:t>
      </w:r>
    </w:p>
    <w:p w:rsidR="00AA5E1D" w:rsidRPr="00587B85" w:rsidRDefault="00AA5E1D" w:rsidP="00AA5E1D">
      <w:pPr>
        <w:pStyle w:val="ListParagraph"/>
        <w:numPr>
          <w:ilvl w:val="2"/>
          <w:numId w:val="6"/>
        </w:numPr>
        <w:spacing w:after="0" w:line="240" w:lineRule="auto"/>
        <w:ind w:left="1440" w:hanging="360"/>
        <w:rPr>
          <w:rFonts w:ascii="Times New Roman" w:hAnsi="Times New Roman" w:cs="Times New Roman"/>
        </w:rPr>
      </w:pPr>
      <w:r w:rsidRPr="00587B85">
        <w:rPr>
          <w:rFonts w:ascii="Times New Roman" w:hAnsi="Times New Roman" w:cs="Times New Roman"/>
        </w:rPr>
        <w:t>But it still does shed light on what happened in a crash.</w:t>
      </w:r>
    </w:p>
    <w:p w:rsidR="00AA5E1D" w:rsidRDefault="00AA5E1D" w:rsidP="00AA5E1D">
      <w:pPr>
        <w:pStyle w:val="ListParagraph"/>
        <w:numPr>
          <w:ilvl w:val="1"/>
          <w:numId w:val="6"/>
        </w:numPr>
        <w:spacing w:after="0" w:line="240" w:lineRule="auto"/>
        <w:ind w:left="900"/>
        <w:rPr>
          <w:rFonts w:ascii="Times New Roman" w:hAnsi="Times New Roman" w:cs="Times New Roman"/>
        </w:rPr>
      </w:pPr>
      <w:r>
        <w:rPr>
          <w:rFonts w:ascii="Times New Roman" w:hAnsi="Times New Roman" w:cs="Times New Roman"/>
        </w:rPr>
        <w:t xml:space="preserve">Crash configuration is valuable – </w:t>
      </w:r>
      <w:r>
        <w:rPr>
          <w:rFonts w:ascii="Times New Roman" w:hAnsi="Times New Roman" w:cs="Times New Roman"/>
        </w:rPr>
        <w:t xml:space="preserve">the </w:t>
      </w:r>
      <w:r w:rsidR="00C63501">
        <w:rPr>
          <w:rFonts w:ascii="Times New Roman" w:hAnsi="Times New Roman" w:cs="Times New Roman"/>
        </w:rPr>
        <w:t xml:space="preserve">National Highway Traffic Safety Administration (NHTSA) </w:t>
      </w:r>
      <w:r>
        <w:rPr>
          <w:rFonts w:ascii="Times New Roman" w:hAnsi="Times New Roman" w:cs="Times New Roman"/>
        </w:rPr>
        <w:t>Fatality Analysis Reporting System (</w:t>
      </w:r>
      <w:r>
        <w:rPr>
          <w:rFonts w:ascii="Times New Roman" w:hAnsi="Times New Roman" w:cs="Times New Roman"/>
        </w:rPr>
        <w:t>FARS</w:t>
      </w:r>
      <w:r>
        <w:rPr>
          <w:rFonts w:ascii="Times New Roman" w:hAnsi="Times New Roman" w:cs="Times New Roman"/>
        </w:rPr>
        <w:t>)</w:t>
      </w:r>
      <w:r>
        <w:rPr>
          <w:rFonts w:ascii="Times New Roman" w:hAnsi="Times New Roman" w:cs="Times New Roman"/>
        </w:rPr>
        <w:t xml:space="preserve"> just adopted “crash type” variable.</w:t>
      </w:r>
    </w:p>
    <w:p w:rsidR="00DA0602" w:rsidRPr="00C8514E" w:rsidRDefault="00C8514E" w:rsidP="00C8514E">
      <w:pPr>
        <w:pStyle w:val="ListParagraph"/>
        <w:numPr>
          <w:ilvl w:val="2"/>
          <w:numId w:val="6"/>
        </w:numPr>
        <w:spacing w:after="0" w:line="240" w:lineRule="auto"/>
        <w:ind w:left="1440" w:hanging="360"/>
        <w:rPr>
          <w:rFonts w:ascii="Times New Roman" w:hAnsi="Times New Roman" w:cs="Times New Roman"/>
        </w:rPr>
      </w:pPr>
      <w:r>
        <w:rPr>
          <w:rFonts w:ascii="Times New Roman" w:hAnsi="Times New Roman" w:cs="Times New Roman"/>
        </w:rPr>
        <w:t>This would</w:t>
      </w:r>
      <w:r w:rsidR="00AA5E1D">
        <w:rPr>
          <w:rFonts w:ascii="Times New Roman" w:hAnsi="Times New Roman" w:cs="Times New Roman"/>
        </w:rPr>
        <w:t xml:space="preserve"> not help id</w:t>
      </w:r>
      <w:r>
        <w:rPr>
          <w:rFonts w:ascii="Times New Roman" w:hAnsi="Times New Roman" w:cs="Times New Roman"/>
        </w:rPr>
        <w:t>entify unsafe carriers, but would</w:t>
      </w:r>
      <w:r w:rsidR="00AA5E1D">
        <w:rPr>
          <w:rFonts w:ascii="Times New Roman" w:hAnsi="Times New Roman" w:cs="Times New Roman"/>
        </w:rPr>
        <w:t xml:space="preserve"> identify trends.</w:t>
      </w:r>
    </w:p>
    <w:p w:rsidR="00AA5E1D" w:rsidRDefault="00AA5E1D" w:rsidP="00AA5E1D">
      <w:pPr>
        <w:pStyle w:val="ListParagraph"/>
        <w:spacing w:after="0" w:line="240" w:lineRule="auto"/>
        <w:ind w:left="540"/>
        <w:rPr>
          <w:rFonts w:ascii="Times New Roman" w:hAnsi="Times New Roman" w:cs="Times New Roman"/>
          <w:b/>
        </w:rPr>
      </w:pPr>
    </w:p>
    <w:p w:rsidR="007D0B95" w:rsidRDefault="00DA0602" w:rsidP="00870517">
      <w:pPr>
        <w:pStyle w:val="ListParagraph"/>
        <w:numPr>
          <w:ilvl w:val="0"/>
          <w:numId w:val="6"/>
        </w:numPr>
        <w:spacing w:after="0" w:line="240" w:lineRule="auto"/>
        <w:ind w:left="540" w:hanging="540"/>
        <w:rPr>
          <w:rFonts w:ascii="Times New Roman" w:hAnsi="Times New Roman" w:cs="Times New Roman"/>
          <w:b/>
        </w:rPr>
      </w:pPr>
      <w:r>
        <w:rPr>
          <w:rFonts w:ascii="Times New Roman" w:hAnsi="Times New Roman" w:cs="Times New Roman"/>
          <w:b/>
        </w:rPr>
        <w:t>Next Steps</w:t>
      </w:r>
    </w:p>
    <w:p w:rsidR="007D0B95" w:rsidRPr="003A71A7" w:rsidRDefault="003A71A7" w:rsidP="007D0B95">
      <w:pPr>
        <w:pStyle w:val="ListParagraph"/>
        <w:numPr>
          <w:ilvl w:val="1"/>
          <w:numId w:val="6"/>
        </w:numPr>
        <w:spacing w:after="0" w:line="240" w:lineRule="auto"/>
        <w:ind w:left="900"/>
        <w:rPr>
          <w:rFonts w:ascii="Times New Roman" w:hAnsi="Times New Roman" w:cs="Times New Roman"/>
        </w:rPr>
      </w:pPr>
      <w:r w:rsidRPr="003A71A7">
        <w:rPr>
          <w:rFonts w:ascii="Times New Roman" w:hAnsi="Times New Roman" w:cs="Times New Roman"/>
        </w:rPr>
        <w:t>Group A</w:t>
      </w:r>
      <w:r w:rsidR="00C63501">
        <w:rPr>
          <w:rFonts w:ascii="Times New Roman" w:hAnsi="Times New Roman" w:cs="Times New Roman"/>
        </w:rPr>
        <w:t>: Consider</w:t>
      </w:r>
      <w:r w:rsidRPr="003A71A7">
        <w:rPr>
          <w:rFonts w:ascii="Times New Roman" w:hAnsi="Times New Roman" w:cs="Times New Roman"/>
        </w:rPr>
        <w:t xml:space="preserve"> vehicle configurations as it relates to data elements to collect</w:t>
      </w:r>
      <w:r w:rsidR="00C63501">
        <w:rPr>
          <w:rFonts w:ascii="Times New Roman" w:hAnsi="Times New Roman" w:cs="Times New Roman"/>
        </w:rPr>
        <w:t>.</w:t>
      </w:r>
    </w:p>
    <w:p w:rsidR="003A71A7" w:rsidRPr="003A71A7" w:rsidRDefault="003A71A7" w:rsidP="007D0B95">
      <w:pPr>
        <w:pStyle w:val="ListParagraph"/>
        <w:numPr>
          <w:ilvl w:val="1"/>
          <w:numId w:val="6"/>
        </w:numPr>
        <w:spacing w:after="0" w:line="240" w:lineRule="auto"/>
        <w:ind w:left="900"/>
        <w:rPr>
          <w:rFonts w:ascii="Times New Roman" w:hAnsi="Times New Roman" w:cs="Times New Roman"/>
        </w:rPr>
      </w:pPr>
      <w:r w:rsidRPr="003A71A7">
        <w:rPr>
          <w:rFonts w:ascii="Times New Roman" w:hAnsi="Times New Roman" w:cs="Times New Roman"/>
        </w:rPr>
        <w:t>Group B</w:t>
      </w:r>
      <w:r w:rsidR="00C63501">
        <w:rPr>
          <w:rFonts w:ascii="Times New Roman" w:hAnsi="Times New Roman" w:cs="Times New Roman"/>
        </w:rPr>
        <w:t>: Consider</w:t>
      </w:r>
      <w:r>
        <w:rPr>
          <w:rFonts w:ascii="Times New Roman" w:hAnsi="Times New Roman" w:cs="Times New Roman"/>
        </w:rPr>
        <w:t xml:space="preserve"> </w:t>
      </w:r>
      <w:r w:rsidRPr="003A71A7">
        <w:rPr>
          <w:rFonts w:ascii="Times New Roman" w:hAnsi="Times New Roman" w:cs="Times New Roman"/>
        </w:rPr>
        <w:t>contributing factors</w:t>
      </w:r>
      <w:r>
        <w:rPr>
          <w:rFonts w:ascii="Times New Roman" w:hAnsi="Times New Roman" w:cs="Times New Roman"/>
        </w:rPr>
        <w:t xml:space="preserve"> as it relates to data elements to collect</w:t>
      </w:r>
      <w:r w:rsidR="00C63501">
        <w:rPr>
          <w:rFonts w:ascii="Times New Roman" w:hAnsi="Times New Roman" w:cs="Times New Roman"/>
        </w:rPr>
        <w:t>.</w:t>
      </w:r>
    </w:p>
    <w:p w:rsidR="003A71A7" w:rsidRPr="003A71A7" w:rsidRDefault="00C63501" w:rsidP="007D0B95">
      <w:pPr>
        <w:pStyle w:val="ListParagraph"/>
        <w:numPr>
          <w:ilvl w:val="1"/>
          <w:numId w:val="6"/>
        </w:numPr>
        <w:spacing w:after="0" w:line="240" w:lineRule="auto"/>
        <w:ind w:left="900"/>
        <w:rPr>
          <w:rFonts w:ascii="Times New Roman" w:hAnsi="Times New Roman" w:cs="Times New Roman"/>
        </w:rPr>
      </w:pPr>
      <w:r>
        <w:rPr>
          <w:rFonts w:ascii="Times New Roman" w:hAnsi="Times New Roman" w:cs="Times New Roman"/>
        </w:rPr>
        <w:t>Group C: C</w:t>
      </w:r>
      <w:r w:rsidR="003A71A7">
        <w:rPr>
          <w:rFonts w:ascii="Times New Roman" w:hAnsi="Times New Roman" w:cs="Times New Roman"/>
        </w:rPr>
        <w:t xml:space="preserve">onsider </w:t>
      </w:r>
      <w:r w:rsidR="003A71A7" w:rsidRPr="003A71A7">
        <w:rPr>
          <w:rFonts w:ascii="Times New Roman" w:hAnsi="Times New Roman" w:cs="Times New Roman"/>
        </w:rPr>
        <w:t xml:space="preserve">reportable crash definitions in </w:t>
      </w:r>
      <w:r w:rsidR="003A71A7">
        <w:rPr>
          <w:rFonts w:ascii="Times New Roman" w:hAnsi="Times New Roman" w:cs="Times New Roman"/>
        </w:rPr>
        <w:t xml:space="preserve">49 CFR </w:t>
      </w:r>
      <w:r w:rsidR="003A71A7" w:rsidRPr="003A71A7">
        <w:rPr>
          <w:rFonts w:ascii="Times New Roman" w:hAnsi="Times New Roman" w:cs="Times New Roman"/>
        </w:rPr>
        <w:t>390.5</w:t>
      </w:r>
    </w:p>
    <w:p w:rsidR="00374245" w:rsidRPr="00C63501" w:rsidRDefault="003A71A7" w:rsidP="00374245">
      <w:pPr>
        <w:pStyle w:val="ListParagraph"/>
        <w:numPr>
          <w:ilvl w:val="1"/>
          <w:numId w:val="6"/>
        </w:numPr>
        <w:spacing w:after="0" w:line="240" w:lineRule="auto"/>
        <w:ind w:left="900"/>
        <w:rPr>
          <w:rFonts w:ascii="Times New Roman" w:hAnsi="Times New Roman" w:cs="Times New Roman"/>
        </w:rPr>
      </w:pPr>
      <w:r w:rsidRPr="003A71A7">
        <w:rPr>
          <w:rFonts w:ascii="Times New Roman" w:hAnsi="Times New Roman" w:cs="Times New Roman"/>
        </w:rPr>
        <w:t>Group D</w:t>
      </w:r>
      <w:r w:rsidR="00C63501">
        <w:rPr>
          <w:rFonts w:ascii="Times New Roman" w:hAnsi="Times New Roman" w:cs="Times New Roman"/>
        </w:rPr>
        <w:t>: Wi</w:t>
      </w:r>
      <w:r>
        <w:rPr>
          <w:rFonts w:ascii="Times New Roman" w:hAnsi="Times New Roman" w:cs="Times New Roman"/>
        </w:rPr>
        <w:t xml:space="preserve">ll </w:t>
      </w:r>
      <w:r w:rsidRPr="003A71A7">
        <w:rPr>
          <w:rFonts w:ascii="Times New Roman" w:hAnsi="Times New Roman" w:cs="Times New Roman"/>
        </w:rPr>
        <w:t xml:space="preserve">look at FMCSA and NHTSA data standards and </w:t>
      </w:r>
      <w:r w:rsidR="00C63501">
        <w:rPr>
          <w:rFonts w:ascii="Times New Roman" w:hAnsi="Times New Roman" w:cs="Times New Roman"/>
        </w:rPr>
        <w:t xml:space="preserve">consider </w:t>
      </w:r>
      <w:r w:rsidRPr="003A71A7">
        <w:rPr>
          <w:rFonts w:ascii="Times New Roman" w:hAnsi="Times New Roman" w:cs="Times New Roman"/>
        </w:rPr>
        <w:t xml:space="preserve">whether FMCSA should move to NHTSA </w:t>
      </w:r>
      <w:proofErr w:type="spellStart"/>
      <w:r w:rsidRPr="003A71A7">
        <w:rPr>
          <w:rFonts w:ascii="Times New Roman" w:hAnsi="Times New Roman" w:cs="Times New Roman"/>
        </w:rPr>
        <w:t>M</w:t>
      </w:r>
      <w:r w:rsidR="00C63501">
        <w:rPr>
          <w:rFonts w:ascii="Times New Roman" w:hAnsi="Times New Roman" w:cs="Times New Roman"/>
        </w:rPr>
        <w:t>M</w:t>
      </w:r>
      <w:r w:rsidRPr="003A71A7">
        <w:rPr>
          <w:rFonts w:ascii="Times New Roman" w:hAnsi="Times New Roman" w:cs="Times New Roman"/>
        </w:rPr>
        <w:t>UCC</w:t>
      </w:r>
      <w:proofErr w:type="spellEnd"/>
      <w:r w:rsidRPr="003A71A7">
        <w:rPr>
          <w:rFonts w:ascii="Times New Roman" w:hAnsi="Times New Roman" w:cs="Times New Roman"/>
        </w:rPr>
        <w:t xml:space="preserve"> standard</w:t>
      </w:r>
      <w:r w:rsidR="00C63501">
        <w:rPr>
          <w:rFonts w:ascii="Times New Roman" w:hAnsi="Times New Roman" w:cs="Times New Roman"/>
        </w:rPr>
        <w:t>.</w:t>
      </w:r>
    </w:p>
    <w:p w:rsidR="00374245" w:rsidRDefault="00374245" w:rsidP="00374245">
      <w:pPr>
        <w:spacing w:after="0" w:line="240" w:lineRule="auto"/>
        <w:rPr>
          <w:rFonts w:ascii="Times New Roman" w:hAnsi="Times New Roman" w:cs="Times New Roman"/>
        </w:rPr>
      </w:pPr>
    </w:p>
    <w:p w:rsidR="0010426F" w:rsidRPr="0010426F" w:rsidRDefault="0010426F" w:rsidP="00374245">
      <w:pPr>
        <w:spacing w:after="0" w:line="240" w:lineRule="auto"/>
        <w:rPr>
          <w:rFonts w:ascii="Times New Roman" w:hAnsi="Times New Roman" w:cs="Times New Roman"/>
        </w:rPr>
      </w:pPr>
    </w:p>
    <w:sectPr w:rsidR="0010426F" w:rsidRPr="0010426F" w:rsidSect="006975C0">
      <w:headerReference w:type="default" r:id="rId8"/>
      <w:footerReference w:type="defaul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644F" w:rsidRDefault="0027644F" w:rsidP="00F85630">
      <w:pPr>
        <w:spacing w:after="0" w:line="240" w:lineRule="auto"/>
      </w:pPr>
      <w:r>
        <w:separator/>
      </w:r>
    </w:p>
  </w:endnote>
  <w:endnote w:type="continuationSeparator" w:id="0">
    <w:p w:rsidR="0027644F" w:rsidRDefault="0027644F" w:rsidP="00F856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37126"/>
      <w:docPartObj>
        <w:docPartGallery w:val="Page Numbers (Bottom of Page)"/>
        <w:docPartUnique/>
      </w:docPartObj>
    </w:sdtPr>
    <w:sdtEndPr/>
    <w:sdtContent>
      <w:p w:rsidR="00540512" w:rsidRDefault="007B78E8">
        <w:pPr>
          <w:pStyle w:val="Footer"/>
          <w:jc w:val="center"/>
        </w:pPr>
        <w:r>
          <w:fldChar w:fldCharType="begin"/>
        </w:r>
        <w:r>
          <w:instrText xml:space="preserve"> PAGE   \* MERGEFORMAT </w:instrText>
        </w:r>
        <w:r>
          <w:fldChar w:fldCharType="separate"/>
        </w:r>
        <w:r w:rsidR="006975C0">
          <w:rPr>
            <w:noProof/>
          </w:rPr>
          <w:t>2</w:t>
        </w:r>
        <w:r>
          <w:rPr>
            <w:noProof/>
          </w:rPr>
          <w:fldChar w:fldCharType="end"/>
        </w:r>
      </w:p>
    </w:sdtContent>
  </w:sdt>
  <w:p w:rsidR="00540512" w:rsidRDefault="0054051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644F" w:rsidRDefault="0027644F" w:rsidP="00F85630">
      <w:pPr>
        <w:spacing w:after="0" w:line="240" w:lineRule="auto"/>
      </w:pPr>
      <w:r>
        <w:separator/>
      </w:r>
    </w:p>
  </w:footnote>
  <w:footnote w:type="continuationSeparator" w:id="0">
    <w:p w:rsidR="0027644F" w:rsidRDefault="0027644F" w:rsidP="00F8563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75C0" w:rsidRDefault="0027644F" w:rsidP="006975C0">
    <w:pPr>
      <w:pStyle w:val="Header"/>
      <w:jc w:val="right"/>
      <w:rPr>
        <w:i/>
      </w:rPr>
    </w:pPr>
    <w:sdt>
      <w:sdtPr>
        <w:id w:val="-369679097"/>
        <w:docPartObj>
          <w:docPartGallery w:val="Watermarks"/>
          <w:docPartUnique/>
        </w:docPartObj>
      </w:sdtPr>
      <w:sdtEndPr/>
      <w:sdtContent>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6975C0" w:rsidRPr="006975C0">
      <w:rPr>
        <w:i/>
      </w:rPr>
      <w:t>PAR Review Workgroup</w:t>
    </w:r>
  </w:p>
  <w:p w:rsidR="006975C0" w:rsidRPr="006975C0" w:rsidRDefault="006975C0" w:rsidP="006975C0">
    <w:pPr>
      <w:pStyle w:val="Header"/>
      <w:jc w:val="right"/>
      <w:rPr>
        <w:i/>
      </w:rPr>
    </w:pPr>
    <w:r w:rsidRPr="006975C0">
      <w:rPr>
        <w:i/>
      </w:rPr>
      <w:t>April 26, 2016, Discussion Notes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A726EA"/>
    <w:multiLevelType w:val="hybridMultilevel"/>
    <w:tmpl w:val="9C5C0DCA"/>
    <w:lvl w:ilvl="0" w:tplc="D5D85350">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0E2B3F2A"/>
    <w:multiLevelType w:val="hybridMultilevel"/>
    <w:tmpl w:val="C554DF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797A32"/>
    <w:multiLevelType w:val="hybridMultilevel"/>
    <w:tmpl w:val="0B28415A"/>
    <w:lvl w:ilvl="0" w:tplc="0409000F">
      <w:start w:val="1"/>
      <w:numFmt w:val="decimal"/>
      <w:lvlText w:val="%1."/>
      <w:lvlJc w:val="left"/>
      <w:pPr>
        <w:ind w:left="1080" w:hanging="720"/>
      </w:pPr>
      <w:rPr>
        <w:rFonts w:hint="default"/>
      </w:rPr>
    </w:lvl>
    <w:lvl w:ilvl="1" w:tplc="85A20E8A">
      <w:start w:val="1"/>
      <w:numFmt w:val="decimal"/>
      <w:lvlText w:val="6.%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AF1B63"/>
    <w:multiLevelType w:val="hybridMultilevel"/>
    <w:tmpl w:val="CCF2FC2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267DC9"/>
    <w:multiLevelType w:val="hybridMultilevel"/>
    <w:tmpl w:val="E5F20E08"/>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A6D2E1C"/>
    <w:multiLevelType w:val="hybridMultilevel"/>
    <w:tmpl w:val="C520F812"/>
    <w:lvl w:ilvl="0" w:tplc="BEB8227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3C013571"/>
    <w:multiLevelType w:val="hybridMultilevel"/>
    <w:tmpl w:val="E89657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13E19A1"/>
    <w:multiLevelType w:val="hybridMultilevel"/>
    <w:tmpl w:val="C36A56E0"/>
    <w:lvl w:ilvl="0" w:tplc="EAAAFB58">
      <w:start w:val="1"/>
      <w:numFmt w:val="upperRoman"/>
      <w:lvlText w:val="%1."/>
      <w:lvlJc w:val="left"/>
      <w:pPr>
        <w:ind w:left="1080" w:hanging="720"/>
      </w:pPr>
      <w:rPr>
        <w:rFonts w:hint="default"/>
      </w:rPr>
    </w:lvl>
    <w:lvl w:ilvl="1" w:tplc="BC605892">
      <w:start w:val="1"/>
      <w:numFmt w:val="upperLetter"/>
      <w:lvlText w:val="%2."/>
      <w:lvlJc w:val="left"/>
      <w:pPr>
        <w:ind w:left="1440" w:hanging="360"/>
      </w:pPr>
      <w:rPr>
        <w:b w:val="0"/>
      </w:rPr>
    </w:lvl>
    <w:lvl w:ilvl="2" w:tplc="0409000F">
      <w:start w:val="1"/>
      <w:numFmt w:val="decimal"/>
      <w:lvlText w:val="%3."/>
      <w:lvlJc w:val="left"/>
      <w:pPr>
        <w:ind w:left="2160" w:hanging="180"/>
      </w:pPr>
    </w:lvl>
    <w:lvl w:ilvl="3" w:tplc="04090019">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5947A9E"/>
    <w:multiLevelType w:val="hybridMultilevel"/>
    <w:tmpl w:val="D7BCF6F2"/>
    <w:lvl w:ilvl="0" w:tplc="890AA450">
      <w:start w:val="1"/>
      <w:numFmt w:val="upperRoman"/>
      <w:lvlText w:val="%1."/>
      <w:lvlJc w:val="left"/>
      <w:pPr>
        <w:ind w:left="1080" w:hanging="720"/>
      </w:pPr>
      <w:rPr>
        <w:rFonts w:hint="default"/>
        <w:u w:val="none"/>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783252D"/>
    <w:multiLevelType w:val="hybridMultilevel"/>
    <w:tmpl w:val="B5923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1C40323"/>
    <w:multiLevelType w:val="hybridMultilevel"/>
    <w:tmpl w:val="E7DCA22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2455ECB"/>
    <w:multiLevelType w:val="hybridMultilevel"/>
    <w:tmpl w:val="188639C4"/>
    <w:lvl w:ilvl="0" w:tplc="E0EC5750">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549801EA"/>
    <w:multiLevelType w:val="hybridMultilevel"/>
    <w:tmpl w:val="C9069670"/>
    <w:lvl w:ilvl="0" w:tplc="A39AEC0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58AE5F24"/>
    <w:multiLevelType w:val="hybridMultilevel"/>
    <w:tmpl w:val="45C62CBE"/>
    <w:lvl w:ilvl="0" w:tplc="2968E3DE">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5E5D6490"/>
    <w:multiLevelType w:val="hybridMultilevel"/>
    <w:tmpl w:val="CD5A770C"/>
    <w:lvl w:ilvl="0" w:tplc="0F4E5F0C">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5FD83787"/>
    <w:multiLevelType w:val="hybridMultilevel"/>
    <w:tmpl w:val="BFC0CB1E"/>
    <w:lvl w:ilvl="0" w:tplc="FC0865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57E563F"/>
    <w:multiLevelType w:val="hybridMultilevel"/>
    <w:tmpl w:val="B72831CC"/>
    <w:lvl w:ilvl="0" w:tplc="233AC7CE">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68B53B91"/>
    <w:multiLevelType w:val="hybridMultilevel"/>
    <w:tmpl w:val="8846716E"/>
    <w:lvl w:ilvl="0" w:tplc="04090013">
      <w:start w:val="1"/>
      <w:numFmt w:val="upperRoman"/>
      <w:lvlText w:val="%1."/>
      <w:lvlJc w:val="right"/>
      <w:pPr>
        <w:ind w:left="720" w:hanging="360"/>
      </w:pPr>
    </w:lvl>
    <w:lvl w:ilvl="1" w:tplc="04090015">
      <w:start w:val="1"/>
      <w:numFmt w:val="upperLetter"/>
      <w:lvlText w:val="%2."/>
      <w:lvlJc w:val="left"/>
      <w:pPr>
        <w:ind w:left="1440" w:hanging="360"/>
      </w:pPr>
    </w:lvl>
    <w:lvl w:ilvl="2" w:tplc="0409000F">
      <w:start w:val="1"/>
      <w:numFmt w:val="decimal"/>
      <w:lvlText w:val="%3."/>
      <w:lvlJc w:val="left"/>
      <w:pPr>
        <w:ind w:left="2160" w:hanging="180"/>
      </w:pPr>
    </w:lvl>
    <w:lvl w:ilvl="3" w:tplc="04090019">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9AD5347"/>
    <w:multiLevelType w:val="hybridMultilevel"/>
    <w:tmpl w:val="3C642704"/>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AAE67FB"/>
    <w:multiLevelType w:val="hybridMultilevel"/>
    <w:tmpl w:val="B7EA2B0E"/>
    <w:lvl w:ilvl="0" w:tplc="4FE0CB66">
      <w:start w:val="1"/>
      <w:numFmt w:val="upperLetter"/>
      <w:lvlText w:val="%1."/>
      <w:lvlJc w:val="left"/>
      <w:pPr>
        <w:ind w:left="1440" w:hanging="360"/>
      </w:pPr>
      <w:rPr>
        <w:rFonts w:hint="default"/>
      </w:rPr>
    </w:lvl>
    <w:lvl w:ilvl="1" w:tplc="2CE6C028">
      <w:start w:val="1"/>
      <w:numFmt w:val="decimal"/>
      <w:lvlText w:val="%2."/>
      <w:lvlJc w:val="left"/>
      <w:pPr>
        <w:ind w:left="2160" w:hanging="360"/>
      </w:pPr>
      <w:rPr>
        <w:rFonts w:ascii="Times New Roman" w:eastAsiaTheme="minorEastAsia" w:hAnsi="Times New Roman" w:cs="Times New Roman"/>
      </w:rPr>
    </w:lvl>
    <w:lvl w:ilvl="2" w:tplc="2E027C7E">
      <w:start w:val="1"/>
      <w:numFmt w:val="lowerLetter"/>
      <w:lvlText w:val="%3."/>
      <w:lvlJc w:val="right"/>
      <w:pPr>
        <w:ind w:left="2880" w:hanging="180"/>
      </w:pPr>
      <w:rPr>
        <w:rFonts w:ascii="Times New Roman" w:eastAsiaTheme="minorEastAsia" w:hAnsi="Times New Roman" w:cs="Times New Roman"/>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6CB534CF"/>
    <w:multiLevelType w:val="hybridMultilevel"/>
    <w:tmpl w:val="A4D64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36415AB"/>
    <w:multiLevelType w:val="hybridMultilevel"/>
    <w:tmpl w:val="986E3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45E0B6C"/>
    <w:multiLevelType w:val="hybridMultilevel"/>
    <w:tmpl w:val="F0241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5CD00D2"/>
    <w:multiLevelType w:val="hybridMultilevel"/>
    <w:tmpl w:val="08BA04EE"/>
    <w:lvl w:ilvl="0" w:tplc="455AFD7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8"/>
  </w:num>
  <w:num w:numId="3">
    <w:abstractNumId w:val="2"/>
  </w:num>
  <w:num w:numId="4">
    <w:abstractNumId w:val="18"/>
  </w:num>
  <w:num w:numId="5">
    <w:abstractNumId w:val="6"/>
  </w:num>
  <w:num w:numId="6">
    <w:abstractNumId w:val="7"/>
  </w:num>
  <w:num w:numId="7">
    <w:abstractNumId w:val="19"/>
  </w:num>
  <w:num w:numId="8">
    <w:abstractNumId w:val="5"/>
  </w:num>
  <w:num w:numId="9">
    <w:abstractNumId w:val="13"/>
  </w:num>
  <w:num w:numId="10">
    <w:abstractNumId w:val="15"/>
  </w:num>
  <w:num w:numId="11">
    <w:abstractNumId w:val="11"/>
  </w:num>
  <w:num w:numId="12">
    <w:abstractNumId w:val="10"/>
  </w:num>
  <w:num w:numId="13">
    <w:abstractNumId w:val="23"/>
  </w:num>
  <w:num w:numId="14">
    <w:abstractNumId w:val="12"/>
  </w:num>
  <w:num w:numId="15">
    <w:abstractNumId w:val="16"/>
  </w:num>
  <w:num w:numId="16">
    <w:abstractNumId w:val="14"/>
  </w:num>
  <w:num w:numId="17">
    <w:abstractNumId w:val="0"/>
  </w:num>
  <w:num w:numId="18">
    <w:abstractNumId w:val="1"/>
  </w:num>
  <w:num w:numId="19">
    <w:abstractNumId w:val="3"/>
  </w:num>
  <w:num w:numId="20">
    <w:abstractNumId w:val="20"/>
  </w:num>
  <w:num w:numId="21">
    <w:abstractNumId w:val="22"/>
  </w:num>
  <w:num w:numId="22">
    <w:abstractNumId w:val="17"/>
  </w:num>
  <w:num w:numId="23">
    <w:abstractNumId w:val="21"/>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4418"/>
    <w:rsid w:val="00003391"/>
    <w:rsid w:val="00005865"/>
    <w:rsid w:val="0000758E"/>
    <w:rsid w:val="00010F68"/>
    <w:rsid w:val="00011670"/>
    <w:rsid w:val="00013612"/>
    <w:rsid w:val="00020E34"/>
    <w:rsid w:val="000226DF"/>
    <w:rsid w:val="000236AD"/>
    <w:rsid w:val="00027BE0"/>
    <w:rsid w:val="00036CFE"/>
    <w:rsid w:val="00044E41"/>
    <w:rsid w:val="000479EA"/>
    <w:rsid w:val="00053020"/>
    <w:rsid w:val="00057047"/>
    <w:rsid w:val="00065449"/>
    <w:rsid w:val="00070DD9"/>
    <w:rsid w:val="000712B0"/>
    <w:rsid w:val="0007317A"/>
    <w:rsid w:val="000750DF"/>
    <w:rsid w:val="0008546C"/>
    <w:rsid w:val="00085DFD"/>
    <w:rsid w:val="00090355"/>
    <w:rsid w:val="00090564"/>
    <w:rsid w:val="000B0BAD"/>
    <w:rsid w:val="000B2008"/>
    <w:rsid w:val="000B4C0A"/>
    <w:rsid w:val="000B6776"/>
    <w:rsid w:val="000C12BD"/>
    <w:rsid w:val="000C1587"/>
    <w:rsid w:val="000C5380"/>
    <w:rsid w:val="000C74EB"/>
    <w:rsid w:val="000D14CA"/>
    <w:rsid w:val="000D3020"/>
    <w:rsid w:val="000D3AE6"/>
    <w:rsid w:val="000E14FC"/>
    <w:rsid w:val="000E552F"/>
    <w:rsid w:val="000E7830"/>
    <w:rsid w:val="000F2DBC"/>
    <w:rsid w:val="000F3A42"/>
    <w:rsid w:val="000F3CAF"/>
    <w:rsid w:val="0010426F"/>
    <w:rsid w:val="0012174C"/>
    <w:rsid w:val="00126633"/>
    <w:rsid w:val="00127A73"/>
    <w:rsid w:val="00133024"/>
    <w:rsid w:val="0014058A"/>
    <w:rsid w:val="00140BF0"/>
    <w:rsid w:val="00142EB6"/>
    <w:rsid w:val="001432C7"/>
    <w:rsid w:val="001434F4"/>
    <w:rsid w:val="00143E56"/>
    <w:rsid w:val="001444E1"/>
    <w:rsid w:val="001526CA"/>
    <w:rsid w:val="0015386E"/>
    <w:rsid w:val="00156006"/>
    <w:rsid w:val="00156227"/>
    <w:rsid w:val="00162252"/>
    <w:rsid w:val="00165302"/>
    <w:rsid w:val="00166CAF"/>
    <w:rsid w:val="0017123D"/>
    <w:rsid w:val="001727C5"/>
    <w:rsid w:val="001829B1"/>
    <w:rsid w:val="00183DB5"/>
    <w:rsid w:val="00185F1B"/>
    <w:rsid w:val="00191026"/>
    <w:rsid w:val="00192AE4"/>
    <w:rsid w:val="00196E9F"/>
    <w:rsid w:val="0019795B"/>
    <w:rsid w:val="001A2896"/>
    <w:rsid w:val="001A2CF9"/>
    <w:rsid w:val="001C2077"/>
    <w:rsid w:val="001C4DDC"/>
    <w:rsid w:val="001C6460"/>
    <w:rsid w:val="001D3C01"/>
    <w:rsid w:val="001D7646"/>
    <w:rsid w:val="001E4491"/>
    <w:rsid w:val="001F123D"/>
    <w:rsid w:val="001F3673"/>
    <w:rsid w:val="001F3977"/>
    <w:rsid w:val="00200132"/>
    <w:rsid w:val="00200A4E"/>
    <w:rsid w:val="00202D55"/>
    <w:rsid w:val="00202D9A"/>
    <w:rsid w:val="00202EFD"/>
    <w:rsid w:val="00204505"/>
    <w:rsid w:val="00212441"/>
    <w:rsid w:val="00214450"/>
    <w:rsid w:val="00217207"/>
    <w:rsid w:val="00220C79"/>
    <w:rsid w:val="0022216A"/>
    <w:rsid w:val="00225948"/>
    <w:rsid w:val="00227DE8"/>
    <w:rsid w:val="002312F1"/>
    <w:rsid w:val="00234F72"/>
    <w:rsid w:val="002357DB"/>
    <w:rsid w:val="00237014"/>
    <w:rsid w:val="0024442B"/>
    <w:rsid w:val="00250D01"/>
    <w:rsid w:val="00252344"/>
    <w:rsid w:val="00254358"/>
    <w:rsid w:val="002606FA"/>
    <w:rsid w:val="00260E96"/>
    <w:rsid w:val="00261A48"/>
    <w:rsid w:val="00262267"/>
    <w:rsid w:val="00271BCF"/>
    <w:rsid w:val="0027644F"/>
    <w:rsid w:val="002856B1"/>
    <w:rsid w:val="002901AF"/>
    <w:rsid w:val="00291B25"/>
    <w:rsid w:val="00291B93"/>
    <w:rsid w:val="0029429F"/>
    <w:rsid w:val="002A0C14"/>
    <w:rsid w:val="002A108A"/>
    <w:rsid w:val="002A1C16"/>
    <w:rsid w:val="002A303C"/>
    <w:rsid w:val="002A3144"/>
    <w:rsid w:val="002A3538"/>
    <w:rsid w:val="002A534F"/>
    <w:rsid w:val="002B7CB8"/>
    <w:rsid w:val="002C24ED"/>
    <w:rsid w:val="002C43AF"/>
    <w:rsid w:val="002C5A06"/>
    <w:rsid w:val="002C77B0"/>
    <w:rsid w:val="002C7E97"/>
    <w:rsid w:val="002D0794"/>
    <w:rsid w:val="002D492D"/>
    <w:rsid w:val="002D5344"/>
    <w:rsid w:val="002E1D70"/>
    <w:rsid w:val="002F143E"/>
    <w:rsid w:val="002F660C"/>
    <w:rsid w:val="0030145C"/>
    <w:rsid w:val="00302959"/>
    <w:rsid w:val="00306767"/>
    <w:rsid w:val="003134D1"/>
    <w:rsid w:val="00314F48"/>
    <w:rsid w:val="00320162"/>
    <w:rsid w:val="00320EF2"/>
    <w:rsid w:val="00326B54"/>
    <w:rsid w:val="00334434"/>
    <w:rsid w:val="0033455B"/>
    <w:rsid w:val="003401E2"/>
    <w:rsid w:val="00347D6A"/>
    <w:rsid w:val="00350B7B"/>
    <w:rsid w:val="003529EC"/>
    <w:rsid w:val="00352D24"/>
    <w:rsid w:val="00355162"/>
    <w:rsid w:val="0036357D"/>
    <w:rsid w:val="00363BD7"/>
    <w:rsid w:val="003705C7"/>
    <w:rsid w:val="003729D4"/>
    <w:rsid w:val="00374245"/>
    <w:rsid w:val="00375FB7"/>
    <w:rsid w:val="0038131B"/>
    <w:rsid w:val="00384EAC"/>
    <w:rsid w:val="00385B33"/>
    <w:rsid w:val="00396DE2"/>
    <w:rsid w:val="003A5263"/>
    <w:rsid w:val="003A6384"/>
    <w:rsid w:val="003A71A7"/>
    <w:rsid w:val="003C690F"/>
    <w:rsid w:val="003D12A4"/>
    <w:rsid w:val="003D2691"/>
    <w:rsid w:val="003D4FA4"/>
    <w:rsid w:val="003D7042"/>
    <w:rsid w:val="003E09B6"/>
    <w:rsid w:val="003E290F"/>
    <w:rsid w:val="003E3B8E"/>
    <w:rsid w:val="003E641F"/>
    <w:rsid w:val="003E68DB"/>
    <w:rsid w:val="003F0BFE"/>
    <w:rsid w:val="003F730A"/>
    <w:rsid w:val="00402339"/>
    <w:rsid w:val="00410014"/>
    <w:rsid w:val="00411C5E"/>
    <w:rsid w:val="004122DC"/>
    <w:rsid w:val="00414576"/>
    <w:rsid w:val="00414B22"/>
    <w:rsid w:val="0042749E"/>
    <w:rsid w:val="0043342C"/>
    <w:rsid w:val="00441547"/>
    <w:rsid w:val="00442218"/>
    <w:rsid w:val="00443708"/>
    <w:rsid w:val="00447997"/>
    <w:rsid w:val="0045168A"/>
    <w:rsid w:val="004527C5"/>
    <w:rsid w:val="004564C4"/>
    <w:rsid w:val="004571C5"/>
    <w:rsid w:val="0046433D"/>
    <w:rsid w:val="004751B5"/>
    <w:rsid w:val="00485030"/>
    <w:rsid w:val="00490136"/>
    <w:rsid w:val="00491C45"/>
    <w:rsid w:val="004940CD"/>
    <w:rsid w:val="00497C47"/>
    <w:rsid w:val="004B0313"/>
    <w:rsid w:val="004B234E"/>
    <w:rsid w:val="004B675C"/>
    <w:rsid w:val="004C4325"/>
    <w:rsid w:val="004C5E53"/>
    <w:rsid w:val="004C66B6"/>
    <w:rsid w:val="004C70AF"/>
    <w:rsid w:val="004D5142"/>
    <w:rsid w:val="004D5653"/>
    <w:rsid w:val="004D7E4B"/>
    <w:rsid w:val="004E17B7"/>
    <w:rsid w:val="004E4D15"/>
    <w:rsid w:val="004E6A95"/>
    <w:rsid w:val="004E6B01"/>
    <w:rsid w:val="005004B8"/>
    <w:rsid w:val="00501D8D"/>
    <w:rsid w:val="00505515"/>
    <w:rsid w:val="00512409"/>
    <w:rsid w:val="00515088"/>
    <w:rsid w:val="005150F3"/>
    <w:rsid w:val="00521619"/>
    <w:rsid w:val="00522472"/>
    <w:rsid w:val="005261FD"/>
    <w:rsid w:val="00526735"/>
    <w:rsid w:val="00530CAE"/>
    <w:rsid w:val="00532F23"/>
    <w:rsid w:val="005330CC"/>
    <w:rsid w:val="005358D7"/>
    <w:rsid w:val="00540512"/>
    <w:rsid w:val="00541853"/>
    <w:rsid w:val="005426FE"/>
    <w:rsid w:val="00542F3F"/>
    <w:rsid w:val="00543C66"/>
    <w:rsid w:val="00552996"/>
    <w:rsid w:val="0055436F"/>
    <w:rsid w:val="005563A6"/>
    <w:rsid w:val="00557843"/>
    <w:rsid w:val="00557D3B"/>
    <w:rsid w:val="00557E8B"/>
    <w:rsid w:val="00571BB5"/>
    <w:rsid w:val="00573A57"/>
    <w:rsid w:val="00583A41"/>
    <w:rsid w:val="00583D25"/>
    <w:rsid w:val="00583E11"/>
    <w:rsid w:val="00584A6C"/>
    <w:rsid w:val="00585692"/>
    <w:rsid w:val="00587B85"/>
    <w:rsid w:val="00587D98"/>
    <w:rsid w:val="005904D0"/>
    <w:rsid w:val="00590BCA"/>
    <w:rsid w:val="005A28AC"/>
    <w:rsid w:val="005A482B"/>
    <w:rsid w:val="005A5622"/>
    <w:rsid w:val="005A664C"/>
    <w:rsid w:val="005A762B"/>
    <w:rsid w:val="005B47BA"/>
    <w:rsid w:val="005C1BBD"/>
    <w:rsid w:val="005D0851"/>
    <w:rsid w:val="005F7F66"/>
    <w:rsid w:val="00600292"/>
    <w:rsid w:val="00603AE6"/>
    <w:rsid w:val="00607B7F"/>
    <w:rsid w:val="00610507"/>
    <w:rsid w:val="00612C8F"/>
    <w:rsid w:val="00615DB9"/>
    <w:rsid w:val="006162B0"/>
    <w:rsid w:val="00616312"/>
    <w:rsid w:val="00617249"/>
    <w:rsid w:val="00622943"/>
    <w:rsid w:val="00623FE7"/>
    <w:rsid w:val="00624A6D"/>
    <w:rsid w:val="00634CE0"/>
    <w:rsid w:val="00642BBA"/>
    <w:rsid w:val="00646F44"/>
    <w:rsid w:val="00647D12"/>
    <w:rsid w:val="0065072B"/>
    <w:rsid w:val="00650FEA"/>
    <w:rsid w:val="00651696"/>
    <w:rsid w:val="00654D53"/>
    <w:rsid w:val="0066395C"/>
    <w:rsid w:val="00665E50"/>
    <w:rsid w:val="006664A9"/>
    <w:rsid w:val="006837A1"/>
    <w:rsid w:val="00691F9E"/>
    <w:rsid w:val="00695AB5"/>
    <w:rsid w:val="006975C0"/>
    <w:rsid w:val="006A21B6"/>
    <w:rsid w:val="006A489E"/>
    <w:rsid w:val="006B188C"/>
    <w:rsid w:val="006B592A"/>
    <w:rsid w:val="006B5B29"/>
    <w:rsid w:val="006B695B"/>
    <w:rsid w:val="006B751E"/>
    <w:rsid w:val="006B770B"/>
    <w:rsid w:val="006C21F7"/>
    <w:rsid w:val="006C40F4"/>
    <w:rsid w:val="006C4627"/>
    <w:rsid w:val="006C6A61"/>
    <w:rsid w:val="006C6ABA"/>
    <w:rsid w:val="006D0B0A"/>
    <w:rsid w:val="006D17E0"/>
    <w:rsid w:val="006D31F3"/>
    <w:rsid w:val="006D591F"/>
    <w:rsid w:val="006D5BFE"/>
    <w:rsid w:val="006D7055"/>
    <w:rsid w:val="006F2464"/>
    <w:rsid w:val="006F7A87"/>
    <w:rsid w:val="0070574C"/>
    <w:rsid w:val="00706617"/>
    <w:rsid w:val="00707294"/>
    <w:rsid w:val="00707AD0"/>
    <w:rsid w:val="00713D3B"/>
    <w:rsid w:val="0071559E"/>
    <w:rsid w:val="00715A97"/>
    <w:rsid w:val="00717690"/>
    <w:rsid w:val="00720719"/>
    <w:rsid w:val="007216FB"/>
    <w:rsid w:val="00724C31"/>
    <w:rsid w:val="00724FA4"/>
    <w:rsid w:val="0072583F"/>
    <w:rsid w:val="00725900"/>
    <w:rsid w:val="00731440"/>
    <w:rsid w:val="007330E1"/>
    <w:rsid w:val="007430F1"/>
    <w:rsid w:val="00746F4F"/>
    <w:rsid w:val="00753255"/>
    <w:rsid w:val="00753343"/>
    <w:rsid w:val="00753515"/>
    <w:rsid w:val="00753C48"/>
    <w:rsid w:val="00755D41"/>
    <w:rsid w:val="00756406"/>
    <w:rsid w:val="00757B05"/>
    <w:rsid w:val="00761088"/>
    <w:rsid w:val="00763246"/>
    <w:rsid w:val="0076477D"/>
    <w:rsid w:val="00771F7E"/>
    <w:rsid w:val="00774B34"/>
    <w:rsid w:val="00774BBF"/>
    <w:rsid w:val="00774DD8"/>
    <w:rsid w:val="0077642A"/>
    <w:rsid w:val="007804E8"/>
    <w:rsid w:val="00785B3B"/>
    <w:rsid w:val="007879EE"/>
    <w:rsid w:val="007966EF"/>
    <w:rsid w:val="007A2EAB"/>
    <w:rsid w:val="007B6DFE"/>
    <w:rsid w:val="007B78E8"/>
    <w:rsid w:val="007C12CC"/>
    <w:rsid w:val="007C2C32"/>
    <w:rsid w:val="007C4116"/>
    <w:rsid w:val="007D0B95"/>
    <w:rsid w:val="007D12CE"/>
    <w:rsid w:val="007D1375"/>
    <w:rsid w:val="007D22BF"/>
    <w:rsid w:val="007D36F5"/>
    <w:rsid w:val="007D4854"/>
    <w:rsid w:val="007D4B8F"/>
    <w:rsid w:val="007D5B26"/>
    <w:rsid w:val="007E015F"/>
    <w:rsid w:val="007E0A25"/>
    <w:rsid w:val="007E1981"/>
    <w:rsid w:val="007E1F27"/>
    <w:rsid w:val="007E5013"/>
    <w:rsid w:val="007F11DA"/>
    <w:rsid w:val="007F262B"/>
    <w:rsid w:val="007F6ACC"/>
    <w:rsid w:val="007F6B1A"/>
    <w:rsid w:val="00806CE6"/>
    <w:rsid w:val="00815555"/>
    <w:rsid w:val="00826351"/>
    <w:rsid w:val="008305D3"/>
    <w:rsid w:val="00831F69"/>
    <w:rsid w:val="00833BBA"/>
    <w:rsid w:val="0084238F"/>
    <w:rsid w:val="00851D6A"/>
    <w:rsid w:val="00852A52"/>
    <w:rsid w:val="00866997"/>
    <w:rsid w:val="0086714C"/>
    <w:rsid w:val="00870517"/>
    <w:rsid w:val="0087132A"/>
    <w:rsid w:val="00880B62"/>
    <w:rsid w:val="00881D96"/>
    <w:rsid w:val="008859A8"/>
    <w:rsid w:val="0089191D"/>
    <w:rsid w:val="00896419"/>
    <w:rsid w:val="008A5E05"/>
    <w:rsid w:val="008B6583"/>
    <w:rsid w:val="008B7FE0"/>
    <w:rsid w:val="008C3D93"/>
    <w:rsid w:val="008D14F2"/>
    <w:rsid w:val="008D1C1E"/>
    <w:rsid w:val="008D41A7"/>
    <w:rsid w:val="008E1493"/>
    <w:rsid w:val="008E4B20"/>
    <w:rsid w:val="008E680E"/>
    <w:rsid w:val="008E7C75"/>
    <w:rsid w:val="008F04CB"/>
    <w:rsid w:val="008F42F0"/>
    <w:rsid w:val="008F67B5"/>
    <w:rsid w:val="00903809"/>
    <w:rsid w:val="0090595F"/>
    <w:rsid w:val="00907F96"/>
    <w:rsid w:val="0092389D"/>
    <w:rsid w:val="00925B13"/>
    <w:rsid w:val="00927B28"/>
    <w:rsid w:val="009306AC"/>
    <w:rsid w:val="00931DED"/>
    <w:rsid w:val="0094182D"/>
    <w:rsid w:val="00945B8E"/>
    <w:rsid w:val="00947AAF"/>
    <w:rsid w:val="009510C5"/>
    <w:rsid w:val="009526FC"/>
    <w:rsid w:val="00953839"/>
    <w:rsid w:val="0096057F"/>
    <w:rsid w:val="0097164C"/>
    <w:rsid w:val="009716E1"/>
    <w:rsid w:val="009752C3"/>
    <w:rsid w:val="00982754"/>
    <w:rsid w:val="00984865"/>
    <w:rsid w:val="00992092"/>
    <w:rsid w:val="0099527F"/>
    <w:rsid w:val="009A0945"/>
    <w:rsid w:val="009A319F"/>
    <w:rsid w:val="009A3A52"/>
    <w:rsid w:val="009A494C"/>
    <w:rsid w:val="009A4E74"/>
    <w:rsid w:val="009A7641"/>
    <w:rsid w:val="009A7BB3"/>
    <w:rsid w:val="009B1881"/>
    <w:rsid w:val="009B5B2B"/>
    <w:rsid w:val="009D4361"/>
    <w:rsid w:val="009D7118"/>
    <w:rsid w:val="009D7560"/>
    <w:rsid w:val="009E0360"/>
    <w:rsid w:val="009E2527"/>
    <w:rsid w:val="009F1A3B"/>
    <w:rsid w:val="009F1FEC"/>
    <w:rsid w:val="009F5C9B"/>
    <w:rsid w:val="009F7F53"/>
    <w:rsid w:val="00A03D08"/>
    <w:rsid w:val="00A045B6"/>
    <w:rsid w:val="00A056C5"/>
    <w:rsid w:val="00A06AD9"/>
    <w:rsid w:val="00A16CE7"/>
    <w:rsid w:val="00A1754A"/>
    <w:rsid w:val="00A22D7F"/>
    <w:rsid w:val="00A2345D"/>
    <w:rsid w:val="00A239BF"/>
    <w:rsid w:val="00A23D22"/>
    <w:rsid w:val="00A34853"/>
    <w:rsid w:val="00A41448"/>
    <w:rsid w:val="00A444FE"/>
    <w:rsid w:val="00A4605C"/>
    <w:rsid w:val="00A46AFC"/>
    <w:rsid w:val="00A66093"/>
    <w:rsid w:val="00A661AB"/>
    <w:rsid w:val="00A70229"/>
    <w:rsid w:val="00A746C1"/>
    <w:rsid w:val="00A866C1"/>
    <w:rsid w:val="00A92323"/>
    <w:rsid w:val="00A94101"/>
    <w:rsid w:val="00A9588D"/>
    <w:rsid w:val="00A959D0"/>
    <w:rsid w:val="00AA4418"/>
    <w:rsid w:val="00AA44B9"/>
    <w:rsid w:val="00AA5E1D"/>
    <w:rsid w:val="00AD270C"/>
    <w:rsid w:val="00AD5325"/>
    <w:rsid w:val="00AD5756"/>
    <w:rsid w:val="00AD7392"/>
    <w:rsid w:val="00AE121A"/>
    <w:rsid w:val="00AE74E0"/>
    <w:rsid w:val="00AF10AE"/>
    <w:rsid w:val="00AF192B"/>
    <w:rsid w:val="00AF4216"/>
    <w:rsid w:val="00B0121E"/>
    <w:rsid w:val="00B04E05"/>
    <w:rsid w:val="00B10A35"/>
    <w:rsid w:val="00B119DE"/>
    <w:rsid w:val="00B11C14"/>
    <w:rsid w:val="00B141F2"/>
    <w:rsid w:val="00B15DAA"/>
    <w:rsid w:val="00B2377B"/>
    <w:rsid w:val="00B24A4C"/>
    <w:rsid w:val="00B25F55"/>
    <w:rsid w:val="00B41C10"/>
    <w:rsid w:val="00B449F1"/>
    <w:rsid w:val="00B4718D"/>
    <w:rsid w:val="00B5166E"/>
    <w:rsid w:val="00B55D5A"/>
    <w:rsid w:val="00B56EEB"/>
    <w:rsid w:val="00B61960"/>
    <w:rsid w:val="00B65536"/>
    <w:rsid w:val="00B664F5"/>
    <w:rsid w:val="00B7572A"/>
    <w:rsid w:val="00B76D18"/>
    <w:rsid w:val="00B775E5"/>
    <w:rsid w:val="00B83A4C"/>
    <w:rsid w:val="00B94741"/>
    <w:rsid w:val="00B95307"/>
    <w:rsid w:val="00B9644E"/>
    <w:rsid w:val="00BA0108"/>
    <w:rsid w:val="00BA0211"/>
    <w:rsid w:val="00BA2FD8"/>
    <w:rsid w:val="00BA3AE7"/>
    <w:rsid w:val="00BB2496"/>
    <w:rsid w:val="00BB58E3"/>
    <w:rsid w:val="00BC7733"/>
    <w:rsid w:val="00BD15BD"/>
    <w:rsid w:val="00BD6AC1"/>
    <w:rsid w:val="00BF2478"/>
    <w:rsid w:val="00BF3B52"/>
    <w:rsid w:val="00BF4430"/>
    <w:rsid w:val="00BF4EB2"/>
    <w:rsid w:val="00BF6577"/>
    <w:rsid w:val="00C02E95"/>
    <w:rsid w:val="00C03AEA"/>
    <w:rsid w:val="00C0482F"/>
    <w:rsid w:val="00C04A80"/>
    <w:rsid w:val="00C077E7"/>
    <w:rsid w:val="00C15F96"/>
    <w:rsid w:val="00C20A73"/>
    <w:rsid w:val="00C22C27"/>
    <w:rsid w:val="00C23B32"/>
    <w:rsid w:val="00C26254"/>
    <w:rsid w:val="00C3213F"/>
    <w:rsid w:val="00C33378"/>
    <w:rsid w:val="00C35EBC"/>
    <w:rsid w:val="00C41774"/>
    <w:rsid w:val="00C478A8"/>
    <w:rsid w:val="00C50B10"/>
    <w:rsid w:val="00C532B5"/>
    <w:rsid w:val="00C55111"/>
    <w:rsid w:val="00C6028A"/>
    <w:rsid w:val="00C63501"/>
    <w:rsid w:val="00C63D02"/>
    <w:rsid w:val="00C63E01"/>
    <w:rsid w:val="00C64402"/>
    <w:rsid w:val="00C64F15"/>
    <w:rsid w:val="00C7533B"/>
    <w:rsid w:val="00C8035F"/>
    <w:rsid w:val="00C83F67"/>
    <w:rsid w:val="00C8514E"/>
    <w:rsid w:val="00C85A96"/>
    <w:rsid w:val="00C865C8"/>
    <w:rsid w:val="00C878D3"/>
    <w:rsid w:val="00C948D8"/>
    <w:rsid w:val="00C96F55"/>
    <w:rsid w:val="00C97E12"/>
    <w:rsid w:val="00CA0E80"/>
    <w:rsid w:val="00CA2510"/>
    <w:rsid w:val="00CA6EF9"/>
    <w:rsid w:val="00CA7424"/>
    <w:rsid w:val="00CB065B"/>
    <w:rsid w:val="00CB0C76"/>
    <w:rsid w:val="00CC47FF"/>
    <w:rsid w:val="00CC57A7"/>
    <w:rsid w:val="00CC6114"/>
    <w:rsid w:val="00CC694D"/>
    <w:rsid w:val="00CD157D"/>
    <w:rsid w:val="00CD45B0"/>
    <w:rsid w:val="00CE4B8A"/>
    <w:rsid w:val="00CE6BE4"/>
    <w:rsid w:val="00CF0452"/>
    <w:rsid w:val="00CF5612"/>
    <w:rsid w:val="00D04979"/>
    <w:rsid w:val="00D07631"/>
    <w:rsid w:val="00D13C1D"/>
    <w:rsid w:val="00D144BE"/>
    <w:rsid w:val="00D208E0"/>
    <w:rsid w:val="00D218C4"/>
    <w:rsid w:val="00D2228B"/>
    <w:rsid w:val="00D24C36"/>
    <w:rsid w:val="00D25F49"/>
    <w:rsid w:val="00D31FD8"/>
    <w:rsid w:val="00D32B9E"/>
    <w:rsid w:val="00D3644B"/>
    <w:rsid w:val="00D37837"/>
    <w:rsid w:val="00D419D1"/>
    <w:rsid w:val="00D44806"/>
    <w:rsid w:val="00D44AB7"/>
    <w:rsid w:val="00D471F4"/>
    <w:rsid w:val="00D4797B"/>
    <w:rsid w:val="00D521E5"/>
    <w:rsid w:val="00D53EC2"/>
    <w:rsid w:val="00D560C1"/>
    <w:rsid w:val="00D6202F"/>
    <w:rsid w:val="00D65C95"/>
    <w:rsid w:val="00D70039"/>
    <w:rsid w:val="00D73F30"/>
    <w:rsid w:val="00D77631"/>
    <w:rsid w:val="00D83F77"/>
    <w:rsid w:val="00D840A3"/>
    <w:rsid w:val="00D842E4"/>
    <w:rsid w:val="00D85C28"/>
    <w:rsid w:val="00D8621F"/>
    <w:rsid w:val="00D9169D"/>
    <w:rsid w:val="00D923DF"/>
    <w:rsid w:val="00DA0602"/>
    <w:rsid w:val="00DA1B6E"/>
    <w:rsid w:val="00DA78B2"/>
    <w:rsid w:val="00DB42B6"/>
    <w:rsid w:val="00DB6CE1"/>
    <w:rsid w:val="00DB7246"/>
    <w:rsid w:val="00DB7C3F"/>
    <w:rsid w:val="00DC1B1F"/>
    <w:rsid w:val="00DC2592"/>
    <w:rsid w:val="00DC285D"/>
    <w:rsid w:val="00DC6017"/>
    <w:rsid w:val="00DC6FE8"/>
    <w:rsid w:val="00DC728B"/>
    <w:rsid w:val="00DC749E"/>
    <w:rsid w:val="00DD7239"/>
    <w:rsid w:val="00DE3CAA"/>
    <w:rsid w:val="00DE502F"/>
    <w:rsid w:val="00DE5D36"/>
    <w:rsid w:val="00DF118A"/>
    <w:rsid w:val="00DF1462"/>
    <w:rsid w:val="00DF2E10"/>
    <w:rsid w:val="00DF3D73"/>
    <w:rsid w:val="00DF69BB"/>
    <w:rsid w:val="00DF761C"/>
    <w:rsid w:val="00E073A5"/>
    <w:rsid w:val="00E102DB"/>
    <w:rsid w:val="00E11437"/>
    <w:rsid w:val="00E1263A"/>
    <w:rsid w:val="00E138D2"/>
    <w:rsid w:val="00E169EE"/>
    <w:rsid w:val="00E24581"/>
    <w:rsid w:val="00E363E8"/>
    <w:rsid w:val="00E379E9"/>
    <w:rsid w:val="00E401CD"/>
    <w:rsid w:val="00E54EA3"/>
    <w:rsid w:val="00E55B7D"/>
    <w:rsid w:val="00E60557"/>
    <w:rsid w:val="00E67374"/>
    <w:rsid w:val="00E67751"/>
    <w:rsid w:val="00E715FB"/>
    <w:rsid w:val="00E719D5"/>
    <w:rsid w:val="00E855E2"/>
    <w:rsid w:val="00E933CE"/>
    <w:rsid w:val="00E93B27"/>
    <w:rsid w:val="00EA2F88"/>
    <w:rsid w:val="00EA4592"/>
    <w:rsid w:val="00EB138A"/>
    <w:rsid w:val="00EB153C"/>
    <w:rsid w:val="00EB6625"/>
    <w:rsid w:val="00EB6962"/>
    <w:rsid w:val="00EC2E95"/>
    <w:rsid w:val="00EC5162"/>
    <w:rsid w:val="00ED1466"/>
    <w:rsid w:val="00ED785E"/>
    <w:rsid w:val="00EE526C"/>
    <w:rsid w:val="00EE5D6A"/>
    <w:rsid w:val="00EE6BE8"/>
    <w:rsid w:val="00EE7B29"/>
    <w:rsid w:val="00EE7F85"/>
    <w:rsid w:val="00EF404C"/>
    <w:rsid w:val="00EF5282"/>
    <w:rsid w:val="00F046EC"/>
    <w:rsid w:val="00F04A7E"/>
    <w:rsid w:val="00F12E7C"/>
    <w:rsid w:val="00F14D2E"/>
    <w:rsid w:val="00F1632D"/>
    <w:rsid w:val="00F17522"/>
    <w:rsid w:val="00F23764"/>
    <w:rsid w:val="00F2624A"/>
    <w:rsid w:val="00F26D0C"/>
    <w:rsid w:val="00F31590"/>
    <w:rsid w:val="00F31ACE"/>
    <w:rsid w:val="00F322F9"/>
    <w:rsid w:val="00F40749"/>
    <w:rsid w:val="00F4124D"/>
    <w:rsid w:val="00F43330"/>
    <w:rsid w:val="00F44250"/>
    <w:rsid w:val="00F44F95"/>
    <w:rsid w:val="00F45604"/>
    <w:rsid w:val="00F45AA7"/>
    <w:rsid w:val="00F476FF"/>
    <w:rsid w:val="00F52299"/>
    <w:rsid w:val="00F545BA"/>
    <w:rsid w:val="00F56DB3"/>
    <w:rsid w:val="00F6514D"/>
    <w:rsid w:val="00F73CF0"/>
    <w:rsid w:val="00F74CE6"/>
    <w:rsid w:val="00F85630"/>
    <w:rsid w:val="00F90E44"/>
    <w:rsid w:val="00F919B1"/>
    <w:rsid w:val="00F93870"/>
    <w:rsid w:val="00F956FE"/>
    <w:rsid w:val="00F97AA4"/>
    <w:rsid w:val="00FB22F7"/>
    <w:rsid w:val="00FB54AC"/>
    <w:rsid w:val="00FB65AD"/>
    <w:rsid w:val="00FC6E78"/>
    <w:rsid w:val="00FC705D"/>
    <w:rsid w:val="00FD500F"/>
    <w:rsid w:val="00FD7644"/>
    <w:rsid w:val="00FE50E2"/>
    <w:rsid w:val="00FE546E"/>
    <w:rsid w:val="00FE735D"/>
    <w:rsid w:val="00FF6B4B"/>
    <w:rsid w:val="00FF73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AC2024DD-06F6-4574-B43C-5297D8B59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F85630"/>
    <w:pPr>
      <w:spacing w:after="0" w:line="240" w:lineRule="auto"/>
    </w:pPr>
    <w:rPr>
      <w:sz w:val="20"/>
      <w:szCs w:val="20"/>
    </w:rPr>
  </w:style>
  <w:style w:type="character" w:customStyle="1" w:styleId="FootnoteTextChar">
    <w:name w:val="Footnote Text Char"/>
    <w:basedOn w:val="DefaultParagraphFont"/>
    <w:link w:val="FootnoteText"/>
    <w:uiPriority w:val="99"/>
    <w:rsid w:val="00F85630"/>
    <w:rPr>
      <w:sz w:val="20"/>
      <w:szCs w:val="20"/>
    </w:rPr>
  </w:style>
  <w:style w:type="character" w:styleId="FootnoteReference">
    <w:name w:val="footnote reference"/>
    <w:basedOn w:val="DefaultParagraphFont"/>
    <w:uiPriority w:val="99"/>
    <w:unhideWhenUsed/>
    <w:rsid w:val="00F85630"/>
    <w:rPr>
      <w:vertAlign w:val="superscript"/>
    </w:rPr>
  </w:style>
  <w:style w:type="character" w:styleId="Hyperlink">
    <w:name w:val="Hyperlink"/>
    <w:basedOn w:val="DefaultParagraphFont"/>
    <w:uiPriority w:val="99"/>
    <w:unhideWhenUsed/>
    <w:rsid w:val="00F85630"/>
    <w:rPr>
      <w:color w:val="0000FF" w:themeColor="hyperlink"/>
      <w:u w:val="single"/>
    </w:rPr>
  </w:style>
  <w:style w:type="paragraph" w:styleId="ListParagraph">
    <w:name w:val="List Paragraph"/>
    <w:basedOn w:val="Normal"/>
    <w:uiPriority w:val="34"/>
    <w:qFormat/>
    <w:rsid w:val="00B41C10"/>
    <w:pPr>
      <w:ind w:left="720"/>
      <w:contextualSpacing/>
    </w:pPr>
  </w:style>
  <w:style w:type="character" w:styleId="FollowedHyperlink">
    <w:name w:val="FollowedHyperlink"/>
    <w:basedOn w:val="DefaultParagraphFont"/>
    <w:uiPriority w:val="99"/>
    <w:semiHidden/>
    <w:unhideWhenUsed/>
    <w:rsid w:val="00A16CE7"/>
    <w:rPr>
      <w:color w:val="800080" w:themeColor="followedHyperlink"/>
      <w:u w:val="single"/>
    </w:rPr>
  </w:style>
  <w:style w:type="paragraph" w:styleId="Header">
    <w:name w:val="header"/>
    <w:basedOn w:val="Normal"/>
    <w:link w:val="HeaderChar"/>
    <w:uiPriority w:val="99"/>
    <w:unhideWhenUsed/>
    <w:rsid w:val="00C803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035F"/>
  </w:style>
  <w:style w:type="paragraph" w:styleId="Footer">
    <w:name w:val="footer"/>
    <w:basedOn w:val="Normal"/>
    <w:link w:val="FooterChar"/>
    <w:uiPriority w:val="99"/>
    <w:unhideWhenUsed/>
    <w:rsid w:val="00C803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035F"/>
  </w:style>
  <w:style w:type="character" w:styleId="CommentReference">
    <w:name w:val="annotation reference"/>
    <w:basedOn w:val="DefaultParagraphFont"/>
    <w:uiPriority w:val="99"/>
    <w:semiHidden/>
    <w:unhideWhenUsed/>
    <w:rsid w:val="00505515"/>
    <w:rPr>
      <w:sz w:val="16"/>
      <w:szCs w:val="16"/>
    </w:rPr>
  </w:style>
  <w:style w:type="paragraph" w:styleId="CommentText">
    <w:name w:val="annotation text"/>
    <w:basedOn w:val="Normal"/>
    <w:link w:val="CommentTextChar"/>
    <w:uiPriority w:val="99"/>
    <w:semiHidden/>
    <w:unhideWhenUsed/>
    <w:rsid w:val="00505515"/>
    <w:pPr>
      <w:spacing w:line="240" w:lineRule="auto"/>
    </w:pPr>
    <w:rPr>
      <w:sz w:val="20"/>
      <w:szCs w:val="20"/>
    </w:rPr>
  </w:style>
  <w:style w:type="character" w:customStyle="1" w:styleId="CommentTextChar">
    <w:name w:val="Comment Text Char"/>
    <w:basedOn w:val="DefaultParagraphFont"/>
    <w:link w:val="CommentText"/>
    <w:uiPriority w:val="99"/>
    <w:semiHidden/>
    <w:rsid w:val="00505515"/>
    <w:rPr>
      <w:sz w:val="20"/>
      <w:szCs w:val="20"/>
    </w:rPr>
  </w:style>
  <w:style w:type="paragraph" w:styleId="BalloonText">
    <w:name w:val="Balloon Text"/>
    <w:basedOn w:val="Normal"/>
    <w:link w:val="BalloonTextChar"/>
    <w:uiPriority w:val="99"/>
    <w:semiHidden/>
    <w:unhideWhenUsed/>
    <w:rsid w:val="005055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5515"/>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903809"/>
    <w:rPr>
      <w:b/>
      <w:bCs/>
    </w:rPr>
  </w:style>
  <w:style w:type="character" w:customStyle="1" w:styleId="CommentSubjectChar">
    <w:name w:val="Comment Subject Char"/>
    <w:basedOn w:val="CommentTextChar"/>
    <w:link w:val="CommentSubject"/>
    <w:uiPriority w:val="99"/>
    <w:semiHidden/>
    <w:rsid w:val="00903809"/>
    <w:rPr>
      <w:b/>
      <w:bCs/>
      <w:sz w:val="20"/>
      <w:szCs w:val="20"/>
    </w:rPr>
  </w:style>
  <w:style w:type="table" w:styleId="TableGrid">
    <w:name w:val="Table Grid"/>
    <w:basedOn w:val="TableNormal"/>
    <w:uiPriority w:val="59"/>
    <w:rsid w:val="003742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856336-F7A3-42ED-A003-27744083B5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3</Pages>
  <Words>1230</Words>
  <Characters>7013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ICF International</Company>
  <LinksUpToDate>false</LinksUpToDate>
  <CharactersWithSpaces>8227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ICFI</dc:creator>
  <cp:keywords/>
  <dc:description/>
  <cp:lastModifiedBy>Powers, Sarah</cp:lastModifiedBy>
  <cp:revision>7</cp:revision>
  <dcterms:created xsi:type="dcterms:W3CDTF">2016-05-06T18:05:00Z</dcterms:created>
  <dcterms:modified xsi:type="dcterms:W3CDTF">2016-05-06T20:47:00Z</dcterms:modified>
</cp:coreProperties>
</file>