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BE2" w:rsidRPr="00862B5F" w:rsidRDefault="00C55BE2" w:rsidP="00C55BE2">
      <w:pPr>
        <w:rPr>
          <w:rFonts w:asciiTheme="majorHAnsi" w:hAnsiTheme="majorHAnsi"/>
          <w:sz w:val="24"/>
          <w:szCs w:val="24"/>
        </w:rPr>
      </w:pPr>
      <w:r w:rsidRPr="00862B5F">
        <w:rPr>
          <w:rFonts w:asciiTheme="majorHAnsi" w:hAnsiTheme="majorHAnsi"/>
          <w:b/>
          <w:i/>
          <w:sz w:val="24"/>
          <w:szCs w:val="24"/>
        </w:rPr>
        <w:t>Entry-Level Driver</w:t>
      </w:r>
      <w:r w:rsidRPr="00862B5F">
        <w:rPr>
          <w:rFonts w:asciiTheme="majorHAnsi" w:hAnsiTheme="majorHAnsi"/>
          <w:sz w:val="24"/>
          <w:szCs w:val="24"/>
        </w:rPr>
        <w:t xml:space="preserve"> means a person who must complete the CDL skills test requirements under 49 CFR 383.71 prior to (1) receiving the initial CDL or having a CDL reinstated, (2) upgrading a Class B or Class C CDL, or (3) obtaining a passenger or school bus endorsement.  This definition does not include individuals that 49 CFR 383 provides States the discretion to waive the CDL skills test.</w:t>
      </w:r>
    </w:p>
    <w:p w:rsidR="00C55BE2" w:rsidRPr="00862B5F" w:rsidRDefault="00C55BE2" w:rsidP="00C55BE2">
      <w:pPr>
        <w:rPr>
          <w:rFonts w:asciiTheme="majorHAnsi" w:hAnsiTheme="majorHAnsi"/>
          <w:sz w:val="24"/>
          <w:szCs w:val="24"/>
        </w:rPr>
      </w:pPr>
      <w:r w:rsidRPr="00862B5F">
        <w:rPr>
          <w:rFonts w:asciiTheme="majorHAnsi" w:hAnsiTheme="majorHAnsi"/>
          <w:b/>
          <w:i/>
          <w:sz w:val="24"/>
          <w:szCs w:val="24"/>
        </w:rPr>
        <w:t>Entry-Level Hazardous Materials</w:t>
      </w:r>
      <w:r w:rsidRPr="00862B5F">
        <w:rPr>
          <w:rFonts w:asciiTheme="majorHAnsi" w:hAnsiTheme="majorHAnsi"/>
          <w:sz w:val="24"/>
          <w:szCs w:val="24"/>
        </w:rPr>
        <w:t xml:space="preserve"> </w:t>
      </w:r>
      <w:r w:rsidRPr="00862B5F">
        <w:rPr>
          <w:rFonts w:asciiTheme="majorHAnsi" w:hAnsiTheme="majorHAnsi"/>
          <w:b/>
          <w:i/>
          <w:sz w:val="24"/>
          <w:szCs w:val="24"/>
        </w:rPr>
        <w:t xml:space="preserve">Driver </w:t>
      </w:r>
      <w:r w:rsidRPr="00862B5F">
        <w:rPr>
          <w:rFonts w:asciiTheme="majorHAnsi" w:hAnsiTheme="majorHAnsi"/>
          <w:sz w:val="24"/>
          <w:szCs w:val="24"/>
        </w:rPr>
        <w:t xml:space="preserve">means a person who holds a CDL and must complete the hazardous materials knowledge test requirement under 49 CFR 383.71 prior to obtaining </w:t>
      </w:r>
      <w:proofErr w:type="gramStart"/>
      <w:r w:rsidRPr="00862B5F">
        <w:rPr>
          <w:rFonts w:asciiTheme="majorHAnsi" w:hAnsiTheme="majorHAnsi"/>
          <w:sz w:val="24"/>
          <w:szCs w:val="24"/>
        </w:rPr>
        <w:t>a hazardous materials</w:t>
      </w:r>
      <w:proofErr w:type="gramEnd"/>
      <w:r w:rsidRPr="00862B5F">
        <w:rPr>
          <w:rFonts w:asciiTheme="majorHAnsi" w:hAnsiTheme="majorHAnsi"/>
          <w:sz w:val="24"/>
          <w:szCs w:val="24"/>
        </w:rPr>
        <w:t xml:space="preserve"> endorsement.     </w:t>
      </w:r>
    </w:p>
    <w:p w:rsidR="00C55BE2" w:rsidRPr="00862B5F" w:rsidRDefault="00C55BE2" w:rsidP="00C55BE2">
      <w:pPr>
        <w:rPr>
          <w:rFonts w:asciiTheme="majorHAnsi" w:hAnsiTheme="majorHAnsi"/>
          <w:sz w:val="24"/>
          <w:szCs w:val="24"/>
        </w:rPr>
      </w:pPr>
      <w:r w:rsidRPr="00862B5F">
        <w:rPr>
          <w:rFonts w:asciiTheme="majorHAnsi" w:hAnsiTheme="majorHAnsi"/>
          <w:b/>
          <w:i/>
          <w:sz w:val="24"/>
          <w:szCs w:val="24"/>
        </w:rPr>
        <w:t>Entry-Level Driver Training</w:t>
      </w:r>
      <w:r w:rsidRPr="00862B5F">
        <w:rPr>
          <w:rFonts w:asciiTheme="majorHAnsi" w:hAnsiTheme="majorHAnsi"/>
          <w:sz w:val="24"/>
          <w:szCs w:val="24"/>
        </w:rPr>
        <w:t xml:space="preserve"> means training an applicant for a commercial driver’s license, or passenger, school bus or hazardous materials endorsement receives from a program listed on FMCSA’s National Registry of Driver Training Programs prior to:</w:t>
      </w:r>
    </w:p>
    <w:p w:rsidR="00C55BE2" w:rsidRPr="00862B5F" w:rsidRDefault="00C55BE2" w:rsidP="00C55BE2">
      <w:pPr>
        <w:ind w:firstLine="720"/>
        <w:rPr>
          <w:rFonts w:asciiTheme="majorHAnsi" w:hAnsiTheme="majorHAnsi"/>
          <w:sz w:val="24"/>
          <w:szCs w:val="24"/>
        </w:rPr>
      </w:pPr>
      <w:r w:rsidRPr="00862B5F">
        <w:rPr>
          <w:rFonts w:asciiTheme="majorHAnsi" w:hAnsiTheme="majorHAnsi"/>
          <w:sz w:val="24"/>
          <w:szCs w:val="24"/>
        </w:rPr>
        <w:t xml:space="preserve">1) Taking the CDL skills test required to receive the initial Class A or Class B CDL; </w:t>
      </w:r>
    </w:p>
    <w:p w:rsidR="00C55BE2" w:rsidRPr="00862B5F" w:rsidRDefault="00C55BE2" w:rsidP="00C55BE2">
      <w:pPr>
        <w:ind w:firstLine="720"/>
        <w:rPr>
          <w:rFonts w:asciiTheme="majorHAnsi" w:hAnsiTheme="majorHAnsi"/>
          <w:sz w:val="24"/>
          <w:szCs w:val="24"/>
        </w:rPr>
      </w:pPr>
      <w:r w:rsidRPr="00862B5F">
        <w:rPr>
          <w:rFonts w:asciiTheme="majorHAnsi" w:hAnsiTheme="majorHAnsi"/>
          <w:sz w:val="24"/>
          <w:szCs w:val="24"/>
        </w:rPr>
        <w:t>2) Taking the CDL skills test required to upgrade a Class B or Class C CDL; or</w:t>
      </w:r>
    </w:p>
    <w:p w:rsidR="00C55BE2" w:rsidRPr="00862B5F" w:rsidRDefault="00C55BE2" w:rsidP="00C55BE2">
      <w:pPr>
        <w:ind w:firstLine="720"/>
        <w:rPr>
          <w:rFonts w:asciiTheme="majorHAnsi" w:hAnsiTheme="majorHAnsi"/>
          <w:sz w:val="24"/>
          <w:szCs w:val="24"/>
        </w:rPr>
      </w:pPr>
      <w:r w:rsidRPr="00862B5F">
        <w:rPr>
          <w:rFonts w:asciiTheme="majorHAnsi" w:hAnsiTheme="majorHAnsi"/>
          <w:sz w:val="24"/>
          <w:szCs w:val="24"/>
        </w:rPr>
        <w:t xml:space="preserve">3) Taking the CDL skills test required </w:t>
      </w:r>
      <w:proofErr w:type="gramStart"/>
      <w:r w:rsidRPr="00862B5F">
        <w:rPr>
          <w:rFonts w:asciiTheme="majorHAnsi" w:hAnsiTheme="majorHAnsi"/>
          <w:sz w:val="24"/>
          <w:szCs w:val="24"/>
        </w:rPr>
        <w:t>to obtain</w:t>
      </w:r>
      <w:proofErr w:type="gramEnd"/>
      <w:r w:rsidRPr="00862B5F">
        <w:rPr>
          <w:rFonts w:asciiTheme="majorHAnsi" w:hAnsiTheme="majorHAnsi"/>
          <w:sz w:val="24"/>
          <w:szCs w:val="24"/>
        </w:rPr>
        <w:t xml:space="preserve"> </w:t>
      </w:r>
      <w:r>
        <w:rPr>
          <w:rFonts w:asciiTheme="majorHAnsi" w:hAnsiTheme="majorHAnsi"/>
          <w:sz w:val="24"/>
          <w:szCs w:val="24"/>
        </w:rPr>
        <w:t>a</w:t>
      </w:r>
      <w:r w:rsidRPr="00862B5F">
        <w:rPr>
          <w:rFonts w:asciiTheme="majorHAnsi" w:hAnsiTheme="majorHAnsi"/>
          <w:sz w:val="24"/>
          <w:szCs w:val="24"/>
        </w:rPr>
        <w:t xml:space="preserve"> passenger or school bus endorsement, or the CDL knowledge test required to obtain </w:t>
      </w:r>
      <w:r>
        <w:rPr>
          <w:rFonts w:asciiTheme="majorHAnsi" w:hAnsiTheme="majorHAnsi"/>
          <w:sz w:val="24"/>
          <w:szCs w:val="24"/>
        </w:rPr>
        <w:t>a</w:t>
      </w:r>
      <w:r w:rsidRPr="00862B5F">
        <w:rPr>
          <w:rFonts w:asciiTheme="majorHAnsi" w:hAnsiTheme="majorHAnsi"/>
          <w:sz w:val="24"/>
          <w:szCs w:val="24"/>
        </w:rPr>
        <w:t xml:space="preserve"> hazardous materials endorsement.</w:t>
      </w:r>
    </w:p>
    <w:p w:rsidR="00C55BE2" w:rsidRDefault="00C55BE2" w:rsidP="00C55BE2">
      <w:pPr>
        <w:pStyle w:val="NoSpacing"/>
        <w:rPr>
          <w:rFonts w:asciiTheme="majorHAnsi" w:hAnsiTheme="majorHAnsi"/>
          <w:b/>
          <w:sz w:val="24"/>
          <w:szCs w:val="24"/>
        </w:rPr>
      </w:pPr>
      <w:proofErr w:type="gramStart"/>
      <w:r w:rsidRPr="00332AC2">
        <w:rPr>
          <w:rFonts w:asciiTheme="majorHAnsi" w:hAnsiTheme="majorHAnsi"/>
          <w:b/>
          <w:sz w:val="24"/>
          <w:szCs w:val="24"/>
        </w:rPr>
        <w:t>Applicability.</w:t>
      </w:r>
      <w:proofErr w:type="gramEnd"/>
      <w:r w:rsidRPr="00332AC2">
        <w:rPr>
          <w:rFonts w:asciiTheme="majorHAnsi" w:hAnsiTheme="majorHAnsi"/>
          <w:b/>
          <w:sz w:val="24"/>
          <w:szCs w:val="24"/>
        </w:rPr>
        <w:t xml:space="preserve"> </w:t>
      </w:r>
    </w:p>
    <w:p w:rsidR="00C55BE2" w:rsidRPr="00332AC2" w:rsidRDefault="00C55BE2" w:rsidP="00C55BE2">
      <w:pPr>
        <w:pStyle w:val="NoSpacing"/>
        <w:rPr>
          <w:rFonts w:asciiTheme="majorHAnsi" w:hAnsiTheme="majorHAnsi"/>
          <w:b/>
          <w:sz w:val="24"/>
          <w:szCs w:val="24"/>
        </w:rPr>
      </w:pPr>
    </w:p>
    <w:p w:rsidR="00C55BE2" w:rsidRPr="00862B5F" w:rsidRDefault="00C55BE2" w:rsidP="00C55BE2">
      <w:pPr>
        <w:pStyle w:val="NoSpacing"/>
        <w:rPr>
          <w:rFonts w:asciiTheme="majorHAnsi" w:hAnsiTheme="majorHAnsi"/>
          <w:sz w:val="24"/>
          <w:szCs w:val="24"/>
        </w:rPr>
      </w:pPr>
      <w:r w:rsidRPr="00862B5F">
        <w:rPr>
          <w:rFonts w:asciiTheme="majorHAnsi" w:hAnsiTheme="majorHAnsi"/>
          <w:sz w:val="24"/>
          <w:szCs w:val="24"/>
        </w:rPr>
        <w:t>(a) The rules in this subpart apply to all entry-level drivers, as defined in this subpart,</w:t>
      </w:r>
    </w:p>
    <w:p w:rsidR="00C55BE2" w:rsidRPr="00862B5F" w:rsidRDefault="00C55BE2" w:rsidP="00C55BE2">
      <w:pPr>
        <w:pStyle w:val="NoSpacing"/>
        <w:rPr>
          <w:rFonts w:asciiTheme="majorHAnsi" w:hAnsiTheme="majorHAnsi"/>
          <w:sz w:val="24"/>
          <w:szCs w:val="24"/>
        </w:rPr>
      </w:pPr>
      <w:r w:rsidRPr="00862B5F">
        <w:rPr>
          <w:rFonts w:asciiTheme="majorHAnsi" w:hAnsiTheme="majorHAnsi"/>
          <w:sz w:val="24"/>
          <w:szCs w:val="24"/>
        </w:rPr>
        <w:t xml:space="preserve"> </w:t>
      </w:r>
      <w:proofErr w:type="gramStart"/>
      <w:r w:rsidRPr="00862B5F">
        <w:rPr>
          <w:rFonts w:asciiTheme="majorHAnsi" w:hAnsiTheme="majorHAnsi"/>
          <w:sz w:val="24"/>
          <w:szCs w:val="24"/>
        </w:rPr>
        <w:t>who</w:t>
      </w:r>
      <w:proofErr w:type="gramEnd"/>
      <w:r w:rsidRPr="00862B5F">
        <w:rPr>
          <w:rFonts w:asciiTheme="majorHAnsi" w:hAnsiTheme="majorHAnsi"/>
          <w:sz w:val="24"/>
          <w:szCs w:val="24"/>
        </w:rPr>
        <w:t xml:space="preserve"> intend to drive in interstate and intrastate commerce and are subject to the commercial driver’s license (CDL) requirements of part 383 of this subchapter, except: </w:t>
      </w:r>
    </w:p>
    <w:p w:rsidR="00C55BE2" w:rsidRPr="00862B5F" w:rsidRDefault="00C55BE2" w:rsidP="00E1364A">
      <w:pPr>
        <w:pStyle w:val="NoSpacing"/>
        <w:spacing w:before="120"/>
        <w:rPr>
          <w:rFonts w:asciiTheme="majorHAnsi" w:hAnsiTheme="majorHAnsi"/>
          <w:sz w:val="24"/>
          <w:szCs w:val="24"/>
        </w:rPr>
      </w:pPr>
      <w:r w:rsidRPr="00862B5F">
        <w:rPr>
          <w:rFonts w:asciiTheme="majorHAnsi" w:hAnsiTheme="majorHAnsi"/>
          <w:sz w:val="24"/>
          <w:szCs w:val="24"/>
        </w:rPr>
        <w:t xml:space="preserve">(1) </w:t>
      </w:r>
      <w:r>
        <w:rPr>
          <w:rFonts w:asciiTheme="majorHAnsi" w:hAnsiTheme="majorHAnsi"/>
          <w:sz w:val="24"/>
          <w:szCs w:val="24"/>
        </w:rPr>
        <w:t>D</w:t>
      </w:r>
      <w:r w:rsidRPr="00862B5F">
        <w:rPr>
          <w:rFonts w:asciiTheme="majorHAnsi" w:hAnsiTheme="majorHAnsi"/>
          <w:sz w:val="24"/>
          <w:szCs w:val="24"/>
        </w:rPr>
        <w:t>rivers</w:t>
      </w:r>
      <w:r>
        <w:rPr>
          <w:rFonts w:asciiTheme="majorHAnsi" w:hAnsiTheme="majorHAnsi"/>
          <w:sz w:val="24"/>
          <w:szCs w:val="24"/>
        </w:rPr>
        <w:t xml:space="preserve"> </w:t>
      </w:r>
      <w:proofErr w:type="gramStart"/>
      <w:r>
        <w:rPr>
          <w:rFonts w:asciiTheme="majorHAnsi" w:hAnsiTheme="majorHAnsi"/>
          <w:sz w:val="24"/>
          <w:szCs w:val="24"/>
        </w:rPr>
        <w:t>excepted</w:t>
      </w:r>
      <w:proofErr w:type="gramEnd"/>
      <w:r>
        <w:rPr>
          <w:rFonts w:asciiTheme="majorHAnsi" w:hAnsiTheme="majorHAnsi"/>
          <w:sz w:val="24"/>
          <w:szCs w:val="24"/>
        </w:rPr>
        <w:t xml:space="preserve"> under </w:t>
      </w:r>
      <w:r w:rsidRPr="00862B5F">
        <w:rPr>
          <w:rFonts w:asciiTheme="majorHAnsi" w:hAnsiTheme="majorHAnsi"/>
          <w:sz w:val="24"/>
          <w:szCs w:val="24"/>
        </w:rPr>
        <w:t>§ 383.3</w:t>
      </w:r>
      <w:r>
        <w:rPr>
          <w:rFonts w:asciiTheme="majorHAnsi" w:hAnsiTheme="majorHAnsi"/>
          <w:sz w:val="24"/>
          <w:szCs w:val="24"/>
        </w:rPr>
        <w:t xml:space="preserve"> (c), (d) and (h), and those</w:t>
      </w:r>
      <w:r w:rsidRPr="00862B5F">
        <w:rPr>
          <w:rFonts w:asciiTheme="majorHAnsi" w:hAnsiTheme="majorHAnsi"/>
          <w:sz w:val="24"/>
          <w:szCs w:val="24"/>
        </w:rPr>
        <w:t xml:space="preserve"> drivers applying for a restricted CDL under § 383.3</w:t>
      </w:r>
      <w:r w:rsidRPr="00FA3109">
        <w:rPr>
          <w:rFonts w:asciiTheme="majorHAnsi" w:hAnsiTheme="majorHAnsi"/>
          <w:sz w:val="24"/>
          <w:szCs w:val="24"/>
        </w:rPr>
        <w:t>(e) through (g) of this</w:t>
      </w:r>
      <w:r w:rsidRPr="00862B5F">
        <w:rPr>
          <w:rFonts w:asciiTheme="majorHAnsi" w:hAnsiTheme="majorHAnsi"/>
          <w:sz w:val="24"/>
          <w:szCs w:val="24"/>
        </w:rPr>
        <w:t xml:space="preserve"> subchapter.</w:t>
      </w:r>
    </w:p>
    <w:p w:rsidR="00C55BE2" w:rsidRPr="00862B5F" w:rsidRDefault="00C55BE2" w:rsidP="00E1364A">
      <w:pPr>
        <w:pStyle w:val="NoSpacing"/>
        <w:spacing w:before="120"/>
        <w:rPr>
          <w:rFonts w:asciiTheme="majorHAnsi" w:hAnsiTheme="majorHAnsi"/>
          <w:sz w:val="24"/>
          <w:szCs w:val="24"/>
        </w:rPr>
      </w:pPr>
      <w:r w:rsidRPr="00862B5F">
        <w:rPr>
          <w:rFonts w:asciiTheme="majorHAnsi" w:hAnsiTheme="majorHAnsi"/>
          <w:sz w:val="24"/>
          <w:szCs w:val="24"/>
        </w:rPr>
        <w:t xml:space="preserve">(2) Veterans with military CMV experience as defined in § 383.77. </w:t>
      </w:r>
    </w:p>
    <w:p w:rsidR="00C55BE2" w:rsidRPr="00862B5F" w:rsidRDefault="00C55BE2" w:rsidP="00E1364A">
      <w:pPr>
        <w:pStyle w:val="NoSpacing"/>
        <w:spacing w:before="120"/>
        <w:rPr>
          <w:rFonts w:asciiTheme="majorHAnsi" w:hAnsiTheme="majorHAnsi"/>
          <w:sz w:val="24"/>
          <w:szCs w:val="24"/>
        </w:rPr>
      </w:pPr>
      <w:r w:rsidRPr="00862B5F">
        <w:rPr>
          <w:rFonts w:asciiTheme="majorHAnsi" w:hAnsiTheme="majorHAnsi"/>
          <w:sz w:val="24"/>
          <w:szCs w:val="24"/>
        </w:rPr>
        <w:t xml:space="preserve">(b) A driver who holds a valid CDL issued before </w:t>
      </w:r>
      <w:r w:rsidRPr="00862B5F">
        <w:rPr>
          <w:rFonts w:asciiTheme="majorHAnsi" w:hAnsiTheme="majorHAnsi"/>
          <w:i/>
          <w:sz w:val="24"/>
          <w:szCs w:val="24"/>
        </w:rPr>
        <w:t>[date 3 years after effective date of final rule]</w:t>
      </w:r>
      <w:r w:rsidRPr="00862B5F">
        <w:rPr>
          <w:rFonts w:asciiTheme="majorHAnsi" w:hAnsiTheme="majorHAnsi"/>
          <w:sz w:val="24"/>
          <w:szCs w:val="24"/>
        </w:rPr>
        <w:t xml:space="preserve"> is not required to comply with this subpart except as otherwise specifically provided.</w:t>
      </w:r>
    </w:p>
    <w:p w:rsidR="00C55BE2" w:rsidRPr="00862B5F" w:rsidRDefault="00C55BE2" w:rsidP="00E1364A">
      <w:pPr>
        <w:pStyle w:val="NoSpacing"/>
        <w:spacing w:before="120"/>
        <w:rPr>
          <w:rFonts w:asciiTheme="majorHAnsi" w:hAnsiTheme="majorHAnsi"/>
          <w:sz w:val="24"/>
          <w:szCs w:val="24"/>
        </w:rPr>
      </w:pPr>
      <w:r w:rsidRPr="00862B5F">
        <w:rPr>
          <w:rFonts w:asciiTheme="majorHAnsi" w:hAnsiTheme="majorHAnsi"/>
          <w:sz w:val="24"/>
          <w:szCs w:val="24"/>
        </w:rPr>
        <w:t>(c) Once a person receiv</w:t>
      </w:r>
      <w:bookmarkStart w:id="0" w:name="_GoBack"/>
      <w:bookmarkEnd w:id="0"/>
      <w:r w:rsidRPr="00862B5F">
        <w:rPr>
          <w:rFonts w:asciiTheme="majorHAnsi" w:hAnsiTheme="majorHAnsi"/>
          <w:sz w:val="24"/>
          <w:szCs w:val="24"/>
        </w:rPr>
        <w:t xml:space="preserve">es a certificate of training qualifying </w:t>
      </w:r>
      <w:r>
        <w:rPr>
          <w:rFonts w:asciiTheme="majorHAnsi" w:hAnsiTheme="majorHAnsi"/>
          <w:sz w:val="24"/>
          <w:szCs w:val="24"/>
        </w:rPr>
        <w:t>him or her</w:t>
      </w:r>
      <w:r w:rsidRPr="00862B5F">
        <w:rPr>
          <w:rFonts w:asciiTheme="majorHAnsi" w:hAnsiTheme="majorHAnsi"/>
          <w:sz w:val="24"/>
          <w:szCs w:val="24"/>
        </w:rPr>
        <w:t xml:space="preserve"> to apply for a CDL for the first time, the person </w:t>
      </w:r>
      <w:r>
        <w:rPr>
          <w:rFonts w:asciiTheme="majorHAnsi" w:hAnsiTheme="majorHAnsi"/>
          <w:sz w:val="24"/>
          <w:szCs w:val="24"/>
        </w:rPr>
        <w:t>is not required to</w:t>
      </w:r>
      <w:r w:rsidRPr="00862B5F">
        <w:rPr>
          <w:rFonts w:asciiTheme="majorHAnsi" w:hAnsiTheme="majorHAnsi"/>
          <w:sz w:val="24"/>
          <w:szCs w:val="24"/>
        </w:rPr>
        <w:t xml:space="preserve"> obtain such certification again</w:t>
      </w:r>
      <w:r>
        <w:rPr>
          <w:rFonts w:asciiTheme="majorHAnsi" w:hAnsiTheme="majorHAnsi"/>
          <w:sz w:val="24"/>
          <w:szCs w:val="24"/>
        </w:rPr>
        <w:t xml:space="preserve"> before</w:t>
      </w:r>
      <w:r w:rsidRPr="00862B5F">
        <w:rPr>
          <w:rFonts w:asciiTheme="majorHAnsi" w:hAnsiTheme="majorHAnsi"/>
          <w:sz w:val="24"/>
          <w:szCs w:val="24"/>
        </w:rPr>
        <w:t xml:space="preserve"> reapply</w:t>
      </w:r>
      <w:r>
        <w:rPr>
          <w:rFonts w:asciiTheme="majorHAnsi" w:hAnsiTheme="majorHAnsi"/>
          <w:sz w:val="24"/>
          <w:szCs w:val="24"/>
        </w:rPr>
        <w:t>ing</w:t>
      </w:r>
      <w:r w:rsidRPr="00862B5F">
        <w:rPr>
          <w:rFonts w:asciiTheme="majorHAnsi" w:hAnsiTheme="majorHAnsi"/>
          <w:sz w:val="24"/>
          <w:szCs w:val="24"/>
        </w:rPr>
        <w:t xml:space="preserve"> for a CDL or endorsement, even after </w:t>
      </w:r>
      <w:r>
        <w:rPr>
          <w:rFonts w:asciiTheme="majorHAnsi" w:hAnsiTheme="majorHAnsi"/>
          <w:sz w:val="24"/>
          <w:szCs w:val="24"/>
        </w:rPr>
        <w:t>his or her</w:t>
      </w:r>
      <w:r w:rsidRPr="00862B5F">
        <w:rPr>
          <w:rFonts w:asciiTheme="majorHAnsi" w:hAnsiTheme="majorHAnsi"/>
          <w:sz w:val="24"/>
          <w:szCs w:val="24"/>
        </w:rPr>
        <w:t xml:space="preserve"> CDL or endorsement was revoked by the State of issuance (or expired more than 4 years prior to the date of </w:t>
      </w:r>
      <w:r w:rsidRPr="00FA3109">
        <w:rPr>
          <w:rFonts w:asciiTheme="majorHAnsi" w:hAnsiTheme="majorHAnsi"/>
          <w:sz w:val="24"/>
          <w:szCs w:val="24"/>
        </w:rPr>
        <w:t>reapplication?).</w:t>
      </w:r>
      <w:r w:rsidRPr="00C55BE2">
        <w:rPr>
          <w:rFonts w:asciiTheme="majorHAnsi" w:hAnsiTheme="majorHAnsi"/>
          <w:sz w:val="24"/>
          <w:szCs w:val="24"/>
        </w:rPr>
        <w:t xml:space="preserve"> </w:t>
      </w:r>
      <w:r>
        <w:rPr>
          <w:rFonts w:asciiTheme="majorHAnsi" w:hAnsiTheme="majorHAnsi"/>
          <w:sz w:val="24"/>
          <w:szCs w:val="24"/>
        </w:rPr>
        <w:t xml:space="preserve"> </w:t>
      </w:r>
      <w:r w:rsidRPr="00215D48">
        <w:rPr>
          <w:rFonts w:asciiTheme="majorHAnsi" w:hAnsiTheme="majorHAnsi"/>
          <w:b/>
          <w:sz w:val="24"/>
          <w:szCs w:val="24"/>
        </w:rPr>
        <w:t>NOTE TO ELDTAC</w:t>
      </w:r>
      <w:r>
        <w:rPr>
          <w:rFonts w:asciiTheme="majorHAnsi" w:hAnsiTheme="majorHAnsi"/>
          <w:sz w:val="24"/>
          <w:szCs w:val="24"/>
        </w:rPr>
        <w:t xml:space="preserve"> </w:t>
      </w:r>
      <w:r w:rsidRPr="00E1364A">
        <w:rPr>
          <w:rFonts w:asciiTheme="majorHAnsi" w:hAnsiTheme="majorHAnsi"/>
          <w:b/>
          <w:sz w:val="24"/>
          <w:szCs w:val="24"/>
        </w:rPr>
        <w:t>– The Agency seeks recommendations from the Committee on how best to address the issue of reinstatements of CDLs.</w:t>
      </w:r>
    </w:p>
    <w:p w:rsidR="004B1AD1" w:rsidRDefault="004B1AD1"/>
    <w:p w:rsidR="00C55BE2" w:rsidRDefault="00C55BE2">
      <w:r>
        <w:br w:type="page"/>
      </w:r>
    </w:p>
    <w:p w:rsidR="00C55BE2" w:rsidRDefault="00C55BE2" w:rsidP="00C55BE2">
      <w:pPr>
        <w:rPr>
          <w:rFonts w:asciiTheme="majorHAnsi" w:hAnsiTheme="majorHAnsi"/>
          <w:sz w:val="24"/>
          <w:szCs w:val="24"/>
        </w:rPr>
      </w:pPr>
      <w:r w:rsidRPr="00FB275F">
        <w:rPr>
          <w:rFonts w:asciiTheme="majorHAnsi" w:hAnsiTheme="majorHAnsi"/>
          <w:b/>
          <w:i/>
          <w:sz w:val="24"/>
          <w:szCs w:val="24"/>
        </w:rPr>
        <w:lastRenderedPageBreak/>
        <w:t>Explanation:</w:t>
      </w:r>
      <w:r w:rsidRPr="00012D4C">
        <w:rPr>
          <w:rFonts w:asciiTheme="majorHAnsi" w:hAnsiTheme="majorHAnsi"/>
          <w:sz w:val="24"/>
          <w:szCs w:val="24"/>
        </w:rPr>
        <w:t xml:space="preserve"> ELDTAC requested regulatory text on two provisions</w:t>
      </w:r>
      <w:r>
        <w:rPr>
          <w:rFonts w:asciiTheme="majorHAnsi" w:hAnsiTheme="majorHAnsi"/>
          <w:sz w:val="24"/>
          <w:szCs w:val="24"/>
        </w:rPr>
        <w:t xml:space="preserve">.  The first involved the definition of an Entry-Level Driver.  </w:t>
      </w:r>
    </w:p>
    <w:p w:rsidR="00C55BE2" w:rsidRDefault="00C55BE2" w:rsidP="00C55BE2">
      <w:pPr>
        <w:rPr>
          <w:rFonts w:asciiTheme="majorHAnsi" w:hAnsiTheme="majorHAnsi"/>
          <w:sz w:val="24"/>
          <w:szCs w:val="24"/>
        </w:rPr>
      </w:pPr>
      <w:r w:rsidRPr="00012D4C">
        <w:rPr>
          <w:rFonts w:asciiTheme="majorHAnsi" w:hAnsiTheme="majorHAnsi"/>
          <w:sz w:val="24"/>
          <w:szCs w:val="24"/>
        </w:rPr>
        <w:t xml:space="preserve">This </w:t>
      </w:r>
      <w:r>
        <w:rPr>
          <w:rFonts w:asciiTheme="majorHAnsi" w:hAnsiTheme="majorHAnsi"/>
          <w:sz w:val="24"/>
          <w:szCs w:val="24"/>
        </w:rPr>
        <w:t>proposal</w:t>
      </w:r>
      <w:r w:rsidRPr="00012D4C">
        <w:rPr>
          <w:rFonts w:asciiTheme="majorHAnsi" w:hAnsiTheme="majorHAnsi"/>
          <w:sz w:val="24"/>
          <w:szCs w:val="24"/>
        </w:rPr>
        <w:t xml:space="preserve"> applies</w:t>
      </w:r>
      <w:r w:rsidR="00503736">
        <w:rPr>
          <w:rFonts w:asciiTheme="majorHAnsi" w:hAnsiTheme="majorHAnsi"/>
          <w:sz w:val="24"/>
          <w:szCs w:val="24"/>
        </w:rPr>
        <w:t xml:space="preserve"> only</w:t>
      </w:r>
      <w:r w:rsidRPr="00012D4C">
        <w:rPr>
          <w:rFonts w:asciiTheme="majorHAnsi" w:hAnsiTheme="majorHAnsi"/>
          <w:sz w:val="24"/>
          <w:szCs w:val="24"/>
        </w:rPr>
        <w:t xml:space="preserve"> to those who currently are required to hold a CDL</w:t>
      </w:r>
      <w:r w:rsidR="00503736">
        <w:rPr>
          <w:rFonts w:asciiTheme="majorHAnsi" w:hAnsiTheme="majorHAnsi"/>
          <w:sz w:val="24"/>
          <w:szCs w:val="24"/>
        </w:rPr>
        <w:t xml:space="preserve"> and does not </w:t>
      </w:r>
      <w:r w:rsidR="00236467">
        <w:rPr>
          <w:rFonts w:asciiTheme="majorHAnsi" w:hAnsiTheme="majorHAnsi"/>
          <w:sz w:val="24"/>
          <w:szCs w:val="24"/>
        </w:rPr>
        <w:t xml:space="preserve">otherwise </w:t>
      </w:r>
      <w:r w:rsidR="00503736">
        <w:rPr>
          <w:rFonts w:asciiTheme="majorHAnsi" w:hAnsiTheme="majorHAnsi"/>
          <w:sz w:val="24"/>
          <w:szCs w:val="24"/>
        </w:rPr>
        <w:t>amend substantive CDL requirements</w:t>
      </w:r>
      <w:r w:rsidRPr="00012D4C">
        <w:rPr>
          <w:rFonts w:asciiTheme="majorHAnsi" w:hAnsiTheme="majorHAnsi"/>
          <w:sz w:val="24"/>
          <w:szCs w:val="24"/>
        </w:rPr>
        <w:t xml:space="preserve">. This is emphasized in both the definition of an </w:t>
      </w:r>
      <w:r w:rsidRPr="0077010B">
        <w:rPr>
          <w:rFonts w:asciiTheme="majorHAnsi" w:hAnsiTheme="majorHAnsi"/>
          <w:i/>
          <w:sz w:val="24"/>
          <w:szCs w:val="24"/>
        </w:rPr>
        <w:t>Entry-Level Driver</w:t>
      </w:r>
      <w:r w:rsidRPr="00012D4C">
        <w:rPr>
          <w:rFonts w:asciiTheme="majorHAnsi" w:hAnsiTheme="majorHAnsi"/>
          <w:sz w:val="24"/>
          <w:szCs w:val="24"/>
        </w:rPr>
        <w:t xml:space="preserve"> as a person who must complete the CDL skills test requirements under 49 CFR 383.71</w:t>
      </w:r>
      <w:r w:rsidR="00503736">
        <w:rPr>
          <w:rFonts w:asciiTheme="majorHAnsi" w:hAnsiTheme="majorHAnsi"/>
          <w:sz w:val="24"/>
          <w:szCs w:val="24"/>
        </w:rPr>
        <w:t>, and</w:t>
      </w:r>
      <w:r>
        <w:rPr>
          <w:rFonts w:asciiTheme="majorHAnsi" w:hAnsiTheme="majorHAnsi"/>
          <w:sz w:val="24"/>
          <w:szCs w:val="24"/>
        </w:rPr>
        <w:t xml:space="preserve"> </w:t>
      </w:r>
      <w:r w:rsidRPr="00012D4C">
        <w:rPr>
          <w:rFonts w:asciiTheme="majorHAnsi" w:hAnsiTheme="majorHAnsi"/>
          <w:sz w:val="24"/>
          <w:szCs w:val="24"/>
        </w:rPr>
        <w:t xml:space="preserve">the </w:t>
      </w:r>
      <w:r>
        <w:rPr>
          <w:rFonts w:asciiTheme="majorHAnsi" w:hAnsiTheme="majorHAnsi"/>
          <w:sz w:val="24"/>
          <w:szCs w:val="24"/>
        </w:rPr>
        <w:t>A</w:t>
      </w:r>
      <w:r w:rsidRPr="00012D4C">
        <w:rPr>
          <w:rFonts w:asciiTheme="majorHAnsi" w:hAnsiTheme="majorHAnsi"/>
          <w:sz w:val="24"/>
          <w:szCs w:val="24"/>
        </w:rPr>
        <w:t xml:space="preserve">pplicability </w:t>
      </w:r>
      <w:r>
        <w:rPr>
          <w:rFonts w:asciiTheme="majorHAnsi" w:hAnsiTheme="majorHAnsi"/>
          <w:sz w:val="24"/>
          <w:szCs w:val="24"/>
        </w:rPr>
        <w:t>S</w:t>
      </w:r>
      <w:r w:rsidRPr="00012D4C">
        <w:rPr>
          <w:rFonts w:asciiTheme="majorHAnsi" w:hAnsiTheme="majorHAnsi"/>
          <w:sz w:val="24"/>
          <w:szCs w:val="24"/>
        </w:rPr>
        <w:t xml:space="preserve">ection </w:t>
      </w:r>
      <w:r>
        <w:rPr>
          <w:rFonts w:asciiTheme="majorHAnsi" w:hAnsiTheme="majorHAnsi"/>
          <w:sz w:val="24"/>
          <w:szCs w:val="24"/>
        </w:rPr>
        <w:t>focuses only on</w:t>
      </w:r>
      <w:r w:rsidRPr="00012D4C">
        <w:rPr>
          <w:rFonts w:asciiTheme="majorHAnsi" w:hAnsiTheme="majorHAnsi"/>
          <w:sz w:val="24"/>
          <w:szCs w:val="24"/>
        </w:rPr>
        <w:t xml:space="preserve"> </w:t>
      </w:r>
      <w:r>
        <w:rPr>
          <w:rFonts w:asciiTheme="majorHAnsi" w:hAnsiTheme="majorHAnsi"/>
          <w:sz w:val="24"/>
          <w:szCs w:val="24"/>
        </w:rPr>
        <w:t>drivers</w:t>
      </w:r>
      <w:r w:rsidRPr="00012D4C">
        <w:rPr>
          <w:rFonts w:asciiTheme="majorHAnsi" w:hAnsiTheme="majorHAnsi"/>
          <w:sz w:val="24"/>
          <w:szCs w:val="24"/>
        </w:rPr>
        <w:t xml:space="preserve"> “subject to the commercial driver’s license (CDL) requirements.”</w:t>
      </w:r>
      <w:r>
        <w:rPr>
          <w:rFonts w:asciiTheme="majorHAnsi" w:hAnsiTheme="majorHAnsi"/>
          <w:sz w:val="24"/>
          <w:szCs w:val="24"/>
        </w:rPr>
        <w:t xml:space="preserve"> </w:t>
      </w:r>
      <w:proofErr w:type="gramStart"/>
      <w:r>
        <w:rPr>
          <w:rFonts w:asciiTheme="majorHAnsi" w:hAnsiTheme="majorHAnsi"/>
          <w:sz w:val="24"/>
          <w:szCs w:val="24"/>
        </w:rPr>
        <w:t>And that section specifically excludes from its scope d</w:t>
      </w:r>
      <w:r w:rsidRPr="00862B5F">
        <w:rPr>
          <w:rFonts w:asciiTheme="majorHAnsi" w:hAnsiTheme="majorHAnsi"/>
          <w:sz w:val="24"/>
          <w:szCs w:val="24"/>
        </w:rPr>
        <w:t>rivers</w:t>
      </w:r>
      <w:r>
        <w:rPr>
          <w:rFonts w:asciiTheme="majorHAnsi" w:hAnsiTheme="majorHAnsi"/>
          <w:sz w:val="24"/>
          <w:szCs w:val="24"/>
        </w:rPr>
        <w:t xml:space="preserve"> excepted under </w:t>
      </w:r>
      <w:r w:rsidRPr="00862B5F">
        <w:rPr>
          <w:rFonts w:asciiTheme="majorHAnsi" w:hAnsiTheme="majorHAnsi"/>
          <w:sz w:val="24"/>
          <w:szCs w:val="24"/>
        </w:rPr>
        <w:t>§ 383.3</w:t>
      </w:r>
      <w:r>
        <w:rPr>
          <w:rFonts w:asciiTheme="majorHAnsi" w:hAnsiTheme="majorHAnsi"/>
          <w:sz w:val="24"/>
          <w:szCs w:val="24"/>
        </w:rPr>
        <w:t xml:space="preserve"> (c), (d) and (h), and those</w:t>
      </w:r>
      <w:r w:rsidRPr="00862B5F">
        <w:rPr>
          <w:rFonts w:asciiTheme="majorHAnsi" w:hAnsiTheme="majorHAnsi"/>
          <w:sz w:val="24"/>
          <w:szCs w:val="24"/>
        </w:rPr>
        <w:t xml:space="preserve"> drivers applying for a restricted CDL under § 383</w:t>
      </w:r>
      <w:r w:rsidRPr="00D41193">
        <w:rPr>
          <w:rFonts w:asciiTheme="majorHAnsi" w:hAnsiTheme="majorHAnsi"/>
          <w:sz w:val="24"/>
          <w:szCs w:val="24"/>
        </w:rPr>
        <w:t>.3(e) through (g)</w:t>
      </w:r>
      <w:r>
        <w:rPr>
          <w:rFonts w:asciiTheme="majorHAnsi" w:hAnsiTheme="majorHAnsi"/>
          <w:sz w:val="24"/>
          <w:szCs w:val="24"/>
        </w:rPr>
        <w:t>.</w:t>
      </w:r>
      <w:proofErr w:type="gramEnd"/>
      <w:r>
        <w:rPr>
          <w:rFonts w:asciiTheme="majorHAnsi" w:hAnsiTheme="majorHAnsi"/>
          <w:sz w:val="24"/>
          <w:szCs w:val="24"/>
        </w:rPr>
        <w:t xml:space="preserve"> These </w:t>
      </w:r>
      <w:r w:rsidRPr="00C55BE2">
        <w:rPr>
          <w:rFonts w:asciiTheme="majorHAnsi" w:hAnsiTheme="majorHAnsi"/>
          <w:i/>
          <w:sz w:val="24"/>
          <w:szCs w:val="24"/>
        </w:rPr>
        <w:t>exceptions</w:t>
      </w:r>
      <w:r>
        <w:rPr>
          <w:rFonts w:asciiTheme="majorHAnsi" w:hAnsiTheme="majorHAnsi"/>
          <w:sz w:val="24"/>
          <w:szCs w:val="24"/>
        </w:rPr>
        <w:t xml:space="preserve"> cover many entities, including: military driver, farmers, and firefighters. Those categories of restricted CDLs include, but are not limited to, drivers from Alaska, farm-related service industries, and the pyrotechnics industry. </w:t>
      </w:r>
    </w:p>
    <w:p w:rsidR="001169C3" w:rsidRDefault="001169C3" w:rsidP="00C55BE2">
      <w:pPr>
        <w:rPr>
          <w:rFonts w:asciiTheme="majorHAnsi" w:hAnsiTheme="majorHAnsi"/>
          <w:sz w:val="24"/>
          <w:szCs w:val="24"/>
        </w:rPr>
      </w:pPr>
      <w:r>
        <w:rPr>
          <w:rFonts w:asciiTheme="majorHAnsi" w:hAnsiTheme="majorHAnsi"/>
          <w:sz w:val="24"/>
          <w:szCs w:val="24"/>
        </w:rPr>
        <w:t xml:space="preserve">The intent was the </w:t>
      </w:r>
      <w:r w:rsidRPr="00012D4C">
        <w:rPr>
          <w:rFonts w:asciiTheme="majorHAnsi" w:hAnsiTheme="majorHAnsi"/>
          <w:sz w:val="24"/>
          <w:szCs w:val="24"/>
        </w:rPr>
        <w:t>definition of an E</w:t>
      </w:r>
      <w:r>
        <w:rPr>
          <w:rFonts w:asciiTheme="majorHAnsi" w:hAnsiTheme="majorHAnsi"/>
          <w:sz w:val="24"/>
          <w:szCs w:val="24"/>
        </w:rPr>
        <w:t>ntry-Level Driver would make it clear that a</w:t>
      </w:r>
      <w:r w:rsidRPr="00012D4C">
        <w:rPr>
          <w:rFonts w:asciiTheme="majorHAnsi" w:hAnsiTheme="majorHAnsi"/>
          <w:sz w:val="24"/>
          <w:szCs w:val="24"/>
        </w:rPr>
        <w:t xml:space="preserve"> graduate</w:t>
      </w:r>
      <w:r>
        <w:rPr>
          <w:rFonts w:asciiTheme="majorHAnsi" w:hAnsiTheme="majorHAnsi"/>
          <w:sz w:val="24"/>
          <w:szCs w:val="24"/>
        </w:rPr>
        <w:t xml:space="preserve"> of</w:t>
      </w:r>
      <w:r w:rsidRPr="00012D4C">
        <w:rPr>
          <w:rFonts w:asciiTheme="majorHAnsi" w:hAnsiTheme="majorHAnsi"/>
          <w:sz w:val="24"/>
          <w:szCs w:val="24"/>
        </w:rPr>
        <w:t xml:space="preserve"> a certified ELDT program </w:t>
      </w:r>
      <w:r>
        <w:rPr>
          <w:rFonts w:asciiTheme="majorHAnsi" w:hAnsiTheme="majorHAnsi"/>
          <w:sz w:val="24"/>
          <w:szCs w:val="24"/>
        </w:rPr>
        <w:t xml:space="preserve">would not have to take the training a second time unless the individual was applying for an upgrade for the class of CDL, or the State required the individual to take a CDL skills test to have the </w:t>
      </w:r>
      <w:r w:rsidRPr="00012D4C">
        <w:rPr>
          <w:rFonts w:asciiTheme="majorHAnsi" w:hAnsiTheme="majorHAnsi"/>
          <w:sz w:val="24"/>
          <w:szCs w:val="24"/>
        </w:rPr>
        <w:t>CDL</w:t>
      </w:r>
      <w:r>
        <w:rPr>
          <w:rFonts w:asciiTheme="majorHAnsi" w:hAnsiTheme="majorHAnsi"/>
          <w:sz w:val="24"/>
          <w:szCs w:val="24"/>
        </w:rPr>
        <w:t xml:space="preserve"> reinstated after a suspension or revocation.  </w:t>
      </w:r>
    </w:p>
    <w:p w:rsidR="00C55BE2" w:rsidRDefault="00C55BE2" w:rsidP="00C55BE2">
      <w:pPr>
        <w:rPr>
          <w:rFonts w:asciiTheme="majorHAnsi" w:hAnsiTheme="majorHAnsi"/>
          <w:sz w:val="24"/>
          <w:szCs w:val="24"/>
        </w:rPr>
      </w:pPr>
      <w:r>
        <w:rPr>
          <w:rFonts w:asciiTheme="majorHAnsi" w:hAnsiTheme="majorHAnsi"/>
          <w:sz w:val="24"/>
          <w:szCs w:val="24"/>
        </w:rPr>
        <w:t xml:space="preserve">FMCSA also introduces the concept of a </w:t>
      </w:r>
      <w:r w:rsidRPr="00862B5F">
        <w:rPr>
          <w:rFonts w:asciiTheme="majorHAnsi" w:hAnsiTheme="majorHAnsi"/>
          <w:sz w:val="24"/>
          <w:szCs w:val="24"/>
        </w:rPr>
        <w:t>National Registry of Driver Training Programs</w:t>
      </w:r>
      <w:r>
        <w:rPr>
          <w:rFonts w:asciiTheme="majorHAnsi" w:hAnsiTheme="majorHAnsi"/>
          <w:sz w:val="24"/>
          <w:szCs w:val="24"/>
        </w:rPr>
        <w:t xml:space="preserve"> where approved programs must be listed.  The criteria for these programs would be determined through the negotiated rulemaking process and the Agency would require that these programs be listed on the registry as a means of having publicly accessible source for information about the programs.  Also, the programs would submit the training certificates to FMCSA electronically and the Agency would then transmit the training certificates to the State Driver Licensing Agencies (SDLAs) to keep to a minimum the burden on the States and prevent falsification of training certificates.</w:t>
      </w:r>
    </w:p>
    <w:p w:rsidR="001169C3" w:rsidRPr="00012D4C" w:rsidRDefault="001169C3" w:rsidP="001169C3">
      <w:pPr>
        <w:rPr>
          <w:rFonts w:asciiTheme="majorHAnsi" w:hAnsiTheme="majorHAnsi"/>
          <w:sz w:val="24"/>
          <w:szCs w:val="24"/>
        </w:rPr>
      </w:pPr>
      <w:r>
        <w:rPr>
          <w:rFonts w:asciiTheme="majorHAnsi" w:hAnsiTheme="majorHAnsi"/>
          <w:sz w:val="24"/>
          <w:szCs w:val="24"/>
        </w:rPr>
        <w:t>The second provision of concern to ELDTAC was Veteran drivers. Based on the ELDTAC discussions, the definitions/applicability would exclude v</w:t>
      </w:r>
      <w:r w:rsidRPr="00012D4C">
        <w:rPr>
          <w:rFonts w:asciiTheme="majorHAnsi" w:hAnsiTheme="majorHAnsi"/>
          <w:sz w:val="24"/>
          <w:szCs w:val="24"/>
        </w:rPr>
        <w:t xml:space="preserve">eterans who possess equivalent training and certification from their military </w:t>
      </w:r>
      <w:r>
        <w:rPr>
          <w:rFonts w:asciiTheme="majorHAnsi" w:hAnsiTheme="majorHAnsi"/>
          <w:sz w:val="24"/>
          <w:szCs w:val="24"/>
        </w:rPr>
        <w:t xml:space="preserve">commercial vehicle </w:t>
      </w:r>
      <w:r w:rsidRPr="00012D4C">
        <w:rPr>
          <w:rFonts w:asciiTheme="majorHAnsi" w:hAnsiTheme="majorHAnsi"/>
          <w:sz w:val="24"/>
          <w:szCs w:val="24"/>
        </w:rPr>
        <w:t>driving experience</w:t>
      </w:r>
      <w:r>
        <w:rPr>
          <w:rFonts w:asciiTheme="majorHAnsi" w:hAnsiTheme="majorHAnsi"/>
          <w:sz w:val="24"/>
          <w:szCs w:val="24"/>
        </w:rPr>
        <w:t xml:space="preserve"> especially if the State waives the</w:t>
      </w:r>
      <w:r w:rsidRPr="00012D4C">
        <w:rPr>
          <w:rFonts w:asciiTheme="majorHAnsi" w:hAnsiTheme="majorHAnsi"/>
          <w:sz w:val="24"/>
          <w:szCs w:val="24"/>
        </w:rPr>
        <w:t xml:space="preserve"> skills test, though they may need to take the written test. The</w:t>
      </w:r>
      <w:r>
        <w:rPr>
          <w:rFonts w:asciiTheme="majorHAnsi" w:hAnsiTheme="majorHAnsi"/>
          <w:sz w:val="24"/>
          <w:szCs w:val="24"/>
        </w:rPr>
        <w:t xml:space="preserve">refore the preliminary </w:t>
      </w:r>
      <w:r w:rsidRPr="00012D4C">
        <w:rPr>
          <w:rFonts w:asciiTheme="majorHAnsi" w:hAnsiTheme="majorHAnsi"/>
          <w:sz w:val="24"/>
          <w:szCs w:val="24"/>
        </w:rPr>
        <w:t>reg</w:t>
      </w:r>
      <w:r>
        <w:rPr>
          <w:rFonts w:asciiTheme="majorHAnsi" w:hAnsiTheme="majorHAnsi"/>
          <w:sz w:val="24"/>
          <w:szCs w:val="24"/>
        </w:rPr>
        <w:t xml:space="preserve">ulatory definitions </w:t>
      </w:r>
      <w:r w:rsidRPr="00012D4C">
        <w:rPr>
          <w:rFonts w:asciiTheme="majorHAnsi" w:hAnsiTheme="majorHAnsi"/>
          <w:sz w:val="24"/>
          <w:szCs w:val="24"/>
        </w:rPr>
        <w:t>above focuses on the first issu</w:t>
      </w:r>
      <w:r>
        <w:rPr>
          <w:rFonts w:asciiTheme="majorHAnsi" w:hAnsiTheme="majorHAnsi"/>
          <w:sz w:val="24"/>
          <w:szCs w:val="24"/>
        </w:rPr>
        <w:t>ance of the CDL, upgrade in the CDL class, and obtaining the passenger, school bus or HM endorsement</w:t>
      </w:r>
      <w:r w:rsidRPr="00012D4C">
        <w:rPr>
          <w:rFonts w:asciiTheme="majorHAnsi" w:hAnsiTheme="majorHAnsi"/>
          <w:sz w:val="24"/>
          <w:szCs w:val="24"/>
        </w:rPr>
        <w:t>.</w:t>
      </w:r>
    </w:p>
    <w:p w:rsidR="001169C3" w:rsidRPr="00012D4C" w:rsidRDefault="001169C3" w:rsidP="00C55BE2">
      <w:pPr>
        <w:rPr>
          <w:rFonts w:asciiTheme="majorHAnsi" w:hAnsiTheme="majorHAnsi"/>
          <w:sz w:val="24"/>
          <w:szCs w:val="24"/>
        </w:rPr>
      </w:pPr>
    </w:p>
    <w:p w:rsidR="00C55BE2" w:rsidRDefault="00C55BE2"/>
    <w:sectPr w:rsidR="00C55BE2" w:rsidSect="004B1A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64A" w:rsidRDefault="00E1364A" w:rsidP="00E1364A">
      <w:pPr>
        <w:spacing w:after="0" w:line="240" w:lineRule="auto"/>
      </w:pPr>
      <w:r>
        <w:separator/>
      </w:r>
    </w:p>
  </w:endnote>
  <w:endnote w:type="continuationSeparator" w:id="0">
    <w:p w:rsidR="00E1364A" w:rsidRDefault="00E1364A" w:rsidP="00E13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4A" w:rsidRDefault="00E136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4A" w:rsidRDefault="00E136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4A" w:rsidRDefault="00E136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64A" w:rsidRDefault="00E1364A" w:rsidP="00E1364A">
      <w:pPr>
        <w:spacing w:after="0" w:line="240" w:lineRule="auto"/>
      </w:pPr>
      <w:r>
        <w:separator/>
      </w:r>
    </w:p>
  </w:footnote>
  <w:footnote w:type="continuationSeparator" w:id="0">
    <w:p w:rsidR="00E1364A" w:rsidRDefault="00E1364A" w:rsidP="00E136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4A" w:rsidRDefault="00080B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795" o:spid="_x0000_s2050" type="#_x0000_t136" style="position:absolute;margin-left:0;margin-top:0;width:580.6pt;height:79.15pt;rotation:315;z-index:-251655168;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4A" w:rsidRDefault="00080B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796" o:spid="_x0000_s2051" type="#_x0000_t136" style="position:absolute;margin-left:0;margin-top:0;width:580.6pt;height:79.15pt;rotation:315;z-index:-251653120;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4A" w:rsidRDefault="00080B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794" o:spid="_x0000_s2049" type="#_x0000_t136" style="position:absolute;margin-left:0;margin-top:0;width:580.6pt;height:79.15pt;rotation:315;z-index:-251657216;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C55BE2"/>
    <w:rsid w:val="00080BC1"/>
    <w:rsid w:val="001169C3"/>
    <w:rsid w:val="00215D48"/>
    <w:rsid w:val="00236467"/>
    <w:rsid w:val="002E56BB"/>
    <w:rsid w:val="003465F6"/>
    <w:rsid w:val="003625EE"/>
    <w:rsid w:val="00435C83"/>
    <w:rsid w:val="004B1AD1"/>
    <w:rsid w:val="00503736"/>
    <w:rsid w:val="005663B5"/>
    <w:rsid w:val="005B12DA"/>
    <w:rsid w:val="005E00EE"/>
    <w:rsid w:val="007F64C3"/>
    <w:rsid w:val="008C5DFA"/>
    <w:rsid w:val="00A834D1"/>
    <w:rsid w:val="00B92895"/>
    <w:rsid w:val="00C55BE2"/>
    <w:rsid w:val="00D16ABA"/>
    <w:rsid w:val="00E1364A"/>
    <w:rsid w:val="00F26C08"/>
    <w:rsid w:val="00FA6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5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BE2"/>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C55BE2"/>
    <w:rPr>
      <w:sz w:val="16"/>
      <w:szCs w:val="16"/>
    </w:rPr>
  </w:style>
  <w:style w:type="paragraph" w:styleId="CommentText">
    <w:name w:val="annotation text"/>
    <w:basedOn w:val="Normal"/>
    <w:link w:val="CommentTextChar"/>
    <w:uiPriority w:val="99"/>
    <w:semiHidden/>
    <w:unhideWhenUsed/>
    <w:rsid w:val="00C55BE2"/>
    <w:pPr>
      <w:spacing w:line="240" w:lineRule="auto"/>
    </w:pPr>
    <w:rPr>
      <w:sz w:val="20"/>
      <w:szCs w:val="20"/>
    </w:rPr>
  </w:style>
  <w:style w:type="character" w:customStyle="1" w:styleId="CommentTextChar">
    <w:name w:val="Comment Text Char"/>
    <w:basedOn w:val="DefaultParagraphFont"/>
    <w:link w:val="CommentText"/>
    <w:uiPriority w:val="99"/>
    <w:semiHidden/>
    <w:rsid w:val="00C55BE2"/>
    <w:rPr>
      <w:sz w:val="20"/>
      <w:szCs w:val="20"/>
    </w:rPr>
  </w:style>
  <w:style w:type="paragraph" w:styleId="CommentSubject">
    <w:name w:val="annotation subject"/>
    <w:basedOn w:val="CommentText"/>
    <w:next w:val="CommentText"/>
    <w:link w:val="CommentSubjectChar"/>
    <w:uiPriority w:val="99"/>
    <w:semiHidden/>
    <w:unhideWhenUsed/>
    <w:rsid w:val="00C55BE2"/>
    <w:rPr>
      <w:b/>
      <w:bCs/>
    </w:rPr>
  </w:style>
  <w:style w:type="character" w:customStyle="1" w:styleId="CommentSubjectChar">
    <w:name w:val="Comment Subject Char"/>
    <w:basedOn w:val="CommentTextChar"/>
    <w:link w:val="CommentSubject"/>
    <w:uiPriority w:val="99"/>
    <w:semiHidden/>
    <w:rsid w:val="00C55BE2"/>
    <w:rPr>
      <w:b/>
      <w:bCs/>
      <w:sz w:val="20"/>
      <w:szCs w:val="20"/>
    </w:rPr>
  </w:style>
  <w:style w:type="paragraph" w:styleId="BalloonText">
    <w:name w:val="Balloon Text"/>
    <w:basedOn w:val="Normal"/>
    <w:link w:val="BalloonTextChar"/>
    <w:uiPriority w:val="99"/>
    <w:semiHidden/>
    <w:unhideWhenUsed/>
    <w:rsid w:val="00C5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BE2"/>
    <w:rPr>
      <w:rFonts w:ascii="Tahoma" w:hAnsi="Tahoma" w:cs="Tahoma"/>
      <w:sz w:val="16"/>
      <w:szCs w:val="16"/>
    </w:rPr>
  </w:style>
  <w:style w:type="paragraph" w:styleId="Header">
    <w:name w:val="header"/>
    <w:basedOn w:val="Normal"/>
    <w:link w:val="HeaderChar"/>
    <w:uiPriority w:val="99"/>
    <w:unhideWhenUsed/>
    <w:rsid w:val="00E13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64A"/>
  </w:style>
  <w:style w:type="paragraph" w:styleId="Footer">
    <w:name w:val="footer"/>
    <w:basedOn w:val="Normal"/>
    <w:link w:val="FooterChar"/>
    <w:uiPriority w:val="99"/>
    <w:unhideWhenUsed/>
    <w:rsid w:val="00E13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BE2"/>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C55BE2"/>
    <w:rPr>
      <w:sz w:val="16"/>
      <w:szCs w:val="16"/>
    </w:rPr>
  </w:style>
  <w:style w:type="paragraph" w:styleId="CommentText">
    <w:name w:val="annotation text"/>
    <w:basedOn w:val="Normal"/>
    <w:link w:val="CommentTextChar"/>
    <w:uiPriority w:val="99"/>
    <w:semiHidden/>
    <w:unhideWhenUsed/>
    <w:rsid w:val="00C55BE2"/>
    <w:pPr>
      <w:spacing w:line="240" w:lineRule="auto"/>
    </w:pPr>
    <w:rPr>
      <w:sz w:val="20"/>
      <w:szCs w:val="20"/>
    </w:rPr>
  </w:style>
  <w:style w:type="character" w:customStyle="1" w:styleId="CommentTextChar">
    <w:name w:val="Comment Text Char"/>
    <w:basedOn w:val="DefaultParagraphFont"/>
    <w:link w:val="CommentText"/>
    <w:uiPriority w:val="99"/>
    <w:semiHidden/>
    <w:rsid w:val="00C55BE2"/>
    <w:rPr>
      <w:sz w:val="20"/>
      <w:szCs w:val="20"/>
    </w:rPr>
  </w:style>
  <w:style w:type="paragraph" w:styleId="CommentSubject">
    <w:name w:val="annotation subject"/>
    <w:basedOn w:val="CommentText"/>
    <w:next w:val="CommentText"/>
    <w:link w:val="CommentSubjectChar"/>
    <w:uiPriority w:val="99"/>
    <w:semiHidden/>
    <w:unhideWhenUsed/>
    <w:rsid w:val="00C55BE2"/>
    <w:rPr>
      <w:b/>
      <w:bCs/>
    </w:rPr>
  </w:style>
  <w:style w:type="character" w:customStyle="1" w:styleId="CommentSubjectChar">
    <w:name w:val="Comment Subject Char"/>
    <w:basedOn w:val="CommentTextChar"/>
    <w:link w:val="CommentSubject"/>
    <w:uiPriority w:val="99"/>
    <w:semiHidden/>
    <w:rsid w:val="00C55BE2"/>
    <w:rPr>
      <w:b/>
      <w:bCs/>
      <w:sz w:val="20"/>
      <w:szCs w:val="20"/>
    </w:rPr>
  </w:style>
  <w:style w:type="paragraph" w:styleId="BalloonText">
    <w:name w:val="Balloon Text"/>
    <w:basedOn w:val="Normal"/>
    <w:link w:val="BalloonTextChar"/>
    <w:uiPriority w:val="99"/>
    <w:semiHidden/>
    <w:unhideWhenUsed/>
    <w:rsid w:val="00C5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BE2"/>
    <w:rPr>
      <w:rFonts w:ascii="Tahoma" w:hAnsi="Tahoma" w:cs="Tahoma"/>
      <w:sz w:val="16"/>
      <w:szCs w:val="16"/>
    </w:rPr>
  </w:style>
  <w:style w:type="paragraph" w:styleId="Header">
    <w:name w:val="header"/>
    <w:basedOn w:val="Normal"/>
    <w:link w:val="HeaderChar"/>
    <w:uiPriority w:val="99"/>
    <w:unhideWhenUsed/>
    <w:rsid w:val="00E13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64A"/>
  </w:style>
  <w:style w:type="paragraph" w:styleId="Footer">
    <w:name w:val="footer"/>
    <w:basedOn w:val="Normal"/>
    <w:link w:val="FooterChar"/>
    <w:uiPriority w:val="99"/>
    <w:unhideWhenUsed/>
    <w:rsid w:val="00E13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6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96917-1194-4FB8-819B-CC9C8605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alan.strasser</dc:creator>
  <cp:lastModifiedBy>alan.strasser</cp:lastModifiedBy>
  <cp:revision>2</cp:revision>
  <cp:lastPrinted>2015-03-18T19:03:00Z</cp:lastPrinted>
  <dcterms:created xsi:type="dcterms:W3CDTF">2015-03-18T20:08:00Z</dcterms:created>
  <dcterms:modified xsi:type="dcterms:W3CDTF">2015-03-18T20:08:00Z</dcterms:modified>
</cp:coreProperties>
</file>