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C420" w14:textId="25A0D81A" w:rsidR="006C2930" w:rsidRDefault="006C2930" w:rsidP="006C2930">
      <w:pPr>
        <w:pStyle w:val="paragraph"/>
        <w:spacing w:before="0" w:beforeAutospacing="0" w:after="0" w:afterAutospacing="0"/>
        <w:jc w:val="right"/>
        <w:textAlignment w:val="baseline"/>
        <w:rPr>
          <w:rFonts w:ascii="Segoe UI" w:hAnsi="Segoe UI" w:cs="Segoe UI"/>
          <w:sz w:val="18"/>
          <w:szCs w:val="18"/>
        </w:rPr>
      </w:pPr>
      <w:r w:rsidRPr="008C4C87">
        <w:rPr>
          <w:rStyle w:val="normaltextrun"/>
          <w:rFonts w:ascii="Calibri" w:hAnsi="Calibri" w:cs="Calibri"/>
        </w:rPr>
        <w:t>FMCSA</w:t>
      </w:r>
      <w:r w:rsidR="00F444E0">
        <w:rPr>
          <w:rFonts w:asciiTheme="minorHAnsi" w:hAnsiTheme="minorHAnsi" w:cstheme="minorHAnsi"/>
        </w:rPr>
        <w:t>-RG-390.6-Coercion-</w:t>
      </w:r>
      <w:proofErr w:type="gramStart"/>
      <w:r w:rsidR="00F444E0">
        <w:rPr>
          <w:rFonts w:asciiTheme="minorHAnsi" w:hAnsiTheme="minorHAnsi" w:cstheme="minorHAnsi"/>
        </w:rPr>
        <w:t>FAQs</w:t>
      </w:r>
      <w:r>
        <w:rPr>
          <w:rStyle w:val="normaltextrun"/>
          <w:rFonts w:ascii="Calibri" w:hAnsi="Calibri" w:cs="Calibri"/>
        </w:rPr>
        <w:t>(</w:t>
      </w:r>
      <w:proofErr w:type="gramEnd"/>
      <w:r>
        <w:rPr>
          <w:rStyle w:val="normaltextrun"/>
          <w:rFonts w:ascii="Calibri" w:hAnsi="Calibri" w:cs="Calibri"/>
        </w:rPr>
        <w:t>20</w:t>
      </w:r>
      <w:r w:rsidR="00F444E0">
        <w:rPr>
          <w:rStyle w:val="normaltextrun"/>
          <w:rFonts w:ascii="Calibri" w:hAnsi="Calibri" w:cs="Calibri"/>
        </w:rPr>
        <w:t>26</w:t>
      </w:r>
      <w:r>
        <w:rPr>
          <w:rStyle w:val="normaltextrun"/>
          <w:rFonts w:ascii="Calibri" w:hAnsi="Calibri" w:cs="Calibri"/>
        </w:rPr>
        <w:t>-</w:t>
      </w:r>
      <w:r w:rsidR="00F444E0">
        <w:rPr>
          <w:rStyle w:val="normaltextrun"/>
          <w:rFonts w:ascii="Calibri" w:hAnsi="Calibri" w:cs="Calibri"/>
        </w:rPr>
        <w:t>04</w:t>
      </w:r>
      <w:r>
        <w:rPr>
          <w:rStyle w:val="normaltextrun"/>
          <w:rFonts w:ascii="Calibri" w:hAnsi="Calibri" w:cs="Calibri"/>
        </w:rPr>
        <w:t>-</w:t>
      </w:r>
      <w:r w:rsidR="00F444E0">
        <w:rPr>
          <w:rStyle w:val="normaltextrun"/>
          <w:rFonts w:ascii="Calibri" w:hAnsi="Calibri" w:cs="Calibri"/>
        </w:rPr>
        <w:t>28</w:t>
      </w:r>
      <w:r>
        <w:rPr>
          <w:rStyle w:val="normaltextrun"/>
          <w:rFonts w:ascii="Calibri" w:hAnsi="Calibri" w:cs="Calibri"/>
        </w:rPr>
        <w:t>)</w:t>
      </w:r>
      <w:r>
        <w:rPr>
          <w:rStyle w:val="eop"/>
          <w:rFonts w:ascii="Calibri" w:hAnsi="Calibri" w:cs="Calibri"/>
        </w:rPr>
        <w:t> </w:t>
      </w:r>
    </w:p>
    <w:p w14:paraId="4CBB0200" w14:textId="77777777" w:rsidR="00F444E0" w:rsidRDefault="00F444E0" w:rsidP="00F444E0">
      <w:pPr>
        <w:spacing w:after="120"/>
        <w:rPr>
          <w:rFonts w:ascii="Aptos" w:eastAsia="Aptos" w:hAnsi="Aptos" w:cs="Arial"/>
          <w:b/>
          <w:bCs/>
          <w:kern w:val="2"/>
          <w:sz w:val="22"/>
          <w14:ligatures w14:val="standardContextual"/>
        </w:rPr>
      </w:pPr>
    </w:p>
    <w:p w14:paraId="5455E4DF" w14:textId="4E451ECA" w:rsidR="00F444E0" w:rsidRPr="00F444E0" w:rsidRDefault="00F444E0" w:rsidP="00F444E0">
      <w:pPr>
        <w:spacing w:after="120"/>
        <w:rPr>
          <w:rFonts w:ascii="Aptos" w:eastAsia="Aptos" w:hAnsi="Aptos" w:cs="Arial"/>
          <w:b/>
          <w:bCs/>
          <w:kern w:val="2"/>
          <w:sz w:val="22"/>
          <w14:ligatures w14:val="standardContextual"/>
        </w:rPr>
      </w:pPr>
      <w:r w:rsidRPr="00F444E0">
        <w:rPr>
          <w:rFonts w:ascii="Aptos" w:eastAsia="Aptos" w:hAnsi="Aptos" w:cs="Arial"/>
          <w:b/>
          <w:bCs/>
          <w:kern w:val="2"/>
          <w:sz w:val="22"/>
          <w14:ligatures w14:val="standardContextual"/>
        </w:rPr>
        <w:t>FAQs: Prohibited Coercion of CMV Drivers</w:t>
      </w:r>
    </w:p>
    <w:p w14:paraId="2439F255" w14:textId="77777777" w:rsidR="00F444E0" w:rsidRDefault="00F444E0" w:rsidP="00F444E0">
      <w:pPr>
        <w:spacing w:after="120"/>
        <w:rPr>
          <w:rFonts w:ascii="Aptos" w:eastAsia="Aptos" w:hAnsi="Aptos" w:cs="Arial"/>
          <w:kern w:val="2"/>
          <w:sz w:val="22"/>
          <w14:ligatures w14:val="standardContextual"/>
        </w:rPr>
      </w:pPr>
    </w:p>
    <w:p w14:paraId="7E3A20F1" w14:textId="3D4892F1" w:rsidR="00F444E0" w:rsidRPr="00F444E0" w:rsidRDefault="00F444E0" w:rsidP="00F444E0">
      <w:pPr>
        <w:spacing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FMCSA is issuing these FAQs to help drivers understand how they might be coerced to violate safety regulations and what they can do if they believe they have been coerced. These FAQs are not legally binding, and FMCSA will not rely on them as a separate basis for enforcement actions or other administrative penalties. Drivers should be aware that they do not have to conform to the information presented here, and that nonconformity with these FAQs will not affect their rights and obligations under the existing statutes and regulations prohibiting coercion.</w:t>
      </w:r>
    </w:p>
    <w:p w14:paraId="02B9545F" w14:textId="77777777" w:rsidR="00F444E0" w:rsidRDefault="00F444E0" w:rsidP="00F444E0">
      <w:pPr>
        <w:spacing w:after="120"/>
        <w:rPr>
          <w:rFonts w:ascii="Aptos" w:eastAsia="Aptos" w:hAnsi="Aptos" w:cs="Arial"/>
          <w:b/>
          <w:bCs/>
          <w:kern w:val="2"/>
          <w:sz w:val="22"/>
          <w14:ligatures w14:val="standardContextual"/>
        </w:rPr>
      </w:pPr>
    </w:p>
    <w:p w14:paraId="170EA6E7" w14:textId="5E1264FE" w:rsidR="00F444E0" w:rsidRPr="00F444E0" w:rsidRDefault="00F444E0" w:rsidP="00F444E0">
      <w:pPr>
        <w:spacing w:after="120"/>
        <w:rPr>
          <w:rFonts w:ascii="Aptos" w:eastAsia="Aptos" w:hAnsi="Aptos" w:cs="Arial"/>
          <w:b/>
          <w:bCs/>
          <w:kern w:val="2"/>
          <w:sz w:val="22"/>
          <w14:ligatures w14:val="standardContextual"/>
        </w:rPr>
      </w:pPr>
      <w:r w:rsidRPr="00F444E0">
        <w:rPr>
          <w:rFonts w:ascii="Aptos" w:eastAsia="Aptos" w:hAnsi="Aptos" w:cs="Arial"/>
          <w:b/>
          <w:bCs/>
          <w:kern w:val="2"/>
          <w:sz w:val="22"/>
          <w14:ligatures w14:val="standardContextual"/>
        </w:rPr>
        <w:t>1. What is the purpose of the Coercion Rule (49 CFR 390.6)?</w:t>
      </w:r>
    </w:p>
    <w:p w14:paraId="2825AE62" w14:textId="77777777" w:rsidR="00F444E0" w:rsidRPr="00F444E0" w:rsidRDefault="00F444E0" w:rsidP="00F444E0">
      <w:pPr>
        <w:spacing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The “coercion rule”, 49 CFR 390.6, is designed to protect commercial motor vehicle drivers from being pressured to violate the Federal Motor Carrier Safety Regulations (FMCSRs) by motor carriers, shippers, receivers, and transportation intermediaries (brokers) and their agents, officers, or representatives.</w:t>
      </w:r>
    </w:p>
    <w:p w14:paraId="1475942D" w14:textId="77777777" w:rsidR="00F444E0" w:rsidRDefault="00F444E0" w:rsidP="00F444E0">
      <w:pPr>
        <w:spacing w:after="120"/>
        <w:rPr>
          <w:rFonts w:ascii="Aptos" w:eastAsia="Aptos" w:hAnsi="Aptos" w:cs="Arial"/>
          <w:b/>
          <w:bCs/>
          <w:kern w:val="2"/>
          <w:sz w:val="22"/>
          <w14:ligatures w14:val="standardContextual"/>
        </w:rPr>
      </w:pPr>
    </w:p>
    <w:p w14:paraId="489F9D7F" w14:textId="1AE669CD" w:rsidR="00F444E0" w:rsidRPr="00F444E0" w:rsidRDefault="00F444E0" w:rsidP="00F444E0">
      <w:pPr>
        <w:spacing w:after="120"/>
        <w:rPr>
          <w:rFonts w:ascii="Aptos" w:eastAsia="Aptos" w:hAnsi="Aptos" w:cs="Arial"/>
          <w:b/>
          <w:bCs/>
          <w:kern w:val="2"/>
          <w:sz w:val="22"/>
          <w14:ligatures w14:val="standardContextual"/>
        </w:rPr>
      </w:pPr>
      <w:r w:rsidRPr="00F444E0">
        <w:rPr>
          <w:rFonts w:ascii="Aptos" w:eastAsia="Aptos" w:hAnsi="Aptos" w:cs="Arial"/>
          <w:b/>
          <w:bCs/>
          <w:kern w:val="2"/>
          <w:sz w:val="22"/>
          <w14:ligatures w14:val="standardContextual"/>
        </w:rPr>
        <w:t>2. What does coercion involve?</w:t>
      </w:r>
    </w:p>
    <w:p w14:paraId="2E69FE4F" w14:textId="268F36C2" w:rsidR="00F444E0" w:rsidRPr="00F444E0" w:rsidRDefault="00F444E0" w:rsidP="00F444E0">
      <w:pPr>
        <w:spacing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The FMCSRs define “coercion” in 49 CFR 390.5T as a threat to withhold business, employment, or work opportunities from a driver, a threat to take or permit adverse employment action against a driver, or actually taking any of these actions against a driver, which is done in order to induce the driver to take an action that would violate the FMCSRs or punish the driver for refusing to violate the FMCSRs. The sequence of events in a coercive action involves three elements:</w:t>
      </w:r>
    </w:p>
    <w:p w14:paraId="334DE921" w14:textId="77777777" w:rsidR="00F444E0" w:rsidRPr="00F444E0" w:rsidRDefault="00F444E0" w:rsidP="00F444E0">
      <w:pPr>
        <w:spacing w:after="120"/>
        <w:ind w:left="360"/>
        <w:rPr>
          <w:rFonts w:ascii="Aptos" w:eastAsia="Aptos" w:hAnsi="Aptos" w:cs="Arial"/>
          <w:kern w:val="2"/>
          <w:sz w:val="22"/>
          <w14:ligatures w14:val="standardContextual"/>
        </w:rPr>
      </w:pPr>
      <w:proofErr w:type="spellStart"/>
      <w:r w:rsidRPr="00F444E0">
        <w:rPr>
          <w:rFonts w:ascii="Aptos" w:eastAsia="Aptos" w:hAnsi="Aptos" w:cs="Arial"/>
          <w:b/>
          <w:bCs/>
          <w:kern w:val="2"/>
          <w:sz w:val="22"/>
          <w14:ligatures w14:val="standardContextual"/>
        </w:rPr>
        <w:t>i</w:t>
      </w:r>
      <w:proofErr w:type="spellEnd"/>
      <w:r w:rsidRPr="00F444E0">
        <w:rPr>
          <w:rFonts w:ascii="Aptos" w:eastAsia="Aptos" w:hAnsi="Aptos" w:cs="Arial"/>
          <w:b/>
          <w:bCs/>
          <w:kern w:val="2"/>
          <w:sz w:val="22"/>
          <w14:ligatures w14:val="standardContextual"/>
        </w:rPr>
        <w:t>.</w:t>
      </w:r>
      <w:r w:rsidRPr="00F444E0">
        <w:rPr>
          <w:rFonts w:ascii="Aptos" w:eastAsia="Aptos" w:hAnsi="Aptos" w:cs="Arial"/>
          <w:kern w:val="2"/>
          <w:sz w:val="22"/>
          <w14:ligatures w14:val="standardContextual"/>
        </w:rPr>
        <w:tab/>
      </w:r>
      <w:r w:rsidRPr="00F444E0">
        <w:rPr>
          <w:rFonts w:ascii="Aptos" w:eastAsia="Aptos" w:hAnsi="Aptos" w:cs="Arial"/>
          <w:b/>
          <w:bCs/>
          <w:kern w:val="2"/>
          <w:sz w:val="22"/>
          <w14:ligatures w14:val="standardContextual"/>
        </w:rPr>
        <w:t>The Request:</w:t>
      </w:r>
      <w:r w:rsidRPr="00F444E0">
        <w:rPr>
          <w:rFonts w:ascii="Aptos" w:eastAsia="Aptos" w:hAnsi="Aptos" w:cs="Arial"/>
          <w:kern w:val="2"/>
          <w:sz w:val="22"/>
          <w14:ligatures w14:val="standardContextual"/>
        </w:rPr>
        <w:t xml:space="preserve"> A carrier, shipper, or broker requests a driver perform a task that would violate </w:t>
      </w:r>
      <w:proofErr w:type="gramStart"/>
      <w:r w:rsidRPr="00F444E0">
        <w:rPr>
          <w:rFonts w:ascii="Aptos" w:eastAsia="Aptos" w:hAnsi="Aptos" w:cs="Arial"/>
          <w:kern w:val="2"/>
          <w:sz w:val="22"/>
          <w14:ligatures w14:val="standardContextual"/>
        </w:rPr>
        <w:t>a safety</w:t>
      </w:r>
      <w:proofErr w:type="gramEnd"/>
      <w:r w:rsidRPr="00F444E0">
        <w:rPr>
          <w:rFonts w:ascii="Aptos" w:eastAsia="Aptos" w:hAnsi="Aptos" w:cs="Arial"/>
          <w:kern w:val="2"/>
          <w:sz w:val="22"/>
          <w14:ligatures w14:val="standardContextual"/>
        </w:rPr>
        <w:t xml:space="preserve"> regulation (see Question 3 for examples).</w:t>
      </w:r>
    </w:p>
    <w:p w14:paraId="4EF554F4" w14:textId="77777777" w:rsidR="00F444E0" w:rsidRPr="00F444E0" w:rsidRDefault="00F444E0" w:rsidP="00F444E0">
      <w:pPr>
        <w:spacing w:after="120"/>
        <w:ind w:left="360"/>
        <w:rPr>
          <w:rFonts w:ascii="Aptos" w:eastAsia="Aptos" w:hAnsi="Aptos" w:cs="Arial"/>
          <w:kern w:val="2"/>
          <w:sz w:val="22"/>
          <w14:ligatures w14:val="standardContextual"/>
        </w:rPr>
      </w:pPr>
      <w:r w:rsidRPr="00F444E0">
        <w:rPr>
          <w:rFonts w:ascii="Aptos" w:eastAsia="Aptos" w:hAnsi="Aptos" w:cs="Arial"/>
          <w:b/>
          <w:bCs/>
          <w:kern w:val="2"/>
          <w:sz w:val="22"/>
          <w14:ligatures w14:val="standardContextual"/>
        </w:rPr>
        <w:t>ii.</w:t>
      </w:r>
      <w:r w:rsidRPr="00F444E0">
        <w:rPr>
          <w:rFonts w:ascii="Aptos" w:eastAsia="Aptos" w:hAnsi="Aptos" w:cs="Arial"/>
          <w:b/>
          <w:bCs/>
          <w:kern w:val="2"/>
          <w:sz w:val="22"/>
          <w14:ligatures w14:val="standardContextual"/>
        </w:rPr>
        <w:tab/>
        <w:t>The Objection:</w:t>
      </w:r>
      <w:r w:rsidRPr="00F444E0">
        <w:rPr>
          <w:rFonts w:ascii="Aptos" w:eastAsia="Aptos" w:hAnsi="Aptos" w:cs="Arial"/>
          <w:kern w:val="2"/>
          <w:sz w:val="22"/>
          <w14:ligatures w14:val="standardContextual"/>
        </w:rPr>
        <w:t xml:space="preserve"> The driver</w:t>
      </w:r>
      <w:r w:rsidRPr="00F444E0">
        <w:rPr>
          <w:rFonts w:ascii="Aptos" w:eastAsia="Aptos" w:hAnsi="Aptos" w:cs="Arial"/>
          <w:i/>
          <w:iCs/>
          <w:kern w:val="2"/>
          <w:sz w:val="22"/>
          <w14:ligatures w14:val="standardContextual"/>
        </w:rPr>
        <w:t xml:space="preserve"> </w:t>
      </w:r>
      <w:r w:rsidRPr="00F444E0">
        <w:rPr>
          <w:rFonts w:ascii="Aptos" w:eastAsia="Aptos" w:hAnsi="Aptos" w:cs="Arial"/>
          <w:kern w:val="2"/>
          <w:sz w:val="22"/>
          <w14:ligatures w14:val="standardContextual"/>
        </w:rPr>
        <w:t xml:space="preserve">informs the requestor that the driver </w:t>
      </w:r>
      <w:proofErr w:type="gramStart"/>
      <w:r w:rsidRPr="00F444E0">
        <w:rPr>
          <w:rFonts w:ascii="Aptos" w:eastAsia="Aptos" w:hAnsi="Aptos" w:cs="Arial"/>
          <w:kern w:val="2"/>
          <w:sz w:val="22"/>
          <w14:ligatures w14:val="standardContextual"/>
        </w:rPr>
        <w:t>would</w:t>
      </w:r>
      <w:proofErr w:type="gramEnd"/>
      <w:r w:rsidRPr="00F444E0">
        <w:rPr>
          <w:rFonts w:ascii="Aptos" w:eastAsia="Aptos" w:hAnsi="Aptos" w:cs="Arial"/>
          <w:kern w:val="2"/>
          <w:sz w:val="22"/>
          <w14:ligatures w14:val="standardContextual"/>
        </w:rPr>
        <w:t xml:space="preserve"> not be able to complete the task without violating a regulation. This can be done in writing (for example, responding to a text message or email) or verbally during a conversation.</w:t>
      </w:r>
    </w:p>
    <w:p w14:paraId="34C8F6CC" w14:textId="77777777" w:rsidR="00F444E0" w:rsidRPr="00F444E0" w:rsidRDefault="00F444E0" w:rsidP="00F444E0">
      <w:pPr>
        <w:spacing w:after="120"/>
        <w:ind w:left="360"/>
        <w:rPr>
          <w:rFonts w:ascii="Aptos" w:eastAsia="Aptos" w:hAnsi="Aptos" w:cs="Arial"/>
          <w:kern w:val="2"/>
          <w:sz w:val="22"/>
          <w14:ligatures w14:val="standardContextual"/>
        </w:rPr>
      </w:pPr>
      <w:r w:rsidRPr="00F444E0">
        <w:rPr>
          <w:rFonts w:ascii="Aptos" w:eastAsia="Aptos" w:hAnsi="Aptos" w:cs="Arial"/>
          <w:b/>
          <w:bCs/>
          <w:kern w:val="2"/>
          <w:sz w:val="22"/>
          <w14:ligatures w14:val="standardContextual"/>
        </w:rPr>
        <w:t>iii.</w:t>
      </w:r>
      <w:r w:rsidRPr="00F444E0">
        <w:rPr>
          <w:rFonts w:ascii="Aptos" w:eastAsia="Aptos" w:hAnsi="Aptos" w:cs="Arial"/>
          <w:kern w:val="2"/>
          <w:sz w:val="22"/>
          <w14:ligatures w14:val="standardContextual"/>
        </w:rPr>
        <w:tab/>
      </w:r>
      <w:r w:rsidRPr="00F444E0">
        <w:rPr>
          <w:rFonts w:ascii="Aptos" w:eastAsia="Aptos" w:hAnsi="Aptos" w:cs="Arial"/>
          <w:b/>
          <w:bCs/>
          <w:kern w:val="2"/>
          <w:sz w:val="22"/>
          <w14:ligatures w14:val="standardContextual"/>
        </w:rPr>
        <w:t>The Threat or Negative Action:</w:t>
      </w:r>
      <w:r w:rsidRPr="00F444E0">
        <w:rPr>
          <w:rFonts w:ascii="Aptos" w:eastAsia="Aptos" w:hAnsi="Aptos" w:cs="Arial"/>
          <w:kern w:val="2"/>
          <w:sz w:val="22"/>
          <w14:ligatures w14:val="standardContextual"/>
        </w:rPr>
        <w:t xml:space="preserve"> The requesting party makes a threat—either direct or implied—to take negative action against the driver's employment or work opportunities in order to pressure the driver to </w:t>
      </w:r>
      <w:proofErr w:type="gramStart"/>
      <w:r w:rsidRPr="00F444E0">
        <w:rPr>
          <w:rFonts w:ascii="Aptos" w:eastAsia="Aptos" w:hAnsi="Aptos" w:cs="Arial"/>
          <w:kern w:val="2"/>
          <w:sz w:val="22"/>
          <w14:ligatures w14:val="standardContextual"/>
        </w:rPr>
        <w:t>comply, or</w:t>
      </w:r>
      <w:proofErr w:type="gramEnd"/>
      <w:r w:rsidRPr="00F444E0">
        <w:rPr>
          <w:rFonts w:ascii="Aptos" w:eastAsia="Aptos" w:hAnsi="Aptos" w:cs="Arial"/>
          <w:kern w:val="2"/>
          <w:sz w:val="22"/>
          <w14:ligatures w14:val="standardContextual"/>
        </w:rPr>
        <w:t xml:space="preserve"> actually takes negative action to punish the driver for refusing to commit the violation. Importantly, the requesting party does not need to follow through on the threat – just the fact that a threat was made is enough for coercion to have occurred.</w:t>
      </w:r>
    </w:p>
    <w:p w14:paraId="1CB0C801" w14:textId="77777777" w:rsidR="00F444E0" w:rsidRPr="00F444E0" w:rsidRDefault="00F444E0" w:rsidP="00F444E0">
      <w:pPr>
        <w:spacing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 xml:space="preserve">If you file a complaint under 49 CFR 386.12(c), it will </w:t>
      </w:r>
      <w:proofErr w:type="gramStart"/>
      <w:r w:rsidRPr="00F444E0">
        <w:rPr>
          <w:rFonts w:ascii="Aptos" w:eastAsia="Aptos" w:hAnsi="Aptos" w:cs="Arial"/>
          <w:kern w:val="2"/>
          <w:sz w:val="22"/>
          <w14:ligatures w14:val="standardContextual"/>
        </w:rPr>
        <w:t>need</w:t>
      </w:r>
      <w:proofErr w:type="gramEnd"/>
      <w:r w:rsidRPr="00F444E0">
        <w:rPr>
          <w:rFonts w:ascii="Aptos" w:eastAsia="Aptos" w:hAnsi="Aptos" w:cs="Arial"/>
          <w:kern w:val="2"/>
          <w:sz w:val="22"/>
          <w14:ligatures w14:val="standardContextual"/>
        </w:rPr>
        <w:t xml:space="preserve"> to set out the facts of how the coercion occurred.</w:t>
      </w:r>
    </w:p>
    <w:p w14:paraId="1FBA0444" w14:textId="77777777" w:rsidR="00F444E0" w:rsidRDefault="00F444E0" w:rsidP="00F444E0">
      <w:pPr>
        <w:spacing w:after="120"/>
        <w:rPr>
          <w:rFonts w:ascii="Aptos" w:eastAsia="Aptos" w:hAnsi="Aptos" w:cs="Arial"/>
          <w:b/>
          <w:bCs/>
          <w:kern w:val="2"/>
          <w:sz w:val="22"/>
          <w14:ligatures w14:val="standardContextual"/>
        </w:rPr>
      </w:pPr>
    </w:p>
    <w:p w14:paraId="44F58450" w14:textId="7DC23D63" w:rsidR="00F444E0" w:rsidRPr="00F444E0" w:rsidRDefault="00F444E0" w:rsidP="00F444E0">
      <w:pPr>
        <w:spacing w:after="120"/>
        <w:rPr>
          <w:rFonts w:ascii="Aptos" w:eastAsia="Aptos" w:hAnsi="Aptos" w:cs="Arial"/>
          <w:b/>
          <w:bCs/>
          <w:kern w:val="2"/>
          <w:sz w:val="22"/>
          <w14:ligatures w14:val="standardContextual"/>
        </w:rPr>
      </w:pPr>
      <w:r w:rsidRPr="00F444E0">
        <w:rPr>
          <w:rFonts w:ascii="Aptos" w:eastAsia="Aptos" w:hAnsi="Aptos" w:cs="Arial"/>
          <w:b/>
          <w:bCs/>
          <w:kern w:val="2"/>
          <w:sz w:val="22"/>
          <w14:ligatures w14:val="standardContextual"/>
        </w:rPr>
        <w:t>3. What types of actions can be considered coercion?</w:t>
      </w:r>
    </w:p>
    <w:p w14:paraId="19E1C283" w14:textId="77777777" w:rsidR="00F444E0" w:rsidRPr="00F444E0" w:rsidRDefault="00F444E0" w:rsidP="00F444E0">
      <w:pPr>
        <w:spacing w:before="240"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Coercion can involve many aspects of a driver’s work. If a motor carrier, shipper, receiver, or broker asks a driver to violate any of the regulations in 49 CFR parts 171-173, 177-180, 380-383, or 390-</w:t>
      </w:r>
      <w:r w:rsidRPr="00F444E0">
        <w:rPr>
          <w:rFonts w:ascii="Aptos" w:eastAsia="Aptos" w:hAnsi="Aptos" w:cs="Arial"/>
          <w:kern w:val="2"/>
          <w:sz w:val="22"/>
          <w14:ligatures w14:val="standardContextual"/>
        </w:rPr>
        <w:lastRenderedPageBreak/>
        <w:t>399, or §§ 385.415 or 385.421, it may be coercion. Coercion by a motor carrier (but not shipper, receiver, or broker) can also involve requests to violate parts 356, 360, or 365-379.</w:t>
      </w:r>
    </w:p>
    <w:p w14:paraId="04EFE014" w14:textId="77777777" w:rsidR="00F444E0" w:rsidRPr="00F444E0" w:rsidDel="003C2F27" w:rsidRDefault="00F444E0" w:rsidP="00F444E0">
      <w:pPr>
        <w:spacing w:after="120"/>
        <w:rPr>
          <w:rFonts w:ascii="Aptos" w:eastAsia="Aptos" w:hAnsi="Aptos" w:cs="Arial"/>
          <w:kern w:val="2"/>
          <w:sz w:val="22"/>
          <w14:ligatures w14:val="standardContextual"/>
        </w:rPr>
      </w:pPr>
      <w:r w:rsidRPr="00F444E0" w:rsidDel="003C2F27">
        <w:rPr>
          <w:rFonts w:ascii="Aptos" w:eastAsia="Aptos" w:hAnsi="Aptos" w:cs="Arial"/>
          <w:kern w:val="2"/>
          <w:sz w:val="22"/>
          <w14:ligatures w14:val="standardContextual"/>
        </w:rPr>
        <w:t>The following table includes just a few examples of interactions that may be coercive:</w:t>
      </w:r>
    </w:p>
    <w:tbl>
      <w:tblPr>
        <w:tblStyle w:val="TableGrid1"/>
        <w:tblW w:w="9460" w:type="dxa"/>
        <w:tblLook w:val="04A0" w:firstRow="1" w:lastRow="0" w:firstColumn="1" w:lastColumn="0" w:noHBand="0" w:noVBand="1"/>
      </w:tblPr>
      <w:tblGrid>
        <w:gridCol w:w="1950"/>
        <w:gridCol w:w="4435"/>
        <w:gridCol w:w="3075"/>
      </w:tblGrid>
      <w:tr w:rsidR="00F444E0" w:rsidRPr="00F444E0" w:rsidDel="003C2F27" w14:paraId="07AB36CE" w14:textId="77777777" w:rsidTr="00BD2E26">
        <w:trPr>
          <w:trHeight w:val="300"/>
        </w:trPr>
        <w:tc>
          <w:tcPr>
            <w:tcW w:w="1950" w:type="dxa"/>
          </w:tcPr>
          <w:p w14:paraId="0174137F" w14:textId="77777777" w:rsidR="00F444E0" w:rsidRPr="00F444E0" w:rsidDel="003C2F27" w:rsidRDefault="00F444E0" w:rsidP="00F444E0">
            <w:pPr>
              <w:spacing w:after="120"/>
              <w:rPr>
                <w:rFonts w:ascii="Aptos" w:eastAsia="Aptos" w:hAnsi="Aptos" w:cs="Arial"/>
                <w:b/>
                <w:bCs/>
                <w:sz w:val="22"/>
              </w:rPr>
            </w:pPr>
            <w:r w:rsidRPr="00F444E0" w:rsidDel="003C2F27">
              <w:rPr>
                <w:rFonts w:ascii="Aptos" w:eastAsia="Aptos" w:hAnsi="Aptos" w:cs="Arial"/>
                <w:b/>
                <w:bCs/>
                <w:sz w:val="22"/>
              </w:rPr>
              <w:t>Category</w:t>
            </w:r>
          </w:p>
        </w:tc>
        <w:tc>
          <w:tcPr>
            <w:tcW w:w="4435" w:type="dxa"/>
          </w:tcPr>
          <w:p w14:paraId="5D1C9367" w14:textId="77777777" w:rsidR="00F444E0" w:rsidRPr="00F444E0" w:rsidDel="003C2F27" w:rsidRDefault="00F444E0" w:rsidP="00F444E0">
            <w:pPr>
              <w:spacing w:after="120"/>
              <w:rPr>
                <w:rFonts w:ascii="Aptos" w:eastAsia="Aptos" w:hAnsi="Aptos" w:cs="Arial"/>
                <w:b/>
                <w:bCs/>
                <w:sz w:val="22"/>
              </w:rPr>
            </w:pPr>
            <w:r w:rsidRPr="00F444E0" w:rsidDel="003C2F27">
              <w:rPr>
                <w:rFonts w:ascii="Aptos" w:eastAsia="Aptos" w:hAnsi="Aptos" w:cs="Arial"/>
                <w:b/>
                <w:bCs/>
                <w:sz w:val="22"/>
              </w:rPr>
              <w:t>Prohibited Action</w:t>
            </w:r>
          </w:p>
        </w:tc>
        <w:tc>
          <w:tcPr>
            <w:tcW w:w="3075" w:type="dxa"/>
          </w:tcPr>
          <w:p w14:paraId="2C4FACF6" w14:textId="77777777" w:rsidR="00F444E0" w:rsidRPr="00F444E0" w:rsidDel="003C2F27" w:rsidRDefault="00F444E0" w:rsidP="00F444E0">
            <w:pPr>
              <w:spacing w:after="120"/>
              <w:rPr>
                <w:rFonts w:ascii="Aptos" w:eastAsia="Aptos" w:hAnsi="Aptos" w:cs="Arial"/>
                <w:b/>
                <w:bCs/>
                <w:sz w:val="22"/>
              </w:rPr>
            </w:pPr>
            <w:r w:rsidRPr="00F444E0" w:rsidDel="003C2F27">
              <w:rPr>
                <w:rFonts w:ascii="Aptos" w:eastAsia="Aptos" w:hAnsi="Aptos" w:cs="Arial"/>
                <w:b/>
                <w:bCs/>
                <w:sz w:val="22"/>
              </w:rPr>
              <w:t>Potentially Applicable FMCSR(s)</w:t>
            </w:r>
          </w:p>
        </w:tc>
      </w:tr>
      <w:tr w:rsidR="00F444E0" w:rsidRPr="00F444E0" w:rsidDel="003C2F27" w14:paraId="7BFBD1AD" w14:textId="77777777" w:rsidTr="00BD2E26">
        <w:trPr>
          <w:trHeight w:val="300"/>
        </w:trPr>
        <w:tc>
          <w:tcPr>
            <w:tcW w:w="1950" w:type="dxa"/>
          </w:tcPr>
          <w:p w14:paraId="4E6243B8"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Hours of Service</w:t>
            </w:r>
          </w:p>
        </w:tc>
        <w:tc>
          <w:tcPr>
            <w:tcW w:w="4435" w:type="dxa"/>
          </w:tcPr>
          <w:p w14:paraId="2ACCBD3E"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Pressuring a driver to exceed driving limits or ignore required rest breaks.</w:t>
            </w:r>
          </w:p>
        </w:tc>
        <w:tc>
          <w:tcPr>
            <w:tcW w:w="3075" w:type="dxa"/>
          </w:tcPr>
          <w:p w14:paraId="0B84AD5F"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49 CFR part 395</w:t>
            </w:r>
          </w:p>
        </w:tc>
      </w:tr>
      <w:tr w:rsidR="00F444E0" w:rsidRPr="00F444E0" w:rsidDel="003C2F27" w14:paraId="5A4F9AFB" w14:textId="77777777" w:rsidTr="00BD2E26">
        <w:trPr>
          <w:trHeight w:val="300"/>
        </w:trPr>
        <w:tc>
          <w:tcPr>
            <w:tcW w:w="1950" w:type="dxa"/>
          </w:tcPr>
          <w:p w14:paraId="06A7D496"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Recordkeeping</w:t>
            </w:r>
          </w:p>
        </w:tc>
        <w:tc>
          <w:tcPr>
            <w:tcW w:w="4435" w:type="dxa"/>
          </w:tcPr>
          <w:p w14:paraId="6F931FFC"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Pressuring a driver to falsify driving logs, including by using “Personal Conveyance” or “Off Duty” time to advance a load.</w:t>
            </w:r>
          </w:p>
        </w:tc>
        <w:tc>
          <w:tcPr>
            <w:tcW w:w="3075" w:type="dxa"/>
          </w:tcPr>
          <w:p w14:paraId="7A3EE7CD"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49 CFR 395.30</w:t>
            </w:r>
          </w:p>
        </w:tc>
      </w:tr>
      <w:tr w:rsidR="00F444E0" w:rsidRPr="00F444E0" w:rsidDel="003C2F27" w14:paraId="6CBE4355" w14:textId="77777777" w:rsidTr="00BD2E26">
        <w:trPr>
          <w:trHeight w:val="300"/>
        </w:trPr>
        <w:tc>
          <w:tcPr>
            <w:tcW w:w="1950" w:type="dxa"/>
          </w:tcPr>
          <w:p w14:paraId="3AF98499"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Speed</w:t>
            </w:r>
          </w:p>
        </w:tc>
        <w:tc>
          <w:tcPr>
            <w:tcW w:w="4435" w:type="dxa"/>
          </w:tcPr>
          <w:p w14:paraId="1160AD43"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Scheduling runs that would require the driver to exceed speed limits.</w:t>
            </w:r>
          </w:p>
        </w:tc>
        <w:tc>
          <w:tcPr>
            <w:tcW w:w="3075" w:type="dxa"/>
          </w:tcPr>
          <w:p w14:paraId="44E3A859"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49 CFR 392.6</w:t>
            </w:r>
          </w:p>
        </w:tc>
      </w:tr>
      <w:tr w:rsidR="00F444E0" w:rsidRPr="00F444E0" w:rsidDel="003C2F27" w14:paraId="759DA27D" w14:textId="77777777" w:rsidTr="00BD2E26">
        <w:trPr>
          <w:trHeight w:val="300"/>
        </w:trPr>
        <w:tc>
          <w:tcPr>
            <w:tcW w:w="1950" w:type="dxa"/>
          </w:tcPr>
          <w:p w14:paraId="5A2A0E63"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Equipment Safety</w:t>
            </w:r>
          </w:p>
        </w:tc>
        <w:tc>
          <w:tcPr>
            <w:tcW w:w="4435" w:type="dxa"/>
          </w:tcPr>
          <w:p w14:paraId="1A76C535"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Requiring a driver to operate a vehicle before inspecting it, or to operate a vehicle with known “Out-of-Service” defects.</w:t>
            </w:r>
          </w:p>
        </w:tc>
        <w:tc>
          <w:tcPr>
            <w:tcW w:w="3075" w:type="dxa"/>
          </w:tcPr>
          <w:p w14:paraId="5978428B"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49 CFR 392.7, 49 CFR 392.8, or 49 CFR part 396</w:t>
            </w:r>
          </w:p>
        </w:tc>
      </w:tr>
      <w:tr w:rsidR="00F444E0" w:rsidRPr="00F444E0" w:rsidDel="003C2F27" w14:paraId="5583B820" w14:textId="77777777" w:rsidTr="00BD2E26">
        <w:trPr>
          <w:trHeight w:val="300"/>
        </w:trPr>
        <w:tc>
          <w:tcPr>
            <w:tcW w:w="1950" w:type="dxa"/>
          </w:tcPr>
          <w:p w14:paraId="3B6F8701"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Weight/Loading</w:t>
            </w:r>
          </w:p>
        </w:tc>
        <w:tc>
          <w:tcPr>
            <w:tcW w:w="4435" w:type="dxa"/>
          </w:tcPr>
          <w:p w14:paraId="409AF2ED"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 xml:space="preserve">Demanding a driver </w:t>
            </w:r>
            <w:proofErr w:type="gramStart"/>
            <w:r w:rsidRPr="00F444E0" w:rsidDel="003C2F27">
              <w:rPr>
                <w:rFonts w:ascii="Aptos" w:eastAsia="Aptos" w:hAnsi="Aptos" w:cs="Arial"/>
                <w:sz w:val="22"/>
              </w:rPr>
              <w:t>transport</w:t>
            </w:r>
            <w:proofErr w:type="gramEnd"/>
            <w:r w:rsidRPr="00F444E0" w:rsidDel="003C2F27">
              <w:rPr>
                <w:rFonts w:ascii="Aptos" w:eastAsia="Aptos" w:hAnsi="Aptos" w:cs="Arial"/>
                <w:sz w:val="22"/>
              </w:rPr>
              <w:t xml:space="preserve"> an overweight load or an unsecured trailer.</w:t>
            </w:r>
          </w:p>
        </w:tc>
        <w:tc>
          <w:tcPr>
            <w:tcW w:w="3075" w:type="dxa"/>
          </w:tcPr>
          <w:p w14:paraId="13664578"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49 CFR part 393</w:t>
            </w:r>
          </w:p>
        </w:tc>
      </w:tr>
      <w:tr w:rsidR="00F444E0" w:rsidRPr="00F444E0" w:rsidDel="003C2F27" w14:paraId="6FD22E47" w14:textId="77777777" w:rsidTr="00BD2E26">
        <w:trPr>
          <w:trHeight w:val="300"/>
        </w:trPr>
        <w:tc>
          <w:tcPr>
            <w:tcW w:w="1950" w:type="dxa"/>
          </w:tcPr>
          <w:p w14:paraId="393B91EC"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Illness/Fatigue</w:t>
            </w:r>
          </w:p>
        </w:tc>
        <w:tc>
          <w:tcPr>
            <w:tcW w:w="4435" w:type="dxa"/>
            <w:vAlign w:val="center"/>
          </w:tcPr>
          <w:p w14:paraId="3D59CC99"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Forcing a driver to operate while they are too ill or fatigued to drive safely.</w:t>
            </w:r>
          </w:p>
        </w:tc>
        <w:tc>
          <w:tcPr>
            <w:tcW w:w="3075" w:type="dxa"/>
          </w:tcPr>
          <w:p w14:paraId="390AD676"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49 CFR 392.3</w:t>
            </w:r>
          </w:p>
        </w:tc>
      </w:tr>
      <w:tr w:rsidR="00F444E0" w:rsidRPr="00F444E0" w:rsidDel="003C2F27" w14:paraId="3DC3790C" w14:textId="77777777" w:rsidTr="00BD2E26">
        <w:trPr>
          <w:trHeight w:val="300"/>
        </w:trPr>
        <w:tc>
          <w:tcPr>
            <w:tcW w:w="1950" w:type="dxa"/>
          </w:tcPr>
          <w:p w14:paraId="6D464995"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Alcohol Use</w:t>
            </w:r>
          </w:p>
        </w:tc>
        <w:tc>
          <w:tcPr>
            <w:tcW w:w="4435" w:type="dxa"/>
            <w:vAlign w:val="center"/>
          </w:tcPr>
          <w:p w14:paraId="3C81D9A2"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Requiring a driver to work when the driver has used alcohol within the preceding four hours</w:t>
            </w:r>
          </w:p>
        </w:tc>
        <w:tc>
          <w:tcPr>
            <w:tcW w:w="3075" w:type="dxa"/>
          </w:tcPr>
          <w:p w14:paraId="5C86E31B" w14:textId="77777777" w:rsidR="00F444E0" w:rsidRPr="00F444E0" w:rsidDel="003C2F27" w:rsidRDefault="00F444E0" w:rsidP="00F444E0">
            <w:pPr>
              <w:spacing w:after="120"/>
              <w:rPr>
                <w:rFonts w:ascii="Aptos" w:eastAsia="Aptos" w:hAnsi="Aptos" w:cs="Arial"/>
                <w:sz w:val="22"/>
              </w:rPr>
            </w:pPr>
            <w:r w:rsidRPr="00F444E0" w:rsidDel="003C2F27">
              <w:rPr>
                <w:rFonts w:ascii="Aptos" w:eastAsia="Aptos" w:hAnsi="Aptos" w:cs="Arial"/>
                <w:sz w:val="22"/>
              </w:rPr>
              <w:t>49 CFR 392.5</w:t>
            </w:r>
          </w:p>
        </w:tc>
      </w:tr>
    </w:tbl>
    <w:p w14:paraId="0F078CF7" w14:textId="77777777" w:rsidR="00F444E0" w:rsidRPr="00F444E0" w:rsidDel="003C2F27" w:rsidRDefault="00F444E0" w:rsidP="00F444E0">
      <w:pPr>
        <w:spacing w:after="120"/>
        <w:rPr>
          <w:rFonts w:ascii="Aptos" w:eastAsia="Aptos" w:hAnsi="Aptos" w:cs="Arial"/>
          <w:kern w:val="2"/>
          <w:sz w:val="22"/>
          <w14:ligatures w14:val="standardContextual"/>
        </w:rPr>
      </w:pPr>
    </w:p>
    <w:p w14:paraId="2FB79DC6" w14:textId="77777777" w:rsidR="00F444E0" w:rsidRPr="00F444E0" w:rsidRDefault="00F444E0" w:rsidP="00F444E0">
      <w:pPr>
        <w:spacing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 xml:space="preserve">Drivers should make sure they are familiar with the FMCSRs so they are able to understand whether a request would violate a regulation and to make an objection to such requests. </w:t>
      </w:r>
    </w:p>
    <w:p w14:paraId="130CA513" w14:textId="77777777" w:rsidR="00F444E0" w:rsidRDefault="00F444E0" w:rsidP="00F444E0">
      <w:pPr>
        <w:spacing w:after="120"/>
        <w:rPr>
          <w:rFonts w:ascii="Aptos" w:eastAsia="Aptos" w:hAnsi="Aptos" w:cs="Arial"/>
          <w:b/>
          <w:bCs/>
          <w:kern w:val="2"/>
          <w:sz w:val="22"/>
          <w14:ligatures w14:val="standardContextual"/>
        </w:rPr>
      </w:pPr>
    </w:p>
    <w:p w14:paraId="322C77B1" w14:textId="3E425D93" w:rsidR="00F444E0" w:rsidRPr="00F444E0" w:rsidRDefault="00F444E0" w:rsidP="00F444E0">
      <w:pPr>
        <w:spacing w:after="120"/>
        <w:rPr>
          <w:rFonts w:ascii="Aptos" w:eastAsia="Aptos" w:hAnsi="Aptos" w:cs="Arial"/>
          <w:b/>
          <w:bCs/>
          <w:kern w:val="2"/>
          <w:sz w:val="22"/>
          <w14:ligatures w14:val="standardContextual"/>
        </w:rPr>
      </w:pPr>
      <w:r w:rsidRPr="00F444E0">
        <w:rPr>
          <w:rFonts w:ascii="Aptos" w:eastAsia="Aptos" w:hAnsi="Aptos" w:cs="Arial"/>
          <w:b/>
          <w:bCs/>
          <w:kern w:val="2"/>
          <w:sz w:val="22"/>
          <w14:ligatures w14:val="standardContextual"/>
        </w:rPr>
        <w:t>4. What types of actions count as coercive or “adverse employment actions”?</w:t>
      </w:r>
    </w:p>
    <w:p w14:paraId="6EF89511" w14:textId="77777777" w:rsidR="00F444E0" w:rsidRPr="00F444E0" w:rsidRDefault="00F444E0" w:rsidP="00F444E0">
      <w:pPr>
        <w:spacing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Under the FMCSRs, employers are prohibited from withholding business, employment or work opportunities from a driver, taking or permitting any adverse employment action against a driver, or threatening to do any of these things. These actions could include, but are not limited to:</w:t>
      </w:r>
    </w:p>
    <w:p w14:paraId="517BB03A" w14:textId="77777777" w:rsidR="00F444E0" w:rsidRPr="00F444E0" w:rsidRDefault="00F444E0" w:rsidP="00F444E0">
      <w:pPr>
        <w:numPr>
          <w:ilvl w:val="0"/>
          <w:numId w:val="2"/>
        </w:numPr>
        <w:spacing w:after="120" w:line="259" w:lineRule="auto"/>
        <w:rPr>
          <w:rFonts w:ascii="Aptos" w:eastAsia="Aptos" w:hAnsi="Aptos" w:cs="Arial"/>
          <w:kern w:val="2"/>
          <w:sz w:val="22"/>
          <w14:ligatures w14:val="standardContextual"/>
        </w:rPr>
      </w:pPr>
      <w:r w:rsidRPr="00F444E0">
        <w:rPr>
          <w:rFonts w:ascii="Aptos" w:eastAsia="Aptos" w:hAnsi="Aptos" w:cs="Arial"/>
          <w:b/>
          <w:bCs/>
          <w:kern w:val="2"/>
          <w:sz w:val="22"/>
          <w14:ligatures w14:val="standardContextual"/>
        </w:rPr>
        <w:t>Termination</w:t>
      </w:r>
      <w:r w:rsidRPr="00F444E0">
        <w:rPr>
          <w:rFonts w:ascii="Aptos" w:eastAsia="Aptos" w:hAnsi="Aptos" w:cs="Arial"/>
          <w:kern w:val="2"/>
          <w:sz w:val="22"/>
          <w14:ligatures w14:val="standardContextual"/>
        </w:rPr>
        <w:t>: Firing or threatening to fire the driver.</w:t>
      </w:r>
    </w:p>
    <w:p w14:paraId="11246F13" w14:textId="77777777" w:rsidR="00F444E0" w:rsidRPr="00F444E0" w:rsidRDefault="00F444E0" w:rsidP="00F444E0">
      <w:pPr>
        <w:numPr>
          <w:ilvl w:val="0"/>
          <w:numId w:val="2"/>
        </w:numPr>
        <w:spacing w:after="120" w:line="259" w:lineRule="auto"/>
        <w:rPr>
          <w:rFonts w:ascii="Aptos" w:eastAsia="Aptos" w:hAnsi="Aptos" w:cs="Arial"/>
          <w:kern w:val="2"/>
          <w:sz w:val="22"/>
          <w14:ligatures w14:val="standardContextual"/>
        </w:rPr>
      </w:pPr>
      <w:r w:rsidRPr="00F444E0">
        <w:rPr>
          <w:rFonts w:ascii="Aptos" w:eastAsia="Aptos" w:hAnsi="Aptos" w:cs="Arial"/>
          <w:b/>
          <w:bCs/>
          <w:kern w:val="2"/>
          <w:sz w:val="22"/>
          <w14:ligatures w14:val="standardContextual"/>
        </w:rPr>
        <w:t>Withholding Business:</w:t>
      </w:r>
      <w:r w:rsidRPr="00F444E0">
        <w:rPr>
          <w:rFonts w:ascii="Aptos" w:eastAsia="Aptos" w:hAnsi="Aptos" w:cs="Arial"/>
          <w:kern w:val="2"/>
          <w:sz w:val="22"/>
          <w14:ligatures w14:val="standardContextual"/>
        </w:rPr>
        <w:t xml:space="preserve"> Denying future loads, reducing miles, or threatening to do so.</w:t>
      </w:r>
    </w:p>
    <w:p w14:paraId="3DC5E2C0" w14:textId="77777777" w:rsidR="00F444E0" w:rsidRPr="00F444E0" w:rsidRDefault="00F444E0" w:rsidP="00F444E0">
      <w:pPr>
        <w:numPr>
          <w:ilvl w:val="0"/>
          <w:numId w:val="2"/>
        </w:numPr>
        <w:spacing w:after="120" w:line="259" w:lineRule="auto"/>
        <w:rPr>
          <w:rFonts w:ascii="Aptos" w:eastAsia="Aptos" w:hAnsi="Aptos" w:cs="Arial"/>
          <w:kern w:val="2"/>
          <w:sz w:val="22"/>
          <w14:ligatures w14:val="standardContextual"/>
        </w:rPr>
      </w:pPr>
      <w:r w:rsidRPr="00F444E0">
        <w:rPr>
          <w:rFonts w:ascii="Aptos" w:eastAsia="Aptos" w:hAnsi="Aptos" w:cs="Arial"/>
          <w:b/>
          <w:bCs/>
          <w:kern w:val="2"/>
          <w:sz w:val="22"/>
          <w14:ligatures w14:val="standardContextual"/>
        </w:rPr>
        <w:t>Economic Penalties:</w:t>
      </w:r>
      <w:r w:rsidRPr="00F444E0">
        <w:rPr>
          <w:rFonts w:ascii="Aptos" w:eastAsia="Aptos" w:hAnsi="Aptos" w:cs="Arial"/>
          <w:kern w:val="2"/>
          <w:sz w:val="22"/>
          <w14:ligatures w14:val="standardContextual"/>
        </w:rPr>
        <w:t xml:space="preserve"> Threatening to cut the driver’s pay, withhold bonuses, or impose “fines,” or </w:t>
      </w:r>
      <w:proofErr w:type="gramStart"/>
      <w:r w:rsidRPr="00F444E0">
        <w:rPr>
          <w:rFonts w:ascii="Aptos" w:eastAsia="Aptos" w:hAnsi="Aptos" w:cs="Arial"/>
          <w:kern w:val="2"/>
          <w:sz w:val="22"/>
          <w14:ligatures w14:val="standardContextual"/>
        </w:rPr>
        <w:t>actually doing</w:t>
      </w:r>
      <w:proofErr w:type="gramEnd"/>
      <w:r w:rsidRPr="00F444E0">
        <w:rPr>
          <w:rFonts w:ascii="Aptos" w:eastAsia="Aptos" w:hAnsi="Aptos" w:cs="Arial"/>
          <w:kern w:val="2"/>
          <w:sz w:val="22"/>
          <w14:ligatures w14:val="standardContextual"/>
        </w:rPr>
        <w:t xml:space="preserve"> any of these things.</w:t>
      </w:r>
    </w:p>
    <w:p w14:paraId="6B98B817" w14:textId="77777777" w:rsidR="00F444E0" w:rsidRPr="00F444E0" w:rsidRDefault="00F444E0" w:rsidP="00F444E0">
      <w:pPr>
        <w:numPr>
          <w:ilvl w:val="0"/>
          <w:numId w:val="2"/>
        </w:numPr>
        <w:spacing w:after="120" w:line="259" w:lineRule="auto"/>
        <w:rPr>
          <w:rFonts w:ascii="Aptos" w:eastAsia="Aptos" w:hAnsi="Aptos" w:cs="Arial"/>
          <w:kern w:val="2"/>
          <w:sz w:val="22"/>
          <w14:ligatures w14:val="standardContextual"/>
        </w:rPr>
      </w:pPr>
      <w:r w:rsidRPr="00F444E0">
        <w:rPr>
          <w:rFonts w:ascii="Aptos" w:eastAsia="Aptos" w:hAnsi="Aptos" w:cs="Arial"/>
          <w:b/>
          <w:bCs/>
          <w:kern w:val="2"/>
          <w:sz w:val="22"/>
          <w14:ligatures w14:val="standardContextual"/>
        </w:rPr>
        <w:t>Scheduling Retaliation:</w:t>
      </w:r>
      <w:r w:rsidRPr="00F444E0">
        <w:rPr>
          <w:rFonts w:ascii="Aptos" w:eastAsia="Aptos" w:hAnsi="Aptos" w:cs="Arial"/>
          <w:kern w:val="2"/>
          <w:sz w:val="22"/>
          <w14:ligatures w14:val="standardContextual"/>
        </w:rPr>
        <w:t xml:space="preserve"> Assigning less-desirable routes, not scheduling a driver for several days, or transferring the driver to a less convenient location as a form of punishment, or threatening to do these or similar things.</w:t>
      </w:r>
    </w:p>
    <w:p w14:paraId="5CDB2A1D" w14:textId="77777777" w:rsidR="00F444E0" w:rsidRPr="00F444E0" w:rsidRDefault="00F444E0" w:rsidP="00F444E0">
      <w:pPr>
        <w:numPr>
          <w:ilvl w:val="0"/>
          <w:numId w:val="2"/>
        </w:numPr>
        <w:spacing w:after="120" w:line="259" w:lineRule="auto"/>
        <w:rPr>
          <w:rFonts w:ascii="Aptos" w:eastAsia="Aptos" w:hAnsi="Aptos" w:cs="Arial"/>
          <w:kern w:val="2"/>
          <w:sz w:val="22"/>
          <w14:ligatures w14:val="standardContextual"/>
        </w:rPr>
      </w:pPr>
      <w:r w:rsidRPr="00F444E0">
        <w:rPr>
          <w:rFonts w:ascii="Aptos" w:eastAsia="Aptos" w:hAnsi="Aptos" w:cs="Arial"/>
          <w:b/>
          <w:bCs/>
          <w:kern w:val="2"/>
          <w:sz w:val="22"/>
          <w14:ligatures w14:val="standardContextual"/>
        </w:rPr>
        <w:lastRenderedPageBreak/>
        <w:t>Other:</w:t>
      </w:r>
      <w:r w:rsidRPr="00F444E0">
        <w:rPr>
          <w:rFonts w:ascii="Aptos" w:eastAsia="Aptos" w:hAnsi="Aptos" w:cs="Arial"/>
          <w:kern w:val="2"/>
          <w:sz w:val="22"/>
          <w14:ligatures w14:val="standardContextual"/>
        </w:rPr>
        <w:t xml:space="preserve"> Depending on the situation, other actions could also be considered “adverse employment action,” such as deliberately damaging the driver’s reputation to prevent the driver from working elsewhere (or threatening to do so). When a driver files a complaint, FMCSA considers all the facts when </w:t>
      </w:r>
      <w:proofErr w:type="gramStart"/>
      <w:r w:rsidRPr="00F444E0">
        <w:rPr>
          <w:rFonts w:ascii="Aptos" w:eastAsia="Aptos" w:hAnsi="Aptos" w:cs="Arial"/>
          <w:kern w:val="2"/>
          <w:sz w:val="22"/>
          <w14:ligatures w14:val="standardContextual"/>
        </w:rPr>
        <w:t>making a determination</w:t>
      </w:r>
      <w:proofErr w:type="gramEnd"/>
      <w:r w:rsidRPr="00F444E0">
        <w:rPr>
          <w:rFonts w:ascii="Aptos" w:eastAsia="Aptos" w:hAnsi="Aptos" w:cs="Arial"/>
          <w:kern w:val="2"/>
          <w:sz w:val="22"/>
          <w14:ligatures w14:val="standardContextual"/>
        </w:rPr>
        <w:t xml:space="preserve"> of whether coercion occurred.</w:t>
      </w:r>
    </w:p>
    <w:p w14:paraId="5EEB79C4" w14:textId="77777777" w:rsidR="00F444E0" w:rsidRPr="00F444E0" w:rsidRDefault="00F444E0" w:rsidP="00F444E0">
      <w:pPr>
        <w:spacing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 xml:space="preserve">Coercion occurs the moment a threat is made. The driver </w:t>
      </w:r>
      <w:r w:rsidRPr="00F444E0">
        <w:rPr>
          <w:rFonts w:ascii="Aptos" w:eastAsia="Aptos" w:hAnsi="Aptos" w:cs="Arial"/>
          <w:i/>
          <w:iCs/>
          <w:kern w:val="2"/>
          <w:sz w:val="22"/>
          <w14:ligatures w14:val="standardContextual"/>
        </w:rPr>
        <w:t>does not</w:t>
      </w:r>
      <w:r w:rsidRPr="00F444E0">
        <w:rPr>
          <w:rFonts w:ascii="Aptos" w:eastAsia="Aptos" w:hAnsi="Aptos" w:cs="Arial"/>
          <w:kern w:val="2"/>
          <w:sz w:val="22"/>
          <w14:ligatures w14:val="standardContextual"/>
        </w:rPr>
        <w:t xml:space="preserve"> actually have to commit </w:t>
      </w:r>
      <w:proofErr w:type="gramStart"/>
      <w:r w:rsidRPr="00F444E0">
        <w:rPr>
          <w:rFonts w:ascii="Aptos" w:eastAsia="Aptos" w:hAnsi="Aptos" w:cs="Arial"/>
          <w:kern w:val="2"/>
          <w:sz w:val="22"/>
          <w14:ligatures w14:val="standardContextual"/>
        </w:rPr>
        <w:t>the violation</w:t>
      </w:r>
      <w:proofErr w:type="gramEnd"/>
      <w:r w:rsidRPr="00F444E0">
        <w:rPr>
          <w:rFonts w:ascii="Aptos" w:eastAsia="Aptos" w:hAnsi="Aptos" w:cs="Arial"/>
          <w:kern w:val="2"/>
          <w:sz w:val="22"/>
          <w14:ligatures w14:val="standardContextual"/>
        </w:rPr>
        <w:t xml:space="preserve"> for coercion to have occurred. Even if the driver refuses the load and is not punished, the act of threatening the driver is a violation. Conversely, even if the employer doesn’t directly or implicitly threaten the driver at the time of the request but then takes </w:t>
      </w:r>
      <w:proofErr w:type="gramStart"/>
      <w:r w:rsidRPr="00F444E0">
        <w:rPr>
          <w:rFonts w:ascii="Aptos" w:eastAsia="Aptos" w:hAnsi="Aptos" w:cs="Arial"/>
          <w:kern w:val="2"/>
          <w:sz w:val="22"/>
          <w14:ligatures w14:val="standardContextual"/>
        </w:rPr>
        <w:t>a negative</w:t>
      </w:r>
      <w:proofErr w:type="gramEnd"/>
      <w:r w:rsidRPr="00F444E0">
        <w:rPr>
          <w:rFonts w:ascii="Aptos" w:eastAsia="Aptos" w:hAnsi="Aptos" w:cs="Arial"/>
          <w:kern w:val="2"/>
          <w:sz w:val="22"/>
          <w14:ligatures w14:val="standardContextual"/>
        </w:rPr>
        <w:t xml:space="preserve"> action to punish the driver for not committing the violation, this is also prohibited coercion.</w:t>
      </w:r>
    </w:p>
    <w:p w14:paraId="25BD731A" w14:textId="77777777" w:rsidR="00F444E0" w:rsidRDefault="00F444E0" w:rsidP="00F444E0">
      <w:pPr>
        <w:spacing w:after="120"/>
        <w:rPr>
          <w:rFonts w:ascii="Aptos" w:eastAsia="Aptos" w:hAnsi="Aptos" w:cs="Arial"/>
          <w:b/>
          <w:bCs/>
          <w:kern w:val="2"/>
          <w:sz w:val="22"/>
          <w14:ligatures w14:val="standardContextual"/>
        </w:rPr>
      </w:pPr>
    </w:p>
    <w:p w14:paraId="0AAB4F3D" w14:textId="6725871E" w:rsidR="00F444E0" w:rsidRPr="00F444E0" w:rsidRDefault="00F444E0" w:rsidP="00F444E0">
      <w:pPr>
        <w:spacing w:after="120"/>
        <w:rPr>
          <w:rFonts w:ascii="Aptos" w:eastAsia="Aptos" w:hAnsi="Aptos" w:cs="Arial"/>
          <w:b/>
          <w:bCs/>
          <w:kern w:val="2"/>
          <w:sz w:val="22"/>
          <w14:ligatures w14:val="standardContextual"/>
        </w:rPr>
      </w:pPr>
      <w:r w:rsidRPr="00F444E0">
        <w:rPr>
          <w:rFonts w:ascii="Aptos" w:eastAsia="Aptos" w:hAnsi="Aptos" w:cs="Arial"/>
          <w:b/>
          <w:bCs/>
          <w:kern w:val="2"/>
          <w:sz w:val="22"/>
          <w14:ligatures w14:val="standardContextual"/>
        </w:rPr>
        <w:t>5. If I feel I have been coerced, what can I do?</w:t>
      </w:r>
    </w:p>
    <w:p w14:paraId="690B9460" w14:textId="77777777" w:rsidR="00F444E0" w:rsidRPr="00F444E0" w:rsidRDefault="00F444E0" w:rsidP="00F444E0">
      <w:pPr>
        <w:spacing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There are several important things a driver should do if faced with a coercive situation.</w:t>
      </w:r>
    </w:p>
    <w:p w14:paraId="7C481012" w14:textId="77777777" w:rsidR="00F444E0" w:rsidRPr="00F444E0" w:rsidRDefault="00F444E0" w:rsidP="00F444E0">
      <w:pPr>
        <w:numPr>
          <w:ilvl w:val="0"/>
          <w:numId w:val="3"/>
        </w:numPr>
        <w:spacing w:after="120" w:line="259" w:lineRule="auto"/>
        <w:rPr>
          <w:rFonts w:ascii="Aptos" w:eastAsia="Aptos" w:hAnsi="Aptos" w:cs="Arial"/>
          <w:kern w:val="2"/>
          <w:sz w:val="22"/>
          <w14:ligatures w14:val="standardContextual"/>
        </w:rPr>
      </w:pPr>
      <w:r w:rsidRPr="00F444E0">
        <w:rPr>
          <w:rFonts w:ascii="Aptos" w:eastAsia="Aptos" w:hAnsi="Aptos" w:cs="Arial"/>
          <w:b/>
          <w:bCs/>
          <w:kern w:val="2"/>
          <w:sz w:val="22"/>
          <w14:ligatures w14:val="standardContextual"/>
        </w:rPr>
        <w:t>Keep records:</w:t>
      </w:r>
      <w:r w:rsidRPr="00F444E0">
        <w:rPr>
          <w:rFonts w:ascii="Aptos" w:eastAsia="Aptos" w:hAnsi="Aptos" w:cs="Arial"/>
          <w:kern w:val="2"/>
          <w:sz w:val="22"/>
          <w14:ligatures w14:val="standardContextual"/>
        </w:rPr>
        <w:t xml:space="preserve"> It is helpful to FMCSA investigators when drivers keep good records of their communications. For instance, if the driver has written evidence, such as copies of ELD messages, text messages, or emails, these can be important in showing that coercion occurred. A driver could also write a statement describing a potentially coercive conversation while it is fresh in his or her memory (the driver could email the statement to himself or herself to show that the statement was written close in time to the coercive act).</w:t>
      </w:r>
    </w:p>
    <w:p w14:paraId="739D83A3" w14:textId="77777777" w:rsidR="00F444E0" w:rsidRPr="00F444E0" w:rsidRDefault="00F444E0" w:rsidP="00F444E0">
      <w:pPr>
        <w:numPr>
          <w:ilvl w:val="0"/>
          <w:numId w:val="3"/>
        </w:numPr>
        <w:spacing w:after="120" w:line="259" w:lineRule="auto"/>
        <w:rPr>
          <w:rFonts w:ascii="Aptos" w:eastAsia="Aptos" w:hAnsi="Aptos" w:cs="Arial"/>
          <w:kern w:val="2"/>
          <w:sz w:val="22"/>
          <w14:ligatures w14:val="standardContextual"/>
        </w:rPr>
      </w:pPr>
      <w:r w:rsidRPr="00F444E0">
        <w:rPr>
          <w:rFonts w:ascii="Aptos" w:eastAsia="Aptos" w:hAnsi="Aptos" w:cs="Arial"/>
          <w:b/>
          <w:bCs/>
          <w:kern w:val="2"/>
          <w:sz w:val="22"/>
          <w14:ligatures w14:val="standardContextual"/>
        </w:rPr>
        <w:t xml:space="preserve">File a complaint with FMCSA: </w:t>
      </w:r>
      <w:r w:rsidRPr="00F444E0">
        <w:rPr>
          <w:rFonts w:ascii="Aptos" w:eastAsia="Aptos" w:hAnsi="Aptos" w:cs="Arial"/>
          <w:kern w:val="2"/>
          <w:sz w:val="22"/>
          <w14:ligatures w14:val="standardContextual"/>
        </w:rPr>
        <w:t xml:space="preserve">A written complaint must be filed within </w:t>
      </w:r>
      <w:r w:rsidRPr="00F444E0">
        <w:rPr>
          <w:rFonts w:ascii="Aptos" w:eastAsia="Aptos" w:hAnsi="Aptos" w:cs="Arial"/>
          <w:b/>
          <w:bCs/>
          <w:kern w:val="2"/>
          <w:sz w:val="22"/>
          <w14:ligatures w14:val="standardContextual"/>
        </w:rPr>
        <w:t>90 calendar days</w:t>
      </w:r>
      <w:r w:rsidRPr="00F444E0">
        <w:rPr>
          <w:rFonts w:ascii="Aptos" w:eastAsia="Aptos" w:hAnsi="Aptos" w:cs="Arial"/>
          <w:kern w:val="2"/>
          <w:sz w:val="22"/>
          <w14:ligatures w14:val="standardContextual"/>
        </w:rPr>
        <w:t xml:space="preserve"> of the incident and must be submitted to the National Consumer Complaint Database (NCCDB) or the FMCSA Division Administrator for the State where the driver is employed. If a driver needs more information about filing a written complaint, he or she can call 1-888-DOT-SAFT (1-888-368-7238). See 49 CFR 386.12(c)(1).</w:t>
      </w:r>
    </w:p>
    <w:p w14:paraId="7CD00337" w14:textId="77777777" w:rsidR="00F444E0" w:rsidRPr="00F444E0" w:rsidRDefault="00F444E0" w:rsidP="00F444E0">
      <w:pPr>
        <w:numPr>
          <w:ilvl w:val="0"/>
          <w:numId w:val="3"/>
        </w:numPr>
        <w:spacing w:after="120" w:line="259" w:lineRule="auto"/>
        <w:rPr>
          <w:rFonts w:ascii="Aptos" w:eastAsia="Aptos" w:hAnsi="Aptos" w:cs="Arial"/>
          <w:kern w:val="2"/>
          <w:sz w:val="22"/>
          <w14:ligatures w14:val="standardContextual"/>
        </w:rPr>
      </w:pPr>
      <w:r w:rsidRPr="00F444E0">
        <w:rPr>
          <w:rFonts w:ascii="Aptos" w:eastAsia="Aptos" w:hAnsi="Aptos" w:cs="Arial"/>
          <w:b/>
          <w:bCs/>
          <w:kern w:val="2"/>
          <w:sz w:val="22"/>
          <w14:ligatures w14:val="standardContextual"/>
        </w:rPr>
        <w:t>Include all the necessary information in the complaint:</w:t>
      </w:r>
      <w:r w:rsidRPr="00F444E0">
        <w:rPr>
          <w:rFonts w:ascii="Aptos" w:eastAsia="Aptos" w:hAnsi="Aptos" w:cs="Arial"/>
          <w:kern w:val="2"/>
          <w:sz w:val="22"/>
          <w14:ligatures w14:val="standardContextual"/>
        </w:rPr>
        <w:t xml:space="preserve"> A complaint </w:t>
      </w:r>
      <w:r w:rsidRPr="00F444E0">
        <w:rPr>
          <w:rFonts w:ascii="Aptos" w:eastAsia="Aptos" w:hAnsi="Aptos" w:cs="Arial"/>
          <w:i/>
          <w:iCs/>
          <w:kern w:val="2"/>
          <w:sz w:val="22"/>
          <w14:ligatures w14:val="standardContextual"/>
        </w:rPr>
        <w:t>must be signed by the driver</w:t>
      </w:r>
      <w:r w:rsidRPr="00F444E0">
        <w:rPr>
          <w:rFonts w:ascii="Aptos" w:eastAsia="Aptos" w:hAnsi="Aptos" w:cs="Arial"/>
          <w:kern w:val="2"/>
          <w:sz w:val="22"/>
          <w14:ligatures w14:val="standardContextual"/>
        </w:rPr>
        <w:t xml:space="preserve"> and must contain all the following information:</w:t>
      </w:r>
    </w:p>
    <w:p w14:paraId="531850B0" w14:textId="77777777" w:rsidR="00F444E0" w:rsidRPr="00F444E0" w:rsidRDefault="00F444E0" w:rsidP="00F444E0">
      <w:pPr>
        <w:spacing w:after="120"/>
        <w:ind w:left="7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w:t>
      </w:r>
      <w:proofErr w:type="spellStart"/>
      <w:r w:rsidRPr="00F444E0">
        <w:rPr>
          <w:rFonts w:ascii="Aptos" w:eastAsia="Aptos" w:hAnsi="Aptos" w:cs="Arial"/>
          <w:kern w:val="2"/>
          <w:sz w:val="22"/>
          <w14:ligatures w14:val="standardContextual"/>
        </w:rPr>
        <w:t>i</w:t>
      </w:r>
      <w:proofErr w:type="spellEnd"/>
      <w:r w:rsidRPr="00F444E0">
        <w:rPr>
          <w:rFonts w:ascii="Aptos" w:eastAsia="Aptos" w:hAnsi="Aptos" w:cs="Arial"/>
          <w:kern w:val="2"/>
          <w:sz w:val="22"/>
          <w14:ligatures w14:val="standardContextual"/>
        </w:rPr>
        <w:t xml:space="preserve">) The driver's name, address, and telephone </w:t>
      </w:r>
      <w:proofErr w:type="gramStart"/>
      <w:r w:rsidRPr="00F444E0">
        <w:rPr>
          <w:rFonts w:ascii="Aptos" w:eastAsia="Aptos" w:hAnsi="Aptos" w:cs="Arial"/>
          <w:kern w:val="2"/>
          <w:sz w:val="22"/>
          <w14:ligatures w14:val="standardContextual"/>
        </w:rPr>
        <w:t>number;</w:t>
      </w:r>
      <w:proofErr w:type="gramEnd"/>
      <w:r w:rsidRPr="00F444E0">
        <w:rPr>
          <w:rFonts w:ascii="Aptos" w:eastAsia="Aptos" w:hAnsi="Aptos" w:cs="Arial"/>
          <w:kern w:val="2"/>
          <w:sz w:val="22"/>
          <w14:ligatures w14:val="standardContextual"/>
        </w:rPr>
        <w:t xml:space="preserve"> </w:t>
      </w:r>
    </w:p>
    <w:p w14:paraId="66DC4594" w14:textId="77777777" w:rsidR="00F444E0" w:rsidRPr="00F444E0" w:rsidRDefault="00F444E0" w:rsidP="00F444E0">
      <w:pPr>
        <w:spacing w:after="120"/>
        <w:ind w:left="7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 xml:space="preserve">(ii) The name and business address of the person allegedly coercing the </w:t>
      </w:r>
      <w:proofErr w:type="gramStart"/>
      <w:r w:rsidRPr="00F444E0">
        <w:rPr>
          <w:rFonts w:ascii="Aptos" w:eastAsia="Aptos" w:hAnsi="Aptos" w:cs="Arial"/>
          <w:kern w:val="2"/>
          <w:sz w:val="22"/>
          <w14:ligatures w14:val="standardContextual"/>
        </w:rPr>
        <w:t>driver;</w:t>
      </w:r>
      <w:proofErr w:type="gramEnd"/>
      <w:r w:rsidRPr="00F444E0">
        <w:rPr>
          <w:rFonts w:ascii="Aptos" w:eastAsia="Aptos" w:hAnsi="Aptos" w:cs="Arial"/>
          <w:kern w:val="2"/>
          <w:sz w:val="22"/>
          <w14:ligatures w14:val="standardContextual"/>
        </w:rPr>
        <w:t xml:space="preserve"> </w:t>
      </w:r>
    </w:p>
    <w:p w14:paraId="2B663035" w14:textId="77777777" w:rsidR="00F444E0" w:rsidRPr="00F444E0" w:rsidRDefault="00F444E0" w:rsidP="00F444E0">
      <w:pPr>
        <w:spacing w:after="120"/>
        <w:ind w:left="7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 xml:space="preserve">(iii) The regulation(s) that the driver alleges he or she was coerced to violate; and </w:t>
      </w:r>
    </w:p>
    <w:p w14:paraId="0A543B3F" w14:textId="77777777" w:rsidR="00F444E0" w:rsidRPr="00F444E0" w:rsidRDefault="00F444E0" w:rsidP="00F444E0">
      <w:pPr>
        <w:spacing w:after="120"/>
        <w:ind w:left="7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(iv) A concise but complete statement of the facts the driver is relying on to show that an incident involving coercion occurred, including the date of each alleged violation.</w:t>
      </w:r>
    </w:p>
    <w:p w14:paraId="5C719921" w14:textId="77777777" w:rsidR="00F444E0" w:rsidRPr="00F444E0" w:rsidRDefault="00F444E0" w:rsidP="00F444E0">
      <w:pPr>
        <w:spacing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When FMCSA receives a complaint that leaves out important information, or if the driver fails to sign the complaint, it prevents FMCSA from being able to properly investigate that complaint.</w:t>
      </w:r>
    </w:p>
    <w:p w14:paraId="339030DB" w14:textId="77777777" w:rsidR="00F444E0" w:rsidRDefault="00F444E0" w:rsidP="00F444E0">
      <w:pPr>
        <w:spacing w:after="120"/>
        <w:rPr>
          <w:rFonts w:ascii="Aptos" w:eastAsia="Aptos" w:hAnsi="Aptos" w:cs="Arial"/>
          <w:b/>
          <w:bCs/>
          <w:kern w:val="2"/>
          <w:sz w:val="22"/>
          <w14:ligatures w14:val="standardContextual"/>
        </w:rPr>
      </w:pPr>
    </w:p>
    <w:p w14:paraId="0D0C7E81" w14:textId="6FF560D1" w:rsidR="00F444E0" w:rsidRPr="00F444E0" w:rsidRDefault="00F444E0" w:rsidP="00F444E0">
      <w:pPr>
        <w:spacing w:after="120"/>
        <w:rPr>
          <w:rFonts w:ascii="Aptos" w:eastAsia="Aptos" w:hAnsi="Aptos" w:cs="Arial"/>
          <w:b/>
          <w:bCs/>
          <w:kern w:val="2"/>
          <w:sz w:val="22"/>
          <w14:ligatures w14:val="standardContextual"/>
        </w:rPr>
      </w:pPr>
      <w:r w:rsidRPr="00F444E0">
        <w:rPr>
          <w:rFonts w:ascii="Aptos" w:eastAsia="Aptos" w:hAnsi="Aptos" w:cs="Arial"/>
          <w:b/>
          <w:bCs/>
          <w:kern w:val="2"/>
          <w:sz w:val="22"/>
          <w14:ligatures w14:val="standardContextual"/>
        </w:rPr>
        <w:t>6. Can my employer retaliate against me for filing a complaint?</w:t>
      </w:r>
    </w:p>
    <w:p w14:paraId="335DC37A" w14:textId="77777777" w:rsidR="00F444E0" w:rsidRPr="00F444E0" w:rsidRDefault="00F444E0" w:rsidP="00F444E0">
      <w:pPr>
        <w:spacing w:after="120"/>
        <w:rPr>
          <w:rFonts w:ascii="Aptos" w:eastAsia="Aptos" w:hAnsi="Aptos" w:cs="Arial"/>
          <w:kern w:val="2"/>
          <w:sz w:val="22"/>
          <w14:ligatures w14:val="standardContextual"/>
        </w:rPr>
      </w:pPr>
      <w:r w:rsidRPr="00F444E0">
        <w:rPr>
          <w:rFonts w:ascii="Aptos" w:eastAsia="Aptos" w:hAnsi="Aptos" w:cs="Arial"/>
          <w:kern w:val="2"/>
          <w:sz w:val="22"/>
          <w14:ligatures w14:val="standardContextual"/>
        </w:rPr>
        <w:t>No, employers are prohibited from retaliating against employees under Federal law for filing a coercion complaint (49 U.S.C. 31105). Under 49 CFR 386.12(c)(3), FMCSA makes every practicable effort to protect drivers who allege retaliation by their employers.</w:t>
      </w:r>
    </w:p>
    <w:p w14:paraId="41D22788" w14:textId="77777777" w:rsidR="006C2930" w:rsidRDefault="006C2930" w:rsidP="006C2930">
      <w:pPr>
        <w:rPr>
          <w:rFonts w:ascii="Segoe UI" w:hAnsi="Segoe UI" w:cs="Segoe UI"/>
          <w:sz w:val="18"/>
          <w:szCs w:val="18"/>
        </w:rPr>
      </w:pPr>
    </w:p>
    <w:p w14:paraId="424C5A03" w14:textId="77777777" w:rsidR="003611B6" w:rsidRDefault="003611B6">
      <w:pPr>
        <w:spacing w:after="160" w:line="259" w:lineRule="auto"/>
        <w:rPr>
          <w:rStyle w:val="normaltextrun"/>
          <w:rFonts w:ascii="Calibri" w:eastAsia="Times New Roman" w:hAnsi="Calibri" w:cs="Calibri"/>
          <w:b/>
          <w:bCs/>
          <w:szCs w:val="24"/>
        </w:rPr>
      </w:pPr>
      <w:r>
        <w:rPr>
          <w:rStyle w:val="normaltextrun"/>
          <w:rFonts w:ascii="Calibri" w:hAnsi="Calibri" w:cs="Calibri"/>
          <w:b/>
          <w:bCs/>
        </w:rPr>
        <w:br w:type="page"/>
      </w:r>
    </w:p>
    <w:p w14:paraId="3643522A" w14:textId="6DA08648" w:rsidR="006C2930" w:rsidRDefault="006C2930" w:rsidP="006C29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Contact Info:</w:t>
      </w:r>
      <w:r w:rsidRPr="007B483F">
        <w:rPr>
          <w:rStyle w:val="normaltextrun"/>
          <w:rFonts w:ascii="Calibri" w:hAnsi="Calibri" w:cs="Calibri"/>
        </w:rPr>
        <w:t xml:space="preserve"> </w:t>
      </w:r>
      <w:bookmarkStart w:id="0" w:name="_Hlk176880164"/>
      <w:r w:rsidR="008160C8" w:rsidRPr="008160C8">
        <w:rPr>
          <w:rStyle w:val="normaltextrun"/>
          <w:rFonts w:ascii="Calibri" w:hAnsi="Calibri" w:cs="Calibri"/>
        </w:rPr>
        <w:t>FMCSA Information Line, 1-800-832-5660.</w:t>
      </w:r>
      <w:bookmarkEnd w:id="0"/>
      <w:r>
        <w:rPr>
          <w:rStyle w:val="eop"/>
          <w:rFonts w:ascii="Calibri" w:hAnsi="Calibri" w:cs="Calibri"/>
        </w:rPr>
        <w:t> </w:t>
      </w:r>
    </w:p>
    <w:p w14:paraId="4FB3F338" w14:textId="77777777" w:rsidR="006C2930" w:rsidRDefault="006C2930" w:rsidP="006C293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rPr>
        <w:t>________________________</w:t>
      </w:r>
      <w:r>
        <w:rPr>
          <w:rStyle w:val="eop"/>
          <w:rFonts w:ascii="Calibri" w:hAnsi="Calibri" w:cs="Calibri"/>
        </w:rPr>
        <w:t> </w:t>
      </w:r>
    </w:p>
    <w:p w14:paraId="45867CA4" w14:textId="77777777" w:rsidR="006C2930" w:rsidRDefault="006C2930" w:rsidP="006C2930">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3687C7D" w14:textId="2C3861F2" w:rsidR="006C2930" w:rsidRDefault="006C2930" w:rsidP="006C2930">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i/>
          <w:iCs/>
        </w:rPr>
        <w:t>Note: This</w:t>
      </w:r>
      <w:r w:rsidR="00F22AD8">
        <w:rPr>
          <w:rStyle w:val="normaltextrun"/>
          <w:rFonts w:ascii="Calibri" w:hAnsi="Calibri" w:cs="Calibri"/>
          <w:i/>
          <w:iCs/>
        </w:rPr>
        <w:t xml:space="preserve"> </w:t>
      </w:r>
      <w:r w:rsidR="00F22AD8" w:rsidRPr="00F22AD8">
        <w:rPr>
          <w:rStyle w:val="normaltextrun"/>
          <w:rFonts w:ascii="Calibri" w:hAnsi="Calibri" w:cs="Calibri"/>
          <w:i/>
          <w:iCs/>
        </w:rPr>
        <w:t xml:space="preserve">guidance is not legally binding </w:t>
      </w:r>
      <w:proofErr w:type="gramStart"/>
      <w:r w:rsidR="00F22AD8" w:rsidRPr="00F22AD8">
        <w:rPr>
          <w:rStyle w:val="normaltextrun"/>
          <w:rFonts w:ascii="Calibri" w:hAnsi="Calibri" w:cs="Calibri"/>
          <w:i/>
          <w:iCs/>
        </w:rPr>
        <w:t>in its own right and</w:t>
      </w:r>
      <w:proofErr w:type="gramEnd"/>
      <w:r w:rsidR="00F22AD8" w:rsidRPr="00F22AD8">
        <w:rPr>
          <w:rStyle w:val="normaltextrun"/>
          <w:rFonts w:ascii="Calibri" w:hAnsi="Calibri" w:cs="Calibri"/>
          <w:i/>
          <w:iCs/>
        </w:rPr>
        <w:t xml:space="preserve"> will not be relied upon by the Department as a separate basis for affirmative enforcement action or other administrative </w:t>
      </w:r>
      <w:proofErr w:type="gramStart"/>
      <w:r w:rsidR="00F22AD8" w:rsidRPr="00F22AD8">
        <w:rPr>
          <w:rStyle w:val="normaltextrun"/>
          <w:rFonts w:ascii="Calibri" w:hAnsi="Calibri" w:cs="Calibri"/>
          <w:i/>
          <w:iCs/>
        </w:rPr>
        <w:t>penalty</w:t>
      </w:r>
      <w:proofErr w:type="gramEnd"/>
      <w:r w:rsidR="00F22AD8" w:rsidRPr="00F22AD8">
        <w:rPr>
          <w:rStyle w:val="normaltextrun"/>
          <w:rFonts w:ascii="Calibri" w:hAnsi="Calibri" w:cs="Calibri"/>
          <w:i/>
          <w:iCs/>
        </w:rPr>
        <w:t>.  Conformity with this guidance (as distinct from existing statutes and regulations) is voluntary only, and non-conformity will not affect rights and obligations under existing statutes and regulations</w:t>
      </w:r>
      <w:r>
        <w:rPr>
          <w:rStyle w:val="normaltextrun"/>
          <w:rFonts w:ascii="Calibri" w:hAnsi="Calibri" w:cs="Calibri"/>
          <w:i/>
          <w:iCs/>
        </w:rPr>
        <w:t>.</w:t>
      </w:r>
      <w:r>
        <w:rPr>
          <w:rStyle w:val="eop"/>
          <w:rFonts w:ascii="Calibri" w:hAnsi="Calibri" w:cs="Calibri"/>
        </w:rPr>
        <w:t> </w:t>
      </w:r>
    </w:p>
    <w:p w14:paraId="6A7CAA3D" w14:textId="77777777" w:rsidR="006C2930" w:rsidRDefault="006C2930" w:rsidP="006C293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B9BD667" w14:textId="7D2F7CA8" w:rsidR="006C2930" w:rsidRDefault="006C2930" w:rsidP="006C2930">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rPr>
        <w:t xml:space="preserve">Regulatory Topic: </w:t>
      </w:r>
      <w:r w:rsidR="00F444E0">
        <w:rPr>
          <w:rStyle w:val="normaltextrun"/>
          <w:rFonts w:ascii="Calibri" w:hAnsi="Calibri" w:cs="Calibri"/>
          <w:b/>
          <w:bCs/>
        </w:rPr>
        <w:t>Prohibited Coercion of Drivers</w:t>
      </w:r>
      <w:r>
        <w:rPr>
          <w:rStyle w:val="eop"/>
          <w:rFonts w:ascii="Calibri" w:hAnsi="Calibri" w:cs="Calibri"/>
        </w:rPr>
        <w:t> </w:t>
      </w:r>
    </w:p>
    <w:p w14:paraId="347D0B01" w14:textId="77777777" w:rsidR="006C2930" w:rsidRDefault="006C2930" w:rsidP="006C2930">
      <w:pPr>
        <w:pStyle w:val="paragraph"/>
        <w:spacing w:before="0" w:beforeAutospacing="0" w:after="0" w:afterAutospacing="0"/>
        <w:textAlignment w:val="baseline"/>
        <w:rPr>
          <w:rFonts w:ascii="Segoe UI" w:hAnsi="Segoe UI" w:cs="Segoe UI"/>
          <w:sz w:val="18"/>
          <w:szCs w:val="18"/>
        </w:rPr>
      </w:pPr>
    </w:p>
    <w:p w14:paraId="3C1BFA2F" w14:textId="0FCCA3AB" w:rsidR="006C2930" w:rsidRDefault="006C2930" w:rsidP="006C2930">
      <w:pPr>
        <w:pStyle w:val="paragraph"/>
        <w:spacing w:before="0" w:beforeAutospacing="0" w:after="0" w:afterAutospacing="0"/>
        <w:textAlignment w:val="baseline"/>
        <w:rPr>
          <w:rStyle w:val="eop"/>
          <w:rFonts w:ascii="Calibri" w:hAnsi="Calibri" w:cs="Calibri"/>
        </w:rPr>
      </w:pPr>
      <w:r w:rsidRPr="2790D86A">
        <w:rPr>
          <w:rStyle w:val="normaltextrun"/>
          <w:rFonts w:ascii="Calibri" w:hAnsi="Calibri" w:cs="Calibri"/>
        </w:rPr>
        <w:t xml:space="preserve">Effective Date: </w:t>
      </w:r>
      <w:r w:rsidR="00F444E0">
        <w:rPr>
          <w:rStyle w:val="normaltextrun"/>
          <w:rFonts w:ascii="Calibri" w:hAnsi="Calibri" w:cs="Calibri"/>
        </w:rPr>
        <w:t>Tuesday</w:t>
      </w:r>
      <w:r>
        <w:rPr>
          <w:rStyle w:val="normaltextrun"/>
          <w:rFonts w:ascii="Calibri" w:hAnsi="Calibri" w:cs="Calibri"/>
        </w:rPr>
        <w:t xml:space="preserve">, </w:t>
      </w:r>
      <w:r w:rsidR="00F444E0">
        <w:rPr>
          <w:rStyle w:val="normaltextrun"/>
          <w:rFonts w:ascii="Calibri" w:hAnsi="Calibri" w:cs="Calibri"/>
        </w:rPr>
        <w:t>April 28</w:t>
      </w:r>
      <w:r w:rsidR="0008331E">
        <w:rPr>
          <w:rStyle w:val="normaltextrun"/>
          <w:rFonts w:ascii="Calibri" w:hAnsi="Calibri" w:cs="Calibri"/>
        </w:rPr>
        <w:t>, 20</w:t>
      </w:r>
      <w:r w:rsidR="00F444E0">
        <w:rPr>
          <w:rStyle w:val="normaltextrun"/>
          <w:rFonts w:ascii="Calibri" w:hAnsi="Calibri" w:cs="Calibri"/>
        </w:rPr>
        <w:t>26</w:t>
      </w:r>
    </w:p>
    <w:p w14:paraId="1859A83B" w14:textId="77777777" w:rsidR="006C2930" w:rsidRDefault="006C2930" w:rsidP="006C2930">
      <w:pPr>
        <w:pStyle w:val="paragraph"/>
        <w:spacing w:before="0" w:beforeAutospacing="0" w:after="0" w:afterAutospacing="0"/>
        <w:textAlignment w:val="baseline"/>
        <w:rPr>
          <w:rFonts w:ascii="Segoe UI" w:hAnsi="Segoe UI" w:cs="Segoe UI"/>
          <w:sz w:val="18"/>
          <w:szCs w:val="18"/>
        </w:rPr>
      </w:pPr>
    </w:p>
    <w:p w14:paraId="42979A07" w14:textId="527BA56B" w:rsidR="006C2930" w:rsidRDefault="006C2930" w:rsidP="006C29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Issued Date: </w:t>
      </w:r>
      <w:r w:rsidR="00F444E0">
        <w:rPr>
          <w:rStyle w:val="normaltextrun"/>
          <w:rFonts w:ascii="Calibri" w:hAnsi="Calibri" w:cs="Calibri"/>
        </w:rPr>
        <w:t>Tuesday</w:t>
      </w:r>
      <w:r w:rsidR="0008331E">
        <w:rPr>
          <w:rStyle w:val="normaltextrun"/>
          <w:rFonts w:ascii="Calibri" w:hAnsi="Calibri" w:cs="Calibri"/>
        </w:rPr>
        <w:t xml:space="preserve">, </w:t>
      </w:r>
      <w:r w:rsidR="00F444E0">
        <w:rPr>
          <w:rStyle w:val="normaltextrun"/>
          <w:rFonts w:ascii="Calibri" w:hAnsi="Calibri" w:cs="Calibri"/>
        </w:rPr>
        <w:t>April 28</w:t>
      </w:r>
      <w:r w:rsidR="0008331E">
        <w:rPr>
          <w:rStyle w:val="normaltextrun"/>
          <w:rFonts w:ascii="Calibri" w:hAnsi="Calibri" w:cs="Calibri"/>
        </w:rPr>
        <w:t>, 20</w:t>
      </w:r>
      <w:r w:rsidR="00F444E0">
        <w:rPr>
          <w:rStyle w:val="normaltextrun"/>
          <w:rFonts w:ascii="Calibri" w:hAnsi="Calibri" w:cs="Calibri"/>
        </w:rPr>
        <w:t>26</w:t>
      </w:r>
    </w:p>
    <w:p w14:paraId="4C6EE11E" w14:textId="77777777" w:rsidR="006C2930" w:rsidRDefault="006C2930">
      <w:pPr>
        <w:spacing w:after="160" w:line="259" w:lineRule="auto"/>
        <w:rPr>
          <w:rStyle w:val="normaltextrun"/>
          <w:rFonts w:ascii="Calibri" w:hAnsi="Calibri" w:cs="Calibri"/>
        </w:rPr>
      </w:pPr>
    </w:p>
    <w:p w14:paraId="42EB173C" w14:textId="77777777" w:rsidR="006C2930" w:rsidRDefault="006C2930">
      <w:pPr>
        <w:spacing w:after="160" w:line="259" w:lineRule="auto"/>
        <w:rPr>
          <w:rStyle w:val="normaltextrun"/>
          <w:rFonts w:ascii="Calibri" w:eastAsia="Times New Roman" w:hAnsi="Calibri" w:cs="Calibri"/>
          <w:szCs w:val="24"/>
        </w:rPr>
      </w:pPr>
    </w:p>
    <w:sectPr w:rsidR="006C2930" w:rsidSect="00EC79C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F4CC" w14:textId="77777777" w:rsidR="00FD1927" w:rsidRDefault="00FD1927" w:rsidP="0078796C">
      <w:r>
        <w:separator/>
      </w:r>
    </w:p>
  </w:endnote>
  <w:endnote w:type="continuationSeparator" w:id="0">
    <w:p w14:paraId="3533D220" w14:textId="77777777" w:rsidR="00FD1927" w:rsidRDefault="00FD1927" w:rsidP="0078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635404"/>
      <w:docPartObj>
        <w:docPartGallery w:val="Page Numbers (Bottom of Page)"/>
        <w:docPartUnique/>
      </w:docPartObj>
    </w:sdtPr>
    <w:sdtEndPr>
      <w:rPr>
        <w:noProof/>
      </w:rPr>
    </w:sdtEndPr>
    <w:sdtContent>
      <w:p w14:paraId="0009693D" w14:textId="7F31DE8B" w:rsidR="0078796C" w:rsidRDefault="007879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D0077" w14:textId="77777777" w:rsidR="0078796C" w:rsidRDefault="00787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A37D" w14:textId="77777777" w:rsidR="00FD1927" w:rsidRDefault="00FD1927" w:rsidP="0078796C">
      <w:r>
        <w:separator/>
      </w:r>
    </w:p>
  </w:footnote>
  <w:footnote w:type="continuationSeparator" w:id="0">
    <w:p w14:paraId="04B80783" w14:textId="77777777" w:rsidR="00FD1927" w:rsidRDefault="00FD1927" w:rsidP="00787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65173"/>
    <w:multiLevelType w:val="hybridMultilevel"/>
    <w:tmpl w:val="D318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C406C"/>
    <w:multiLevelType w:val="multilevel"/>
    <w:tmpl w:val="4A0A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23F53"/>
    <w:multiLevelType w:val="multilevel"/>
    <w:tmpl w:val="2EA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0642942">
    <w:abstractNumId w:val="0"/>
  </w:num>
  <w:num w:numId="2" w16cid:durableId="1392733299">
    <w:abstractNumId w:val="2"/>
  </w:num>
  <w:num w:numId="3" w16cid:durableId="577446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DB"/>
    <w:rsid w:val="0001173B"/>
    <w:rsid w:val="0002476A"/>
    <w:rsid w:val="00054FA1"/>
    <w:rsid w:val="00081E2B"/>
    <w:rsid w:val="0008331E"/>
    <w:rsid w:val="00083708"/>
    <w:rsid w:val="000C3700"/>
    <w:rsid w:val="000D05C8"/>
    <w:rsid w:val="000D6B0D"/>
    <w:rsid w:val="000E5C41"/>
    <w:rsid w:val="000E65B4"/>
    <w:rsid w:val="001059D7"/>
    <w:rsid w:val="00114E01"/>
    <w:rsid w:val="00124C85"/>
    <w:rsid w:val="0013097C"/>
    <w:rsid w:val="00135A3E"/>
    <w:rsid w:val="00146645"/>
    <w:rsid w:val="00154339"/>
    <w:rsid w:val="001606A2"/>
    <w:rsid w:val="00167531"/>
    <w:rsid w:val="00197D76"/>
    <w:rsid w:val="001F0E2A"/>
    <w:rsid w:val="001F77B7"/>
    <w:rsid w:val="00225BF1"/>
    <w:rsid w:val="00231B33"/>
    <w:rsid w:val="00264993"/>
    <w:rsid w:val="00272BB9"/>
    <w:rsid w:val="0028075C"/>
    <w:rsid w:val="00301AB7"/>
    <w:rsid w:val="003125F8"/>
    <w:rsid w:val="00321EF8"/>
    <w:rsid w:val="00346188"/>
    <w:rsid w:val="003478E7"/>
    <w:rsid w:val="0035537F"/>
    <w:rsid w:val="003611B6"/>
    <w:rsid w:val="00367895"/>
    <w:rsid w:val="003679C5"/>
    <w:rsid w:val="0038192A"/>
    <w:rsid w:val="0039162F"/>
    <w:rsid w:val="003A259A"/>
    <w:rsid w:val="004428D3"/>
    <w:rsid w:val="00442DBD"/>
    <w:rsid w:val="00450A55"/>
    <w:rsid w:val="00465067"/>
    <w:rsid w:val="004C4256"/>
    <w:rsid w:val="004D3A56"/>
    <w:rsid w:val="004F712C"/>
    <w:rsid w:val="005052C0"/>
    <w:rsid w:val="00536CA6"/>
    <w:rsid w:val="005504AA"/>
    <w:rsid w:val="0057581E"/>
    <w:rsid w:val="00580DDF"/>
    <w:rsid w:val="005A1202"/>
    <w:rsid w:val="005C4B26"/>
    <w:rsid w:val="005F545B"/>
    <w:rsid w:val="0061571D"/>
    <w:rsid w:val="0061709C"/>
    <w:rsid w:val="00626A74"/>
    <w:rsid w:val="00647CE5"/>
    <w:rsid w:val="006510B8"/>
    <w:rsid w:val="006735A2"/>
    <w:rsid w:val="006C2930"/>
    <w:rsid w:val="006D3777"/>
    <w:rsid w:val="006D6CDF"/>
    <w:rsid w:val="006E03E4"/>
    <w:rsid w:val="006E51E4"/>
    <w:rsid w:val="006E6496"/>
    <w:rsid w:val="00760B11"/>
    <w:rsid w:val="007702BF"/>
    <w:rsid w:val="007723DC"/>
    <w:rsid w:val="00776BA7"/>
    <w:rsid w:val="0078796C"/>
    <w:rsid w:val="00791062"/>
    <w:rsid w:val="007A2F50"/>
    <w:rsid w:val="007B2872"/>
    <w:rsid w:val="007B483F"/>
    <w:rsid w:val="00814DBF"/>
    <w:rsid w:val="008160C8"/>
    <w:rsid w:val="00836DC7"/>
    <w:rsid w:val="00837043"/>
    <w:rsid w:val="00863914"/>
    <w:rsid w:val="00885729"/>
    <w:rsid w:val="008A62EA"/>
    <w:rsid w:val="008D193D"/>
    <w:rsid w:val="008F0EEA"/>
    <w:rsid w:val="009322B4"/>
    <w:rsid w:val="00937F65"/>
    <w:rsid w:val="00941BE0"/>
    <w:rsid w:val="00941FF9"/>
    <w:rsid w:val="009467D1"/>
    <w:rsid w:val="00951C5F"/>
    <w:rsid w:val="009604AB"/>
    <w:rsid w:val="00961664"/>
    <w:rsid w:val="0098785C"/>
    <w:rsid w:val="00987C75"/>
    <w:rsid w:val="009964AD"/>
    <w:rsid w:val="00996DAD"/>
    <w:rsid w:val="009A3F86"/>
    <w:rsid w:val="009B2747"/>
    <w:rsid w:val="009C385F"/>
    <w:rsid w:val="00A046A4"/>
    <w:rsid w:val="00A21E74"/>
    <w:rsid w:val="00A3518F"/>
    <w:rsid w:val="00A456C8"/>
    <w:rsid w:val="00AA0607"/>
    <w:rsid w:val="00B2361B"/>
    <w:rsid w:val="00B55AE6"/>
    <w:rsid w:val="00B741C8"/>
    <w:rsid w:val="00B92E2A"/>
    <w:rsid w:val="00B93C6E"/>
    <w:rsid w:val="00B9460E"/>
    <w:rsid w:val="00B955E6"/>
    <w:rsid w:val="00BB00DA"/>
    <w:rsid w:val="00BB522F"/>
    <w:rsid w:val="00BE4021"/>
    <w:rsid w:val="00BF432E"/>
    <w:rsid w:val="00C06234"/>
    <w:rsid w:val="00C21271"/>
    <w:rsid w:val="00C8147E"/>
    <w:rsid w:val="00CC43E7"/>
    <w:rsid w:val="00CD774E"/>
    <w:rsid w:val="00D66A20"/>
    <w:rsid w:val="00D92F8D"/>
    <w:rsid w:val="00DC0BD8"/>
    <w:rsid w:val="00DE28DB"/>
    <w:rsid w:val="00DE5676"/>
    <w:rsid w:val="00E30FAF"/>
    <w:rsid w:val="00E33ACF"/>
    <w:rsid w:val="00E43ADC"/>
    <w:rsid w:val="00E50653"/>
    <w:rsid w:val="00EA74E5"/>
    <w:rsid w:val="00EB1A8B"/>
    <w:rsid w:val="00EB6ED8"/>
    <w:rsid w:val="00EC79C3"/>
    <w:rsid w:val="00EF763B"/>
    <w:rsid w:val="00F22AD8"/>
    <w:rsid w:val="00F3665E"/>
    <w:rsid w:val="00F444E0"/>
    <w:rsid w:val="00F853DA"/>
    <w:rsid w:val="00FA1159"/>
    <w:rsid w:val="00FC23B3"/>
    <w:rsid w:val="00FD1927"/>
    <w:rsid w:val="00FE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C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31E"/>
    <w:pPr>
      <w:spacing w:after="0" w:line="240" w:lineRule="auto"/>
    </w:pPr>
    <w:rPr>
      <w:sz w:val="24"/>
    </w:rPr>
  </w:style>
  <w:style w:type="paragraph" w:styleId="Heading2">
    <w:name w:val="heading 2"/>
    <w:basedOn w:val="Normal"/>
    <w:next w:val="Normal"/>
    <w:link w:val="Heading2Char"/>
    <w:uiPriority w:val="9"/>
    <w:unhideWhenUsed/>
    <w:qFormat/>
    <w:rsid w:val="00DE28DB"/>
    <w:pPr>
      <w:keepNext/>
      <w:keepLines/>
      <w:spacing w:before="40" w:line="259" w:lineRule="auto"/>
      <w:outlineLvl w:val="1"/>
    </w:pPr>
    <w:rPr>
      <w:rFonts w:asciiTheme="majorHAnsi" w:eastAsiaTheme="majorEastAsia" w:hAnsiTheme="majorHAns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28DB"/>
    <w:rPr>
      <w:rFonts w:asciiTheme="majorHAnsi" w:eastAsiaTheme="majorEastAsia" w:hAnsiTheme="majorHAnsi" w:cstheme="majorBidi"/>
      <w:b/>
      <w:szCs w:val="26"/>
    </w:rPr>
  </w:style>
  <w:style w:type="paragraph" w:styleId="NoSpacing">
    <w:name w:val="No Spacing"/>
    <w:uiPriority w:val="1"/>
    <w:qFormat/>
    <w:rsid w:val="00DE28DB"/>
    <w:pPr>
      <w:spacing w:after="0" w:line="240" w:lineRule="auto"/>
    </w:pPr>
  </w:style>
  <w:style w:type="character" w:styleId="Hyperlink">
    <w:name w:val="Hyperlink"/>
    <w:basedOn w:val="DefaultParagraphFont"/>
    <w:uiPriority w:val="99"/>
    <w:unhideWhenUsed/>
    <w:rsid w:val="00885729"/>
    <w:rPr>
      <w:color w:val="0563C1" w:themeColor="hyperlink"/>
      <w:u w:val="single"/>
    </w:rPr>
  </w:style>
  <w:style w:type="character" w:styleId="UnresolvedMention">
    <w:name w:val="Unresolved Mention"/>
    <w:basedOn w:val="DefaultParagraphFont"/>
    <w:uiPriority w:val="99"/>
    <w:semiHidden/>
    <w:unhideWhenUsed/>
    <w:rsid w:val="00885729"/>
    <w:rPr>
      <w:color w:val="605E5C"/>
      <w:shd w:val="clear" w:color="auto" w:fill="E1DFDD"/>
    </w:rPr>
  </w:style>
  <w:style w:type="paragraph" w:styleId="Header">
    <w:name w:val="header"/>
    <w:basedOn w:val="Normal"/>
    <w:link w:val="HeaderChar"/>
    <w:uiPriority w:val="99"/>
    <w:unhideWhenUsed/>
    <w:rsid w:val="0078796C"/>
    <w:pPr>
      <w:tabs>
        <w:tab w:val="center" w:pos="4680"/>
        <w:tab w:val="right" w:pos="9360"/>
      </w:tabs>
    </w:pPr>
  </w:style>
  <w:style w:type="character" w:customStyle="1" w:styleId="HeaderChar">
    <w:name w:val="Header Char"/>
    <w:basedOn w:val="DefaultParagraphFont"/>
    <w:link w:val="Header"/>
    <w:uiPriority w:val="99"/>
    <w:rsid w:val="0078796C"/>
    <w:rPr>
      <w:sz w:val="24"/>
    </w:rPr>
  </w:style>
  <w:style w:type="paragraph" w:styleId="Footer">
    <w:name w:val="footer"/>
    <w:basedOn w:val="Normal"/>
    <w:link w:val="FooterChar"/>
    <w:uiPriority w:val="99"/>
    <w:unhideWhenUsed/>
    <w:rsid w:val="0078796C"/>
    <w:pPr>
      <w:tabs>
        <w:tab w:val="center" w:pos="4680"/>
        <w:tab w:val="right" w:pos="9360"/>
      </w:tabs>
    </w:pPr>
  </w:style>
  <w:style w:type="character" w:customStyle="1" w:styleId="FooterChar">
    <w:name w:val="Footer Char"/>
    <w:basedOn w:val="DefaultParagraphFont"/>
    <w:link w:val="Footer"/>
    <w:uiPriority w:val="99"/>
    <w:rsid w:val="0078796C"/>
    <w:rPr>
      <w:sz w:val="24"/>
    </w:rPr>
  </w:style>
  <w:style w:type="character" w:styleId="FollowedHyperlink">
    <w:name w:val="FollowedHyperlink"/>
    <w:basedOn w:val="DefaultParagraphFont"/>
    <w:uiPriority w:val="99"/>
    <w:semiHidden/>
    <w:unhideWhenUsed/>
    <w:rsid w:val="0078796C"/>
    <w:rPr>
      <w:color w:val="954F72" w:themeColor="followedHyperlink"/>
      <w:u w:val="single"/>
    </w:rPr>
  </w:style>
  <w:style w:type="character" w:styleId="CommentReference">
    <w:name w:val="annotation reference"/>
    <w:basedOn w:val="DefaultParagraphFont"/>
    <w:uiPriority w:val="99"/>
    <w:semiHidden/>
    <w:unhideWhenUsed/>
    <w:rsid w:val="00CC43E7"/>
    <w:rPr>
      <w:sz w:val="16"/>
      <w:szCs w:val="16"/>
    </w:rPr>
  </w:style>
  <w:style w:type="paragraph" w:styleId="CommentText">
    <w:name w:val="annotation text"/>
    <w:basedOn w:val="Normal"/>
    <w:link w:val="CommentTextChar"/>
    <w:uiPriority w:val="99"/>
    <w:unhideWhenUsed/>
    <w:rsid w:val="00CC43E7"/>
    <w:rPr>
      <w:sz w:val="20"/>
      <w:szCs w:val="20"/>
    </w:rPr>
  </w:style>
  <w:style w:type="character" w:customStyle="1" w:styleId="CommentTextChar">
    <w:name w:val="Comment Text Char"/>
    <w:basedOn w:val="DefaultParagraphFont"/>
    <w:link w:val="CommentText"/>
    <w:uiPriority w:val="99"/>
    <w:rsid w:val="00CC43E7"/>
    <w:rPr>
      <w:sz w:val="20"/>
      <w:szCs w:val="20"/>
    </w:rPr>
  </w:style>
  <w:style w:type="paragraph" w:styleId="CommentSubject">
    <w:name w:val="annotation subject"/>
    <w:basedOn w:val="CommentText"/>
    <w:next w:val="CommentText"/>
    <w:link w:val="CommentSubjectChar"/>
    <w:uiPriority w:val="99"/>
    <w:semiHidden/>
    <w:unhideWhenUsed/>
    <w:rsid w:val="00CC43E7"/>
    <w:rPr>
      <w:b/>
      <w:bCs/>
    </w:rPr>
  </w:style>
  <w:style w:type="character" w:customStyle="1" w:styleId="CommentSubjectChar">
    <w:name w:val="Comment Subject Char"/>
    <w:basedOn w:val="CommentTextChar"/>
    <w:link w:val="CommentSubject"/>
    <w:uiPriority w:val="99"/>
    <w:semiHidden/>
    <w:rsid w:val="00CC43E7"/>
    <w:rPr>
      <w:b/>
      <w:bCs/>
      <w:sz w:val="20"/>
      <w:szCs w:val="20"/>
    </w:rPr>
  </w:style>
  <w:style w:type="paragraph" w:customStyle="1" w:styleId="paragraph">
    <w:name w:val="paragraph"/>
    <w:basedOn w:val="Normal"/>
    <w:rsid w:val="00450A55"/>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450A55"/>
  </w:style>
  <w:style w:type="character" w:customStyle="1" w:styleId="eop">
    <w:name w:val="eop"/>
    <w:basedOn w:val="DefaultParagraphFont"/>
    <w:rsid w:val="00450A55"/>
  </w:style>
  <w:style w:type="table" w:styleId="TableGrid">
    <w:name w:val="Table Grid"/>
    <w:basedOn w:val="TableNormal"/>
    <w:uiPriority w:val="39"/>
    <w:rsid w:val="00814DB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115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B1A8B"/>
    <w:pPr>
      <w:spacing w:after="0" w:line="240" w:lineRule="auto"/>
    </w:pPr>
    <w:rPr>
      <w:sz w:val="24"/>
    </w:rPr>
  </w:style>
  <w:style w:type="paragraph" w:styleId="BodyText">
    <w:name w:val="Body Text"/>
    <w:basedOn w:val="Normal"/>
    <w:link w:val="BodyTextChar"/>
    <w:uiPriority w:val="1"/>
    <w:qFormat/>
    <w:rsid w:val="006C2930"/>
    <w:pPr>
      <w:widowControl w:val="0"/>
      <w:autoSpaceDE w:val="0"/>
      <w:autoSpaceDN w:val="0"/>
    </w:pPr>
    <w:rPr>
      <w:rFonts w:eastAsia="Tahoma" w:cstheme="minorHAnsi"/>
      <w:sz w:val="22"/>
      <w:lang w:bidi="en-US"/>
    </w:rPr>
  </w:style>
  <w:style w:type="character" w:customStyle="1" w:styleId="BodyTextChar">
    <w:name w:val="Body Text Char"/>
    <w:basedOn w:val="DefaultParagraphFont"/>
    <w:link w:val="BodyText"/>
    <w:uiPriority w:val="1"/>
    <w:rsid w:val="006C2930"/>
    <w:rPr>
      <w:rFonts w:eastAsia="Tahoma" w:cstheme="minorHAnsi"/>
      <w:lang w:bidi="en-US"/>
    </w:rPr>
  </w:style>
  <w:style w:type="table" w:customStyle="1" w:styleId="TableGrid1">
    <w:name w:val="Table Grid1"/>
    <w:basedOn w:val="TableNormal"/>
    <w:next w:val="TableGrid"/>
    <w:uiPriority w:val="39"/>
    <w:rsid w:val="00F444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366768">
      <w:bodyDiv w:val="1"/>
      <w:marLeft w:val="0"/>
      <w:marRight w:val="0"/>
      <w:marTop w:val="0"/>
      <w:marBottom w:val="0"/>
      <w:divBdr>
        <w:top w:val="none" w:sz="0" w:space="0" w:color="auto"/>
        <w:left w:val="none" w:sz="0" w:space="0" w:color="auto"/>
        <w:bottom w:val="none" w:sz="0" w:space="0" w:color="auto"/>
        <w:right w:val="none" w:sz="0" w:space="0" w:color="auto"/>
      </w:divBdr>
    </w:div>
    <w:div w:id="1477914711">
      <w:bodyDiv w:val="1"/>
      <w:marLeft w:val="0"/>
      <w:marRight w:val="0"/>
      <w:marTop w:val="0"/>
      <w:marBottom w:val="0"/>
      <w:divBdr>
        <w:top w:val="none" w:sz="0" w:space="0" w:color="auto"/>
        <w:left w:val="none" w:sz="0" w:space="0" w:color="auto"/>
        <w:bottom w:val="none" w:sz="0" w:space="0" w:color="auto"/>
        <w:right w:val="none" w:sz="0" w:space="0" w:color="auto"/>
      </w:divBdr>
    </w:div>
    <w:div w:id="18404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EAAF2-D351-4FA7-B2A9-C8D7AF0A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1281</Words>
  <Characters>7303</Characters>
  <Application>Microsoft Office Word</Application>
  <DocSecurity>0</DocSecurity>
  <Lines>60</Lines>
  <Paragraphs>17</Paragraphs>
  <ScaleCrop>false</ScaleCrop>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2026-04-28T15:01:00Z</dcterms:created>
  <dcterms:modified xsi:type="dcterms:W3CDTF">2026-04-28T15:02:00Z</dcterms:modified>
</cp:coreProperties>
</file>