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9628" w14:textId="1C956DF3" w:rsidR="00917690" w:rsidRPr="00F542DA" w:rsidRDefault="00917690" w:rsidP="00917690">
      <w:pPr>
        <w:pStyle w:val="paragraph"/>
        <w:spacing w:before="0" w:beforeAutospacing="0" w:after="0" w:afterAutospacing="0"/>
        <w:textAlignment w:val="baseline"/>
        <w:rPr>
          <w:rStyle w:val="normaltextrun"/>
          <w:b/>
          <w:bCs/>
        </w:rPr>
      </w:pPr>
      <w:r w:rsidRPr="00F542DA">
        <w:rPr>
          <w:rStyle w:val="normaltextrun"/>
          <w:b/>
          <w:bCs/>
        </w:rPr>
        <w:t xml:space="preserve">NOTE: This guidance revises </w:t>
      </w:r>
      <w:r w:rsidRPr="00F542DA">
        <w:rPr>
          <w:b/>
          <w:bCs/>
        </w:rPr>
        <w:t>FMCSA-DQ-391.11-ELP-Policy-CVSA-FAQs (2026-02-0</w:t>
      </w:r>
      <w:r>
        <w:rPr>
          <w:b/>
          <w:bCs/>
        </w:rPr>
        <w:t xml:space="preserve">3), </w:t>
      </w:r>
      <w:r>
        <w:rPr>
          <w:rStyle w:val="normaltextrun"/>
          <w:b/>
          <w:bCs/>
        </w:rPr>
        <w:t>rescinded on April 16, 202</w:t>
      </w:r>
      <w:r w:rsidR="002F3C6A">
        <w:rPr>
          <w:rStyle w:val="normaltextrun"/>
          <w:b/>
          <w:bCs/>
        </w:rPr>
        <w:t>6</w:t>
      </w:r>
      <w:r w:rsidRPr="00F542DA">
        <w:rPr>
          <w:rStyle w:val="normaltextrun"/>
          <w:b/>
          <w:bCs/>
        </w:rPr>
        <w:t>.</w:t>
      </w:r>
    </w:p>
    <w:p w14:paraId="34FBE9E1" w14:textId="77777777" w:rsidR="00917690" w:rsidRDefault="00917690" w:rsidP="00917690">
      <w:pPr>
        <w:pStyle w:val="paragraph"/>
        <w:spacing w:before="0" w:beforeAutospacing="0" w:after="0" w:afterAutospacing="0"/>
        <w:textAlignment w:val="baseline"/>
        <w:rPr>
          <w:rStyle w:val="normaltextrun"/>
        </w:rPr>
      </w:pPr>
    </w:p>
    <w:p w14:paraId="5547406F" w14:textId="77777777" w:rsidR="00917690" w:rsidRDefault="00917690" w:rsidP="006C2930">
      <w:pPr>
        <w:pStyle w:val="paragraph"/>
        <w:spacing w:before="0" w:beforeAutospacing="0" w:after="0" w:afterAutospacing="0"/>
        <w:jc w:val="right"/>
        <w:textAlignment w:val="baseline"/>
        <w:rPr>
          <w:rStyle w:val="normaltextrun"/>
        </w:rPr>
      </w:pPr>
    </w:p>
    <w:p w14:paraId="4C19C420" w14:textId="25247520" w:rsidR="006C2930" w:rsidRPr="00CE2E58" w:rsidRDefault="006C2930" w:rsidP="006C2930">
      <w:pPr>
        <w:pStyle w:val="paragraph"/>
        <w:spacing w:before="0" w:beforeAutospacing="0" w:after="0" w:afterAutospacing="0"/>
        <w:jc w:val="right"/>
        <w:textAlignment w:val="baseline"/>
        <w:rPr>
          <w:sz w:val="18"/>
          <w:szCs w:val="18"/>
        </w:rPr>
      </w:pPr>
      <w:r w:rsidRPr="00CE2E58">
        <w:rPr>
          <w:rStyle w:val="normaltextrun"/>
        </w:rPr>
        <w:t>FMCSA</w:t>
      </w:r>
      <w:r w:rsidR="003F7520" w:rsidRPr="00CE2E58">
        <w:rPr>
          <w:rStyle w:val="normaltextrun"/>
        </w:rPr>
        <w:t>-</w:t>
      </w:r>
      <w:r w:rsidR="003F7520" w:rsidRPr="00CE2E58">
        <w:t>DQ-391.11-ELP-Policy-CVSA-FAQs</w:t>
      </w:r>
      <w:r w:rsidR="000B2C7D">
        <w:t xml:space="preserve"> </w:t>
      </w:r>
      <w:r w:rsidR="003F7520" w:rsidRPr="00CE2E58">
        <w:t>(</w:t>
      </w:r>
      <w:r w:rsidR="003C035E">
        <w:t>2026-</w:t>
      </w:r>
      <w:r w:rsidR="005C34C3">
        <w:t>04-1</w:t>
      </w:r>
      <w:r w:rsidR="003D0226">
        <w:t>6</w:t>
      </w:r>
      <w:r w:rsidR="003F7520" w:rsidRPr="00CE2E58">
        <w:t>)</w:t>
      </w:r>
      <w:r w:rsidRPr="00CE2E58">
        <w:rPr>
          <w:rStyle w:val="eop"/>
        </w:rPr>
        <w:t> </w:t>
      </w:r>
    </w:p>
    <w:p w14:paraId="7ED2B373" w14:textId="77777777" w:rsidR="003F7520" w:rsidRPr="00CF7522" w:rsidRDefault="003F7520" w:rsidP="003F7520">
      <w:pPr>
        <w:rPr>
          <w:rFonts w:ascii="Times New Roman" w:hAnsi="Times New Roman" w:cs="Times New Roman"/>
          <w:b/>
          <w:bCs/>
          <w:szCs w:val="24"/>
          <w:u w:val="single"/>
        </w:rPr>
      </w:pPr>
    </w:p>
    <w:p w14:paraId="680DC502" w14:textId="68B072EE" w:rsidR="003F7520" w:rsidRPr="00CF7522" w:rsidRDefault="003F7520" w:rsidP="003F7520">
      <w:pPr>
        <w:pStyle w:val="Header"/>
        <w:jc w:val="center"/>
        <w:rPr>
          <w:rFonts w:ascii="Times New Roman" w:hAnsi="Times New Roman" w:cs="Times New Roman"/>
          <w:b/>
          <w:bCs/>
          <w:sz w:val="28"/>
          <w:szCs w:val="28"/>
        </w:rPr>
      </w:pPr>
      <w:r w:rsidRPr="00CF7522">
        <w:rPr>
          <w:rFonts w:ascii="Times New Roman" w:hAnsi="Times New Roman" w:cs="Times New Roman"/>
          <w:b/>
          <w:bCs/>
          <w:sz w:val="28"/>
          <w:szCs w:val="28"/>
        </w:rPr>
        <w:t xml:space="preserve">English Language Proficiency </w:t>
      </w:r>
      <w:r w:rsidR="000C51E9">
        <w:rPr>
          <w:rFonts w:ascii="Times New Roman" w:hAnsi="Times New Roman" w:cs="Times New Roman"/>
          <w:b/>
          <w:bCs/>
          <w:sz w:val="28"/>
          <w:szCs w:val="28"/>
        </w:rPr>
        <w:t xml:space="preserve">Roadside </w:t>
      </w:r>
      <w:r w:rsidRPr="00CF7522">
        <w:rPr>
          <w:rFonts w:ascii="Times New Roman" w:hAnsi="Times New Roman" w:cs="Times New Roman"/>
          <w:b/>
          <w:bCs/>
          <w:sz w:val="28"/>
          <w:szCs w:val="28"/>
        </w:rPr>
        <w:t>Enforcement Policy</w:t>
      </w:r>
      <w:r w:rsidR="000C51E9">
        <w:rPr>
          <w:rFonts w:ascii="Times New Roman" w:hAnsi="Times New Roman" w:cs="Times New Roman"/>
          <w:b/>
          <w:bCs/>
          <w:sz w:val="28"/>
          <w:szCs w:val="28"/>
        </w:rPr>
        <w:t xml:space="preserve"> FAQs</w:t>
      </w:r>
    </w:p>
    <w:p w14:paraId="20040ED4" w14:textId="77777777" w:rsidR="003F7520" w:rsidRPr="00CF7522" w:rsidRDefault="003F7520" w:rsidP="003F7520">
      <w:pPr>
        <w:rPr>
          <w:rFonts w:ascii="Times New Roman" w:hAnsi="Times New Roman" w:cs="Times New Roman"/>
          <w:b/>
          <w:bCs/>
          <w:szCs w:val="24"/>
          <w:u w:val="single"/>
        </w:rPr>
      </w:pPr>
    </w:p>
    <w:p w14:paraId="7463AEED" w14:textId="24B19C8A"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1</w:t>
      </w:r>
      <w:r w:rsidRPr="00CF7522">
        <w:rPr>
          <w:rFonts w:ascii="Times New Roman" w:hAnsi="Times New Roman" w:cs="Times New Roman"/>
          <w:szCs w:val="24"/>
        </w:rPr>
        <w:t xml:space="preserve">: The guidance includes an exception in the </w:t>
      </w:r>
      <w:r w:rsidR="00E05FEA">
        <w:rPr>
          <w:rFonts w:ascii="Times New Roman" w:hAnsi="Times New Roman" w:cs="Times New Roman"/>
          <w:szCs w:val="24"/>
        </w:rPr>
        <w:t>“</w:t>
      </w:r>
      <w:r w:rsidRPr="00CF7522">
        <w:rPr>
          <w:rFonts w:ascii="Times New Roman" w:hAnsi="Times New Roman" w:cs="Times New Roman"/>
          <w:szCs w:val="24"/>
        </w:rPr>
        <w:t>Applicability</w:t>
      </w:r>
      <w:r w:rsidR="00E05FEA">
        <w:rPr>
          <w:rFonts w:ascii="Times New Roman" w:hAnsi="Times New Roman" w:cs="Times New Roman"/>
          <w:szCs w:val="24"/>
        </w:rPr>
        <w:t>”</w:t>
      </w:r>
      <w:r w:rsidRPr="00CF7522">
        <w:rPr>
          <w:rFonts w:ascii="Times New Roman" w:hAnsi="Times New Roman" w:cs="Times New Roman"/>
          <w:szCs w:val="24"/>
        </w:rPr>
        <w:t xml:space="preserve"> section for drivers “operating commercial motor vehicles in the border commercial zones along the U.S.-Mexico border.” The guidance directs inspectors to cite the violation but not place the driver out of service. CVSA is seeking clarification regarding:</w:t>
      </w:r>
    </w:p>
    <w:p w14:paraId="2F3A9D4E" w14:textId="77777777"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1a</w:t>
      </w:r>
      <w:r w:rsidRPr="00CF7522">
        <w:rPr>
          <w:rFonts w:ascii="Times New Roman" w:hAnsi="Times New Roman" w:cs="Times New Roman"/>
          <w:szCs w:val="24"/>
        </w:rPr>
        <w:t>:  Who this exception applies to?</w:t>
      </w:r>
    </w:p>
    <w:p w14:paraId="76B17FB1" w14:textId="1CB99E81" w:rsidR="003F7520" w:rsidRPr="00CF7522" w:rsidRDefault="003F7520" w:rsidP="13211364">
      <w:pPr>
        <w:spacing w:after="240"/>
        <w:ind w:left="720"/>
        <w:rPr>
          <w:rFonts w:ascii="Times New Roman" w:hAnsi="Times New Roman" w:cs="Times New Roman"/>
        </w:rPr>
      </w:pPr>
      <w:r w:rsidRPr="5969ED7F">
        <w:rPr>
          <w:rFonts w:ascii="Times New Roman" w:hAnsi="Times New Roman" w:cs="Times New Roman"/>
          <w:b/>
          <w:bCs/>
          <w:u w:val="single"/>
        </w:rPr>
        <w:t>Answer 1a</w:t>
      </w:r>
      <w:r w:rsidRPr="5969ED7F">
        <w:rPr>
          <w:rFonts w:ascii="Times New Roman" w:hAnsi="Times New Roman" w:cs="Times New Roman"/>
        </w:rPr>
        <w:t xml:space="preserve">:  </w:t>
      </w:r>
      <w:r w:rsidR="00EC63D7" w:rsidRPr="007C20F9">
        <w:rPr>
          <w:rFonts w:ascii="Times New Roman" w:hAnsi="Times New Roman" w:cs="Times New Roman"/>
        </w:rPr>
        <w:t>FMCSA’s internal agency enforcement policy (MC-SEE-</w:t>
      </w:r>
      <w:r w:rsidR="005C34C3" w:rsidRPr="007C20F9">
        <w:rPr>
          <w:rFonts w:ascii="Times New Roman" w:hAnsi="Times New Roman" w:cs="Times New Roman"/>
        </w:rPr>
        <w:t>2026-0002</w:t>
      </w:r>
      <w:r w:rsidR="00EC63D7" w:rsidRPr="007C20F9">
        <w:rPr>
          <w:rFonts w:ascii="Times New Roman" w:hAnsi="Times New Roman" w:cs="Times New Roman"/>
        </w:rPr>
        <w:t xml:space="preserve">) applies to all drivers operating a CMV in interstate commerce in the United States. The exception in the enforcement policy applies to those drivers </w:t>
      </w:r>
      <w:r w:rsidR="007C20F9" w:rsidRPr="007C20F9">
        <w:rPr>
          <w:rFonts w:ascii="Times New Roman" w:hAnsi="Times New Roman" w:cs="Times New Roman"/>
        </w:rPr>
        <w:t xml:space="preserve">whose </w:t>
      </w:r>
      <w:r w:rsidR="007C20F9" w:rsidRPr="007C20F9">
        <w:rPr>
          <w:rFonts w:ascii="Times New Roman" w:hAnsi="Times New Roman" w:cs="Times New Roman"/>
          <w:bCs/>
        </w:rPr>
        <w:t xml:space="preserve">current trip </w:t>
      </w:r>
      <w:r w:rsidR="007C20F9" w:rsidRPr="007C20F9">
        <w:rPr>
          <w:rFonts w:ascii="Times New Roman" w:hAnsi="Times New Roman" w:cs="Times New Roman"/>
        </w:rPr>
        <w:t>would not</w:t>
      </w:r>
      <w:r w:rsidR="006860B0">
        <w:rPr>
          <w:rFonts w:ascii="Times New Roman" w:hAnsi="Times New Roman" w:cs="Times New Roman"/>
        </w:rPr>
        <w:t xml:space="preserve"> involve or </w:t>
      </w:r>
      <w:r w:rsidR="00D96856">
        <w:rPr>
          <w:rFonts w:ascii="Times New Roman" w:hAnsi="Times New Roman" w:cs="Times New Roman"/>
        </w:rPr>
        <w:t>has not</w:t>
      </w:r>
      <w:r w:rsidR="007C20F9" w:rsidRPr="007C20F9">
        <w:rPr>
          <w:rFonts w:ascii="Times New Roman" w:hAnsi="Times New Roman" w:cs="Times New Roman"/>
        </w:rPr>
        <w:t xml:space="preserve"> involve</w:t>
      </w:r>
      <w:r w:rsidR="006860B0">
        <w:rPr>
          <w:rFonts w:ascii="Times New Roman" w:hAnsi="Times New Roman" w:cs="Times New Roman"/>
        </w:rPr>
        <w:t>d</w:t>
      </w:r>
      <w:r w:rsidR="007C20F9" w:rsidRPr="007C20F9">
        <w:rPr>
          <w:rFonts w:ascii="Times New Roman" w:hAnsi="Times New Roman" w:cs="Times New Roman"/>
        </w:rPr>
        <w:t xml:space="preserve"> transportation in the U.S. that would take the driver outside of the U.S.-Mexico border commercial zones</w:t>
      </w:r>
      <w:r w:rsidR="00EC63D7" w:rsidRPr="5969ED7F">
        <w:rPr>
          <w:rFonts w:ascii="Times New Roman" w:hAnsi="Times New Roman" w:cs="Times New Roman"/>
        </w:rPr>
        <w:t xml:space="preserve">, irrespective of the driver or motor carrier’s country of domicile or whether the driver holds a U.S. CDL, Mexican </w:t>
      </w:r>
      <w:proofErr w:type="spellStart"/>
      <w:r w:rsidR="00EC63D7" w:rsidRPr="5969ED7F">
        <w:rPr>
          <w:rFonts w:ascii="Times New Roman" w:hAnsi="Times New Roman" w:cs="Times New Roman"/>
        </w:rPr>
        <w:t>Licencia</w:t>
      </w:r>
      <w:proofErr w:type="spellEnd"/>
      <w:r w:rsidR="00EC63D7" w:rsidRPr="5969ED7F">
        <w:rPr>
          <w:rFonts w:ascii="Times New Roman" w:hAnsi="Times New Roman" w:cs="Times New Roman"/>
        </w:rPr>
        <w:t xml:space="preserve"> Federal de Conductor, or Canadian CDL.</w:t>
      </w:r>
    </w:p>
    <w:p w14:paraId="127C98A6" w14:textId="77777777"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1b</w:t>
      </w:r>
      <w:r w:rsidRPr="00CF7522">
        <w:rPr>
          <w:rFonts w:ascii="Times New Roman" w:hAnsi="Times New Roman" w:cs="Times New Roman"/>
          <w:szCs w:val="24"/>
        </w:rPr>
        <w:t>: If a driver with a valid U.S. CDL, operating for a U.S. domiciled company is stopped in a commercial zone along the U.S.-Mexico border and fails the ELP evaluation, should they be placed out of service?</w:t>
      </w:r>
    </w:p>
    <w:p w14:paraId="50F8C8C8" w14:textId="5596341D" w:rsidR="003F7520" w:rsidRPr="00F3270D"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Answer 1b</w:t>
      </w:r>
      <w:r w:rsidRPr="00CF7522">
        <w:rPr>
          <w:rFonts w:ascii="Times New Roman" w:hAnsi="Times New Roman" w:cs="Times New Roman"/>
          <w:szCs w:val="24"/>
        </w:rPr>
        <w:t xml:space="preserve">: </w:t>
      </w:r>
      <w:r w:rsidRPr="00F3270D">
        <w:rPr>
          <w:rFonts w:ascii="Times New Roman" w:hAnsi="Times New Roman" w:cs="Times New Roman"/>
          <w:szCs w:val="24"/>
        </w:rPr>
        <w:t>When performing inspections of drivers operating commercial motor vehicles in the border commercial zones</w:t>
      </w:r>
      <w:r w:rsidR="0083690D" w:rsidRPr="00F3270D">
        <w:rPr>
          <w:rFonts w:ascii="Times New Roman" w:hAnsi="Times New Roman" w:cs="Times New Roman"/>
          <w:szCs w:val="24"/>
        </w:rPr>
        <w:t xml:space="preserve"> along the U.S.-Mexico border</w:t>
      </w:r>
      <w:r w:rsidRPr="00F3270D">
        <w:rPr>
          <w:rFonts w:ascii="Times New Roman" w:hAnsi="Times New Roman" w:cs="Times New Roman"/>
          <w:szCs w:val="24"/>
        </w:rPr>
        <w:t xml:space="preserve">, enforcement personnel should </w:t>
      </w:r>
      <w:r w:rsidR="00F3270D" w:rsidRPr="000A440D">
        <w:rPr>
          <w:rFonts w:ascii="Times New Roman" w:hAnsi="Times New Roman" w:cs="Times New Roman"/>
          <w:bCs/>
        </w:rPr>
        <w:t>determine the scope of the driver’s current trip before applying the OOS criteria</w:t>
      </w:r>
      <w:r w:rsidRPr="00F3270D">
        <w:rPr>
          <w:rFonts w:ascii="Times New Roman" w:hAnsi="Times New Roman" w:cs="Times New Roman"/>
          <w:szCs w:val="24"/>
        </w:rPr>
        <w:t>.</w:t>
      </w:r>
      <w:r w:rsidR="00F3270D" w:rsidRPr="00F3270D">
        <w:rPr>
          <w:rFonts w:ascii="Times New Roman" w:hAnsi="Times New Roman" w:cs="Times New Roman"/>
          <w:szCs w:val="24"/>
        </w:rPr>
        <w:t xml:space="preserve">  </w:t>
      </w:r>
      <w:r w:rsidR="00F3270D" w:rsidRPr="000A440D">
        <w:rPr>
          <w:rFonts w:ascii="Times New Roman" w:hAnsi="Times New Roman" w:cs="Times New Roman"/>
        </w:rPr>
        <w:t>If the driver’s current trip involve</w:t>
      </w:r>
      <w:r w:rsidR="004A7E9D">
        <w:rPr>
          <w:rFonts w:ascii="Times New Roman" w:hAnsi="Times New Roman" w:cs="Times New Roman"/>
        </w:rPr>
        <w:t>d, or would involve,</w:t>
      </w:r>
      <w:r w:rsidR="00F3270D" w:rsidRPr="000A440D">
        <w:rPr>
          <w:rFonts w:ascii="Times New Roman" w:hAnsi="Times New Roman" w:cs="Times New Roman"/>
        </w:rPr>
        <w:t xml:space="preserve"> transportation in the U.S. outside of the U.S.-Mexico border commercial zones, they </w:t>
      </w:r>
      <w:r w:rsidR="00F3270D" w:rsidRPr="000A440D">
        <w:rPr>
          <w:rFonts w:ascii="Times New Roman" w:hAnsi="Times New Roman" w:cs="Times New Roman"/>
          <w:bCs/>
        </w:rPr>
        <w:t xml:space="preserve">should cite the driver for violating 49 CFR § 391.11(b)(2) and place the driver OOS if the driver fails the ELP assessment.  If the driver’s current trip </w:t>
      </w:r>
      <w:r w:rsidR="004A7E9D">
        <w:rPr>
          <w:rFonts w:ascii="Times New Roman" w:hAnsi="Times New Roman" w:cs="Times New Roman"/>
        </w:rPr>
        <w:t>does</w:t>
      </w:r>
      <w:r w:rsidR="00F3270D" w:rsidRPr="000A440D">
        <w:rPr>
          <w:rFonts w:ascii="Times New Roman" w:hAnsi="Times New Roman" w:cs="Times New Roman"/>
        </w:rPr>
        <w:t xml:space="preserve"> not involve transportation in the U.S. that </w:t>
      </w:r>
      <w:r w:rsidR="004A7E9D">
        <w:rPr>
          <w:rFonts w:ascii="Times New Roman" w:hAnsi="Times New Roman" w:cs="Times New Roman"/>
        </w:rPr>
        <w:t xml:space="preserve">took, or </w:t>
      </w:r>
      <w:r w:rsidR="00F3270D" w:rsidRPr="000A440D">
        <w:rPr>
          <w:rFonts w:ascii="Times New Roman" w:hAnsi="Times New Roman" w:cs="Times New Roman"/>
        </w:rPr>
        <w:t>would take</w:t>
      </w:r>
      <w:r w:rsidR="004A7E9D">
        <w:rPr>
          <w:rFonts w:ascii="Times New Roman" w:hAnsi="Times New Roman" w:cs="Times New Roman"/>
        </w:rPr>
        <w:t>,</w:t>
      </w:r>
      <w:r w:rsidR="00F3270D" w:rsidRPr="000A440D">
        <w:rPr>
          <w:rFonts w:ascii="Times New Roman" w:hAnsi="Times New Roman" w:cs="Times New Roman"/>
        </w:rPr>
        <w:t xml:space="preserve"> the driver outside of the U.S.-Mexico border commercial zones, they should </w:t>
      </w:r>
      <w:r w:rsidR="00F3270D" w:rsidRPr="000A440D">
        <w:rPr>
          <w:rFonts w:ascii="Times New Roman" w:hAnsi="Times New Roman" w:cs="Times New Roman"/>
          <w:bCs/>
        </w:rPr>
        <w:t>cite the driver for violating 49 CFR § 391.11(b)(2</w:t>
      </w:r>
      <w:r w:rsidR="000A440D" w:rsidRPr="000A440D">
        <w:rPr>
          <w:rFonts w:ascii="Times New Roman" w:hAnsi="Times New Roman" w:cs="Times New Roman"/>
          <w:bCs/>
        </w:rPr>
        <w:t>) but</w:t>
      </w:r>
      <w:r w:rsidR="00F3270D" w:rsidRPr="000A440D">
        <w:rPr>
          <w:rFonts w:ascii="Times New Roman" w:hAnsi="Times New Roman" w:cs="Times New Roman"/>
          <w:bCs/>
        </w:rPr>
        <w:t xml:space="preserve"> not place the driver OOS if the driver fails the ELP assessment.</w:t>
      </w:r>
    </w:p>
    <w:p w14:paraId="733B8E80" w14:textId="7A055424"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1c</w:t>
      </w:r>
      <w:r w:rsidRPr="00CF7522">
        <w:rPr>
          <w:rFonts w:ascii="Times New Roman" w:hAnsi="Times New Roman" w:cs="Times New Roman"/>
          <w:szCs w:val="24"/>
        </w:rPr>
        <w:t>:  Please define “border commercial zones along the U.S.-Mexico border,” for clarity</w:t>
      </w:r>
      <w:r w:rsidR="00F60EEA">
        <w:rPr>
          <w:rFonts w:ascii="Times New Roman" w:hAnsi="Times New Roman" w:cs="Times New Roman"/>
          <w:szCs w:val="24"/>
        </w:rPr>
        <w:t>.</w:t>
      </w:r>
    </w:p>
    <w:p w14:paraId="4ED6A947" w14:textId="5EC1E22C" w:rsidR="003F7520" w:rsidRPr="00CF7522" w:rsidRDefault="003F7520" w:rsidP="00CE2E58">
      <w:pPr>
        <w:spacing w:after="240"/>
        <w:ind w:left="720"/>
        <w:rPr>
          <w:rFonts w:ascii="Times New Roman" w:hAnsi="Times New Roman" w:cs="Times New Roman"/>
        </w:rPr>
      </w:pPr>
      <w:r w:rsidRPr="427E8C01">
        <w:rPr>
          <w:rFonts w:ascii="Times New Roman" w:hAnsi="Times New Roman" w:cs="Times New Roman"/>
          <w:b/>
          <w:u w:val="single"/>
        </w:rPr>
        <w:t>Answer 1c</w:t>
      </w:r>
      <w:r w:rsidRPr="427E8C01">
        <w:rPr>
          <w:rFonts w:ascii="Times New Roman" w:hAnsi="Times New Roman" w:cs="Times New Roman"/>
        </w:rPr>
        <w:t>:  Commercial zones are defined in 49 CFR Part 372</w:t>
      </w:r>
      <w:r w:rsidR="72C5AE4C" w:rsidRPr="427E8C01">
        <w:rPr>
          <w:rFonts w:ascii="Times New Roman" w:hAnsi="Times New Roman" w:cs="Times New Roman"/>
        </w:rPr>
        <w:t xml:space="preserve">, subpart </w:t>
      </w:r>
      <w:r w:rsidR="72C5AE4C" w:rsidRPr="6858EB4B">
        <w:rPr>
          <w:rFonts w:ascii="Times New Roman" w:hAnsi="Times New Roman" w:cs="Times New Roman"/>
        </w:rPr>
        <w:t>B</w:t>
      </w:r>
      <w:r w:rsidRPr="427E8C01">
        <w:rPr>
          <w:rFonts w:ascii="Times New Roman" w:hAnsi="Times New Roman" w:cs="Times New Roman"/>
        </w:rPr>
        <w:t>.  In general, the size of the commercial zones for border municipalities are based on the size of the population of the municipality</w:t>
      </w:r>
      <w:r w:rsidR="58886314" w:rsidRPr="44BAF1E6">
        <w:rPr>
          <w:rFonts w:ascii="Times New Roman" w:hAnsi="Times New Roman" w:cs="Times New Roman"/>
        </w:rPr>
        <w:t xml:space="preserve"> </w:t>
      </w:r>
      <w:r w:rsidR="58886314" w:rsidRPr="4390EAF3">
        <w:rPr>
          <w:rFonts w:ascii="Times New Roman" w:hAnsi="Times New Roman" w:cs="Times New Roman"/>
        </w:rPr>
        <w:t xml:space="preserve">(see 49 </w:t>
      </w:r>
      <w:r w:rsidR="58886314" w:rsidRPr="69CBE743">
        <w:rPr>
          <w:rFonts w:ascii="Times New Roman" w:hAnsi="Times New Roman" w:cs="Times New Roman"/>
        </w:rPr>
        <w:t xml:space="preserve">CFR </w:t>
      </w:r>
      <w:r w:rsidR="713BC031" w:rsidRPr="4239225A">
        <w:rPr>
          <w:rFonts w:ascii="Times New Roman" w:hAnsi="Times New Roman" w:cs="Times New Roman"/>
        </w:rPr>
        <w:t xml:space="preserve">§ </w:t>
      </w:r>
      <w:r w:rsidR="713BC031" w:rsidRPr="2F11DB0B">
        <w:rPr>
          <w:rFonts w:ascii="Times New Roman" w:hAnsi="Times New Roman" w:cs="Times New Roman"/>
        </w:rPr>
        <w:t>372</w:t>
      </w:r>
      <w:r w:rsidR="713BC031" w:rsidRPr="2D6ABE32">
        <w:rPr>
          <w:rFonts w:ascii="Times New Roman" w:hAnsi="Times New Roman" w:cs="Times New Roman"/>
        </w:rPr>
        <w:t>.</w:t>
      </w:r>
      <w:r w:rsidR="713BC031" w:rsidRPr="25B6BDF7">
        <w:rPr>
          <w:rFonts w:ascii="Times New Roman" w:hAnsi="Times New Roman" w:cs="Times New Roman"/>
        </w:rPr>
        <w:t>241</w:t>
      </w:r>
      <w:r w:rsidR="713BC031" w:rsidRPr="478BB031">
        <w:rPr>
          <w:rFonts w:ascii="Times New Roman" w:hAnsi="Times New Roman" w:cs="Times New Roman"/>
        </w:rPr>
        <w:t>)</w:t>
      </w:r>
      <w:r w:rsidRPr="478BB031">
        <w:rPr>
          <w:rFonts w:ascii="Times New Roman" w:hAnsi="Times New Roman" w:cs="Times New Roman"/>
        </w:rPr>
        <w:t>.</w:t>
      </w:r>
      <w:r w:rsidRPr="427E8C01">
        <w:rPr>
          <w:rFonts w:ascii="Times New Roman" w:hAnsi="Times New Roman" w:cs="Times New Roman"/>
        </w:rPr>
        <w:t xml:space="preserve">  The size ranges from 3 to 20 miles.  </w:t>
      </w:r>
      <w:r w:rsidR="00B77396" w:rsidRPr="427E8C01">
        <w:rPr>
          <w:rFonts w:ascii="Times New Roman" w:hAnsi="Times New Roman" w:cs="Times New Roman"/>
        </w:rPr>
        <w:t>In addition, t</w:t>
      </w:r>
      <w:r w:rsidRPr="427E8C01">
        <w:rPr>
          <w:rFonts w:ascii="Times New Roman" w:hAnsi="Times New Roman" w:cs="Times New Roman"/>
        </w:rPr>
        <w:t>he Cameron, Hidalgo, Starr, and Willacy Counties, TX; the City of El Paso, TX</w:t>
      </w:r>
      <w:r w:rsidR="008973C3" w:rsidRPr="427E8C01">
        <w:rPr>
          <w:rFonts w:ascii="Times New Roman" w:hAnsi="Times New Roman" w:cs="Times New Roman"/>
        </w:rPr>
        <w:t>;</w:t>
      </w:r>
      <w:r w:rsidRPr="427E8C01">
        <w:rPr>
          <w:rFonts w:ascii="Times New Roman" w:hAnsi="Times New Roman" w:cs="Times New Roman"/>
        </w:rPr>
        <w:t xml:space="preserve"> and the New Mexico commercial zones (</w:t>
      </w:r>
      <w:r w:rsidR="007C2258">
        <w:rPr>
          <w:rFonts w:ascii="Times New Roman" w:hAnsi="Times New Roman" w:cs="Times New Roman"/>
        </w:rPr>
        <w:t xml:space="preserve">see </w:t>
      </w:r>
      <w:r w:rsidR="008735AA" w:rsidRPr="427E8C01">
        <w:rPr>
          <w:rFonts w:ascii="Times New Roman" w:hAnsi="Times New Roman" w:cs="Times New Roman"/>
        </w:rPr>
        <w:t xml:space="preserve">49 CFR </w:t>
      </w:r>
      <w:r w:rsidRPr="427E8C01">
        <w:rPr>
          <w:rFonts w:ascii="Times New Roman" w:hAnsi="Times New Roman" w:cs="Times New Roman"/>
        </w:rPr>
        <w:t xml:space="preserve">§§ 372.237, 372.247, </w:t>
      </w:r>
      <w:r w:rsidRPr="427E8C01">
        <w:rPr>
          <w:rFonts w:ascii="Times New Roman" w:hAnsi="Times New Roman" w:cs="Times New Roman"/>
        </w:rPr>
        <w:lastRenderedPageBreak/>
        <w:t>and 372.245)</w:t>
      </w:r>
      <w:r w:rsidR="00BD2961" w:rsidRPr="427E8C01">
        <w:rPr>
          <w:rFonts w:ascii="Times New Roman" w:hAnsi="Times New Roman" w:cs="Times New Roman"/>
        </w:rPr>
        <w:t xml:space="preserve"> are also considered </w:t>
      </w:r>
      <w:r w:rsidR="00682A1F" w:rsidRPr="427E8C01">
        <w:rPr>
          <w:rFonts w:ascii="Times New Roman" w:hAnsi="Times New Roman" w:cs="Times New Roman"/>
        </w:rPr>
        <w:t>“border commercial zones along the U.S.-Mexico border</w:t>
      </w:r>
      <w:r w:rsidRPr="427E8C01">
        <w:rPr>
          <w:rFonts w:ascii="Times New Roman" w:hAnsi="Times New Roman" w:cs="Times New Roman"/>
        </w:rPr>
        <w:t>.</w:t>
      </w:r>
      <w:r w:rsidR="00682A1F" w:rsidRPr="427E8C01">
        <w:rPr>
          <w:rFonts w:ascii="Times New Roman" w:hAnsi="Times New Roman" w:cs="Times New Roman"/>
        </w:rPr>
        <w:t>”</w:t>
      </w:r>
    </w:p>
    <w:p w14:paraId="1C28EE79" w14:textId="77239B57"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2</w:t>
      </w:r>
      <w:r w:rsidRPr="00CF7522">
        <w:rPr>
          <w:rFonts w:ascii="Times New Roman" w:hAnsi="Times New Roman" w:cs="Times New Roman"/>
          <w:szCs w:val="24"/>
        </w:rPr>
        <w:t xml:space="preserve">:  Direction from FMCSA indicates that if a driver fails the first portion of the evaluation, the inspector should not proceed to the signs portion. As a result, CVSA believes a driver can only fail one portion of the evaluation – no driver should be cited for failing both portions and only one out-of-service condition exists. However, subsequent materials from FMCSA seemed to indicate that a driver could fail </w:t>
      </w:r>
      <w:r w:rsidR="001B5A15">
        <w:rPr>
          <w:rFonts w:ascii="Times New Roman" w:hAnsi="Times New Roman" w:cs="Times New Roman"/>
          <w:szCs w:val="24"/>
        </w:rPr>
        <w:t>“</w:t>
      </w:r>
      <w:r w:rsidRPr="00CF7522">
        <w:rPr>
          <w:rFonts w:ascii="Times New Roman" w:hAnsi="Times New Roman" w:cs="Times New Roman"/>
          <w:szCs w:val="24"/>
        </w:rPr>
        <w:t>either or both portions</w:t>
      </w:r>
      <w:r w:rsidR="001B5A15">
        <w:rPr>
          <w:rFonts w:ascii="Times New Roman" w:hAnsi="Times New Roman" w:cs="Times New Roman"/>
          <w:szCs w:val="24"/>
        </w:rPr>
        <w:t>”</w:t>
      </w:r>
      <w:r w:rsidRPr="00CF7522">
        <w:rPr>
          <w:rFonts w:ascii="Times New Roman" w:hAnsi="Times New Roman" w:cs="Times New Roman"/>
          <w:szCs w:val="24"/>
        </w:rPr>
        <w:t xml:space="preserve"> of the evaluation. Can FMCSA please confirm which is correct</w:t>
      </w:r>
      <w:r w:rsidR="00B55513">
        <w:rPr>
          <w:rFonts w:ascii="Times New Roman" w:hAnsi="Times New Roman" w:cs="Times New Roman"/>
          <w:szCs w:val="24"/>
        </w:rPr>
        <w:t>?</w:t>
      </w:r>
    </w:p>
    <w:p w14:paraId="69515E16" w14:textId="31D9B0C3" w:rsidR="003F7520" w:rsidRPr="000A440D"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2</w:t>
      </w:r>
      <w:r w:rsidRPr="000A440D">
        <w:rPr>
          <w:rFonts w:ascii="Times New Roman" w:hAnsi="Times New Roman" w:cs="Times New Roman"/>
          <w:szCs w:val="24"/>
        </w:rPr>
        <w:t>:  FMCSA’s internal agency enforcement policy (MC-SEE-</w:t>
      </w:r>
      <w:r w:rsidR="00F3270D" w:rsidRPr="000A440D">
        <w:rPr>
          <w:rFonts w:ascii="Times New Roman" w:hAnsi="Times New Roman" w:cs="Times New Roman"/>
          <w:szCs w:val="24"/>
        </w:rPr>
        <w:t>2026-0002</w:t>
      </w:r>
      <w:r w:rsidRPr="000A440D">
        <w:rPr>
          <w:rFonts w:ascii="Times New Roman" w:hAnsi="Times New Roman" w:cs="Times New Roman"/>
          <w:szCs w:val="24"/>
        </w:rPr>
        <w:t xml:space="preserve">) states if the </w:t>
      </w:r>
      <w:r w:rsidR="00DE0E7D" w:rsidRPr="000A440D">
        <w:rPr>
          <w:rFonts w:ascii="Times New Roman" w:hAnsi="Times New Roman" w:cs="Times New Roman"/>
          <w:szCs w:val="24"/>
        </w:rPr>
        <w:t>commercial motor vehicle (</w:t>
      </w:r>
      <w:r w:rsidRPr="000A440D">
        <w:rPr>
          <w:rFonts w:ascii="Times New Roman" w:hAnsi="Times New Roman" w:cs="Times New Roman"/>
          <w:szCs w:val="24"/>
        </w:rPr>
        <w:t>CMV</w:t>
      </w:r>
      <w:r w:rsidR="00DE0E7D" w:rsidRPr="000A440D">
        <w:rPr>
          <w:rFonts w:ascii="Times New Roman" w:hAnsi="Times New Roman" w:cs="Times New Roman"/>
          <w:szCs w:val="24"/>
        </w:rPr>
        <w:t>)</w:t>
      </w:r>
      <w:r w:rsidRPr="000A440D">
        <w:rPr>
          <w:rFonts w:ascii="Times New Roman" w:hAnsi="Times New Roman" w:cs="Times New Roman"/>
          <w:szCs w:val="24"/>
        </w:rPr>
        <w:t xml:space="preserve"> driver </w:t>
      </w:r>
      <w:r w:rsidR="00F3270D" w:rsidRPr="000A440D">
        <w:rPr>
          <w:rFonts w:ascii="Times New Roman" w:hAnsi="Times New Roman" w:cs="Times New Roman"/>
          <w:bCs/>
        </w:rPr>
        <w:t>is unable to respond sufficiently to official inquiries as outlined in Step 1, the inspector should not proceed to Step 2 of the ELP Assessment</w:t>
      </w:r>
      <w:r w:rsidRPr="000A440D">
        <w:rPr>
          <w:rFonts w:ascii="Times New Roman" w:hAnsi="Times New Roman" w:cs="Times New Roman"/>
          <w:szCs w:val="24"/>
        </w:rPr>
        <w:t xml:space="preserve">.  FMCSA enforcement personnel have been trained to skip Step </w:t>
      </w:r>
      <w:r w:rsidR="00F3270D" w:rsidRPr="000A440D">
        <w:rPr>
          <w:rFonts w:ascii="Times New Roman" w:hAnsi="Times New Roman" w:cs="Times New Roman"/>
          <w:szCs w:val="24"/>
        </w:rPr>
        <w:t xml:space="preserve">2 </w:t>
      </w:r>
      <w:r w:rsidRPr="000A440D">
        <w:rPr>
          <w:rFonts w:ascii="Times New Roman" w:hAnsi="Times New Roman" w:cs="Times New Roman"/>
          <w:szCs w:val="24"/>
        </w:rPr>
        <w:t xml:space="preserve">of the ELP assessment procedure if the CMV driver does not successfully complete Step </w:t>
      </w:r>
      <w:r w:rsidR="000A440D" w:rsidRPr="000A440D">
        <w:rPr>
          <w:rFonts w:ascii="Times New Roman" w:hAnsi="Times New Roman" w:cs="Times New Roman"/>
          <w:szCs w:val="24"/>
        </w:rPr>
        <w:t>1</w:t>
      </w:r>
      <w:r w:rsidRPr="000A440D">
        <w:rPr>
          <w:rFonts w:ascii="Times New Roman" w:hAnsi="Times New Roman" w:cs="Times New Roman"/>
          <w:szCs w:val="24"/>
        </w:rPr>
        <w:t>.  They have also been trained to cite non-compliant drivers in accordance with the enforcement policy.</w:t>
      </w:r>
    </w:p>
    <w:p w14:paraId="719372CB" w14:textId="7A04C99B"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3</w:t>
      </w:r>
      <w:r w:rsidRPr="00CF7522">
        <w:rPr>
          <w:rFonts w:ascii="Times New Roman" w:hAnsi="Times New Roman" w:cs="Times New Roman"/>
          <w:szCs w:val="24"/>
        </w:rPr>
        <w:t xml:space="preserve">:  Has FMCSA implemented hardcoding to ensure that all violations of </w:t>
      </w:r>
      <w:r w:rsidR="0008101D" w:rsidRPr="00CF7522">
        <w:rPr>
          <w:rFonts w:ascii="Times New Roman" w:hAnsi="Times New Roman" w:cs="Times New Roman"/>
          <w:szCs w:val="24"/>
        </w:rPr>
        <w:t>49 CFR § </w:t>
      </w:r>
      <w:r w:rsidRPr="00CF7522">
        <w:rPr>
          <w:rFonts w:ascii="Times New Roman" w:hAnsi="Times New Roman" w:cs="Times New Roman"/>
          <w:szCs w:val="24"/>
        </w:rPr>
        <w:t>391.11(b)(2) are out-of-service violations (with the exception of the exempted applicability for drivers operating commercial motor vehicles in the border commercial zones along the U.S.-Mexico border)? If not, does the agency intend to do so? When?</w:t>
      </w:r>
    </w:p>
    <w:p w14:paraId="40A7B8CD" w14:textId="2C0B5AE8" w:rsidR="003F7520" w:rsidRPr="00CF7522" w:rsidRDefault="0008101D"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3</w:t>
      </w:r>
      <w:r w:rsidRPr="00CF7522">
        <w:rPr>
          <w:rFonts w:ascii="Times New Roman" w:hAnsi="Times New Roman" w:cs="Times New Roman"/>
          <w:szCs w:val="24"/>
        </w:rPr>
        <w:t xml:space="preserve">: Yes. The three violation codes were implemented in </w:t>
      </w:r>
      <w:proofErr w:type="spellStart"/>
      <w:r w:rsidRPr="00CF7522">
        <w:rPr>
          <w:rFonts w:ascii="Times New Roman" w:hAnsi="Times New Roman" w:cs="Times New Roman"/>
          <w:szCs w:val="24"/>
        </w:rPr>
        <w:t>SafeSpect</w:t>
      </w:r>
      <w:proofErr w:type="spellEnd"/>
      <w:r w:rsidRPr="00CF7522">
        <w:rPr>
          <w:rFonts w:ascii="Times New Roman" w:hAnsi="Times New Roman" w:cs="Times New Roman"/>
          <w:szCs w:val="24"/>
        </w:rPr>
        <w:t xml:space="preserve"> on June 25, 2025. </w:t>
      </w:r>
      <w:proofErr w:type="spellStart"/>
      <w:r w:rsidRPr="00CF7522">
        <w:rPr>
          <w:rFonts w:ascii="Times New Roman" w:hAnsi="Times New Roman" w:cs="Times New Roman"/>
          <w:szCs w:val="24"/>
        </w:rPr>
        <w:t>SafeSpect</w:t>
      </w:r>
      <w:proofErr w:type="spellEnd"/>
      <w:r w:rsidRPr="00CF7522">
        <w:rPr>
          <w:rFonts w:ascii="Times New Roman" w:hAnsi="Times New Roman" w:cs="Times New Roman"/>
          <w:szCs w:val="24"/>
        </w:rPr>
        <w:t xml:space="preserve"> does not allow enforcement personnel to alter the out-of-service designation of the three violation codes associated with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391.11B2Q; 391.11B2S; and 391.11B2Z. This ensures that </w:t>
      </w:r>
      <w:r w:rsidR="00CF7522" w:rsidRPr="00CF7522">
        <w:rPr>
          <w:rFonts w:ascii="Times New Roman" w:hAnsi="Times New Roman" w:cs="Times New Roman"/>
          <w:szCs w:val="24"/>
        </w:rPr>
        <w:t>each</w:t>
      </w:r>
      <w:r w:rsidRPr="00CF7522" w:rsidDel="00566708">
        <w:rPr>
          <w:rFonts w:ascii="Times New Roman" w:hAnsi="Times New Roman" w:cs="Times New Roman"/>
          <w:szCs w:val="24"/>
        </w:rPr>
        <w:t xml:space="preserve"> </w:t>
      </w:r>
      <w:r w:rsidRPr="00CF7522">
        <w:rPr>
          <w:rFonts w:ascii="Times New Roman" w:hAnsi="Times New Roman" w:cs="Times New Roman"/>
          <w:szCs w:val="24"/>
        </w:rPr>
        <w:t xml:space="preserve">violation of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associated with violation code 391.11B2Z (relating to commercial zones) will be appropriately </w:t>
      </w:r>
      <w:r w:rsidR="00CF7522" w:rsidRPr="00CF7522">
        <w:rPr>
          <w:rFonts w:ascii="Times New Roman" w:hAnsi="Times New Roman" w:cs="Times New Roman"/>
          <w:szCs w:val="24"/>
        </w:rPr>
        <w:t xml:space="preserve">marked </w:t>
      </w:r>
      <w:r w:rsidRPr="00CF7522">
        <w:rPr>
          <w:rFonts w:ascii="Times New Roman" w:hAnsi="Times New Roman" w:cs="Times New Roman"/>
          <w:szCs w:val="24"/>
        </w:rPr>
        <w:t>as</w:t>
      </w:r>
      <w:r w:rsidR="00CF7522" w:rsidRPr="00CF7522">
        <w:rPr>
          <w:rFonts w:ascii="Times New Roman" w:hAnsi="Times New Roman" w:cs="Times New Roman"/>
          <w:szCs w:val="24"/>
        </w:rPr>
        <w:t xml:space="preserve"> </w:t>
      </w:r>
      <w:r w:rsidRPr="00CF7522">
        <w:rPr>
          <w:rFonts w:ascii="Times New Roman" w:hAnsi="Times New Roman" w:cs="Times New Roman"/>
          <w:szCs w:val="24"/>
        </w:rPr>
        <w:t>a non-out-of-service violation</w:t>
      </w:r>
      <w:r w:rsidR="00CF7522" w:rsidRPr="00CF7522">
        <w:rPr>
          <w:rFonts w:ascii="Times New Roman" w:hAnsi="Times New Roman" w:cs="Times New Roman"/>
          <w:szCs w:val="24"/>
        </w:rPr>
        <w:t xml:space="preserve"> and that all other</w:t>
      </w:r>
      <w:r w:rsidRPr="00CF7522">
        <w:rPr>
          <w:rFonts w:ascii="Times New Roman" w:hAnsi="Times New Roman" w:cs="Times New Roman"/>
          <w:szCs w:val="24"/>
        </w:rPr>
        <w:t xml:space="preserve"> violations of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w:t>
      </w:r>
      <w:r w:rsidR="00CF7522" w:rsidRPr="00CF7522">
        <w:rPr>
          <w:rFonts w:ascii="Times New Roman" w:hAnsi="Times New Roman" w:cs="Times New Roman"/>
          <w:szCs w:val="24"/>
        </w:rPr>
        <w:t>(</w:t>
      </w:r>
      <w:r w:rsidRPr="00CF7522">
        <w:rPr>
          <w:rFonts w:ascii="Times New Roman" w:hAnsi="Times New Roman" w:cs="Times New Roman"/>
          <w:szCs w:val="24"/>
        </w:rPr>
        <w:t>associated with violation codes 391.11B2Q and 391.11B2S</w:t>
      </w:r>
      <w:r w:rsidR="00CF7522" w:rsidRPr="00CF7522">
        <w:rPr>
          <w:rFonts w:ascii="Times New Roman" w:hAnsi="Times New Roman" w:cs="Times New Roman"/>
          <w:szCs w:val="24"/>
        </w:rPr>
        <w:t>)</w:t>
      </w:r>
      <w:r w:rsidRPr="00CF7522">
        <w:rPr>
          <w:rFonts w:ascii="Times New Roman" w:hAnsi="Times New Roman" w:cs="Times New Roman"/>
          <w:szCs w:val="24"/>
        </w:rPr>
        <w:t xml:space="preserve"> </w:t>
      </w:r>
      <w:r w:rsidR="00CF7522" w:rsidRPr="00CF7522">
        <w:rPr>
          <w:rFonts w:ascii="Times New Roman" w:hAnsi="Times New Roman" w:cs="Times New Roman"/>
          <w:szCs w:val="24"/>
        </w:rPr>
        <w:t>will be appropriately marked as</w:t>
      </w:r>
      <w:r w:rsidRPr="00CF7522">
        <w:rPr>
          <w:rFonts w:ascii="Times New Roman" w:hAnsi="Times New Roman" w:cs="Times New Roman"/>
          <w:szCs w:val="24"/>
        </w:rPr>
        <w:t xml:space="preserve"> out-of-service violation</w:t>
      </w:r>
      <w:r w:rsidR="00CF7522" w:rsidRPr="00CF7522">
        <w:rPr>
          <w:rFonts w:ascii="Times New Roman" w:hAnsi="Times New Roman" w:cs="Times New Roman"/>
          <w:szCs w:val="24"/>
        </w:rPr>
        <w:t>s</w:t>
      </w:r>
      <w:r w:rsidRPr="00CF7522">
        <w:rPr>
          <w:rFonts w:ascii="Times New Roman" w:hAnsi="Times New Roman" w:cs="Times New Roman"/>
          <w:szCs w:val="24"/>
        </w:rPr>
        <w:t>.</w:t>
      </w:r>
    </w:p>
    <w:p w14:paraId="7D696F67" w14:textId="729AF0C8"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4</w:t>
      </w:r>
      <w:r w:rsidRPr="00CF7522">
        <w:rPr>
          <w:rFonts w:ascii="Times New Roman" w:hAnsi="Times New Roman" w:cs="Times New Roman"/>
          <w:szCs w:val="24"/>
        </w:rPr>
        <w:t>:  Please clarify the meaning/intent of the language on page 5 of the guidance that reads “when warranted, initiating an action to disqualify the driver from operating commercial motor vehicles in interstate commerce.”</w:t>
      </w:r>
    </w:p>
    <w:p w14:paraId="50E3C7F1" w14:textId="77777777"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4</w:t>
      </w:r>
      <w:r w:rsidRPr="00CF7522">
        <w:rPr>
          <w:rFonts w:ascii="Times New Roman" w:hAnsi="Times New Roman" w:cs="Times New Roman"/>
          <w:szCs w:val="24"/>
        </w:rPr>
        <w:t>:  This phrase refers to an FMCSA process for initiating a driver qualification proceeding.  In accordance with 49 CFR § 386.11(a), FMCSA may commence a driver qualification proceeding by issuing a letter of disqualification.  This process may not be applicable to other enforcement agencies.  FMCSA recommends any other enforcement agency consult with their legal counsel on the applicability of this process for their use.</w:t>
      </w:r>
    </w:p>
    <w:p w14:paraId="41D22788" w14:textId="77777777" w:rsidR="006C2930" w:rsidRPr="00CE2E58" w:rsidRDefault="006C2930" w:rsidP="006C2930">
      <w:pPr>
        <w:rPr>
          <w:rFonts w:ascii="Times New Roman" w:hAnsi="Times New Roman" w:cs="Times New Roman"/>
          <w:sz w:val="18"/>
          <w:szCs w:val="18"/>
        </w:rPr>
      </w:pPr>
    </w:p>
    <w:p w14:paraId="0E3EB1F8" w14:textId="77777777" w:rsidR="00474C62" w:rsidRPr="002F0019" w:rsidRDefault="00474C62" w:rsidP="00474C62">
      <w:pPr>
        <w:pStyle w:val="paragraph"/>
        <w:spacing w:before="0" w:beforeAutospacing="0" w:after="0" w:afterAutospacing="0"/>
        <w:textAlignment w:val="baseline"/>
        <w:rPr>
          <w:sz w:val="18"/>
          <w:szCs w:val="18"/>
        </w:rPr>
      </w:pPr>
      <w:r w:rsidRPr="00CE2E58">
        <w:rPr>
          <w:rStyle w:val="normaltextrun"/>
          <w:b/>
          <w:bCs/>
        </w:rPr>
        <w:t>Contact Info:</w:t>
      </w:r>
      <w:r w:rsidRPr="00CE2E58">
        <w:rPr>
          <w:rStyle w:val="normaltextrun"/>
        </w:rPr>
        <w:t xml:space="preserve"> </w:t>
      </w:r>
      <w:bookmarkStart w:id="0" w:name="_Hlk176880164"/>
      <w:r w:rsidRPr="00CE2E58">
        <w:rPr>
          <w:rStyle w:val="normaltextrun"/>
        </w:rPr>
        <w:t>FMCSA Information Line, 1-800-832-5660.</w:t>
      </w:r>
      <w:bookmarkEnd w:id="0"/>
    </w:p>
    <w:p w14:paraId="163E39A2" w14:textId="77777777" w:rsidR="00474C62" w:rsidRDefault="00474C62" w:rsidP="00474C6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________________________</w:t>
      </w:r>
      <w:r>
        <w:rPr>
          <w:rStyle w:val="eop"/>
          <w:rFonts w:ascii="Calibri" w:hAnsi="Calibri" w:cs="Calibri"/>
        </w:rPr>
        <w:t> </w:t>
      </w:r>
    </w:p>
    <w:p w14:paraId="6C35BAB7" w14:textId="77777777" w:rsidR="00474C62" w:rsidRPr="00CE2E58" w:rsidRDefault="00474C62" w:rsidP="00474C62">
      <w:pPr>
        <w:pStyle w:val="paragraph"/>
        <w:shd w:val="clear" w:color="auto" w:fill="FFFFFF"/>
        <w:spacing w:before="0" w:beforeAutospacing="0" w:after="0" w:afterAutospacing="0"/>
        <w:textAlignment w:val="baseline"/>
        <w:rPr>
          <w:sz w:val="18"/>
          <w:szCs w:val="18"/>
        </w:rPr>
      </w:pPr>
      <w:r w:rsidRPr="00CE2E58">
        <w:rPr>
          <w:rStyle w:val="eop"/>
          <w:color w:val="000000"/>
        </w:rPr>
        <w:t> </w:t>
      </w:r>
    </w:p>
    <w:p w14:paraId="53687C7D" w14:textId="6448E787" w:rsidR="006C2930" w:rsidRPr="00CE2E58" w:rsidRDefault="00474C62" w:rsidP="00474C62">
      <w:pPr>
        <w:pStyle w:val="paragraph"/>
        <w:shd w:val="clear" w:color="auto" w:fill="FFFFFF"/>
        <w:spacing w:before="0" w:beforeAutospacing="0" w:after="0" w:afterAutospacing="0"/>
        <w:textAlignment w:val="baseline"/>
        <w:rPr>
          <w:sz w:val="18"/>
          <w:szCs w:val="18"/>
        </w:rPr>
      </w:pPr>
      <w:r w:rsidRPr="00CE2E58">
        <w:rPr>
          <w:rStyle w:val="normaltextrun"/>
          <w:i/>
          <w:iCs/>
        </w:rPr>
        <w:t xml:space="preserve">Note: </w:t>
      </w:r>
      <w:r w:rsidR="006C2930" w:rsidRPr="00CE2E58">
        <w:rPr>
          <w:rStyle w:val="normaltextrun"/>
          <w:i/>
          <w:iCs/>
        </w:rPr>
        <w:t>This</w:t>
      </w:r>
      <w:r w:rsidR="00F22AD8" w:rsidRPr="00CE2E58">
        <w:rPr>
          <w:rStyle w:val="normaltextrun"/>
          <w:i/>
          <w:iCs/>
        </w:rPr>
        <w:t xml:space="preserve"> guidance is not legally binding in its own right and will not be relied upon by the Department as a separate basis for affirmative enforcement action or other administrative penalty.  Conformity with this guidance (as distinct from existing statutes and regulations) is </w:t>
      </w:r>
      <w:r w:rsidR="00F22AD8" w:rsidRPr="00CE2E58">
        <w:rPr>
          <w:rStyle w:val="normaltextrun"/>
          <w:i/>
          <w:iCs/>
        </w:rPr>
        <w:lastRenderedPageBreak/>
        <w:t>voluntary only, and non-conformity will not affect rights and obligations under existing statutes and regulations</w:t>
      </w:r>
      <w:r w:rsidR="006C2930" w:rsidRPr="00CE2E58">
        <w:rPr>
          <w:rStyle w:val="normaltextrun"/>
          <w:i/>
          <w:iCs/>
        </w:rPr>
        <w:t>.</w:t>
      </w:r>
      <w:r w:rsidR="006C2930" w:rsidRPr="00CE2E58">
        <w:rPr>
          <w:rStyle w:val="eop"/>
        </w:rPr>
        <w:t> </w:t>
      </w:r>
    </w:p>
    <w:p w14:paraId="6A7CAA3D" w14:textId="77777777" w:rsidR="006C2930" w:rsidRPr="00CE2E58" w:rsidRDefault="006C2930" w:rsidP="006C2930">
      <w:pPr>
        <w:pStyle w:val="paragraph"/>
        <w:spacing w:before="0" w:beforeAutospacing="0" w:after="0" w:afterAutospacing="0"/>
        <w:textAlignment w:val="baseline"/>
        <w:rPr>
          <w:sz w:val="18"/>
          <w:szCs w:val="18"/>
        </w:rPr>
      </w:pPr>
      <w:r w:rsidRPr="00CE2E58">
        <w:rPr>
          <w:rStyle w:val="eop"/>
        </w:rPr>
        <w:t> </w:t>
      </w:r>
    </w:p>
    <w:p w14:paraId="4B9BD667" w14:textId="6B29A297" w:rsidR="006C2930" w:rsidRPr="00CE2E58" w:rsidRDefault="006C2930" w:rsidP="006C2930">
      <w:pPr>
        <w:pStyle w:val="paragraph"/>
        <w:spacing w:before="0" w:beforeAutospacing="0" w:after="0" w:afterAutospacing="0"/>
        <w:textAlignment w:val="baseline"/>
        <w:rPr>
          <w:rStyle w:val="eop"/>
        </w:rPr>
      </w:pPr>
      <w:r w:rsidRPr="00CE2E58">
        <w:rPr>
          <w:rStyle w:val="normaltextrun"/>
          <w:b/>
          <w:bCs/>
        </w:rPr>
        <w:t xml:space="preserve">Regulatory Topic: </w:t>
      </w:r>
      <w:r w:rsidR="0035091C" w:rsidRPr="00CE2E58">
        <w:rPr>
          <w:b/>
          <w:bCs/>
        </w:rPr>
        <w:t xml:space="preserve">English Language Proficiency </w:t>
      </w:r>
      <w:r w:rsidR="00DB70FD">
        <w:rPr>
          <w:b/>
          <w:bCs/>
        </w:rPr>
        <w:t xml:space="preserve">Roadside </w:t>
      </w:r>
      <w:r w:rsidR="0035091C" w:rsidRPr="00CE2E58">
        <w:rPr>
          <w:b/>
          <w:bCs/>
        </w:rPr>
        <w:t>Enforcement Policy</w:t>
      </w:r>
      <w:r w:rsidRPr="00CE2E58">
        <w:rPr>
          <w:rStyle w:val="eop"/>
        </w:rPr>
        <w:t> </w:t>
      </w:r>
    </w:p>
    <w:p w14:paraId="347D0B01" w14:textId="77777777" w:rsidR="006C2930" w:rsidRPr="00CE2E58" w:rsidRDefault="006C2930" w:rsidP="006C2930">
      <w:pPr>
        <w:pStyle w:val="paragraph"/>
        <w:spacing w:before="0" w:beforeAutospacing="0" w:after="0" w:afterAutospacing="0"/>
        <w:textAlignment w:val="baseline"/>
        <w:rPr>
          <w:sz w:val="18"/>
          <w:szCs w:val="18"/>
        </w:rPr>
      </w:pPr>
    </w:p>
    <w:p w14:paraId="3C1BFA2F" w14:textId="14E0B35C" w:rsidR="006C2930" w:rsidRPr="006A62D1" w:rsidRDefault="006C2930" w:rsidP="006C2930">
      <w:pPr>
        <w:pStyle w:val="paragraph"/>
        <w:spacing w:before="0" w:beforeAutospacing="0" w:after="0" w:afterAutospacing="0"/>
        <w:textAlignment w:val="baseline"/>
        <w:rPr>
          <w:rStyle w:val="eop"/>
        </w:rPr>
      </w:pPr>
      <w:r w:rsidRPr="006A62D1">
        <w:rPr>
          <w:rStyle w:val="normaltextrun"/>
        </w:rPr>
        <w:t xml:space="preserve">Effective Date: </w:t>
      </w:r>
      <w:r w:rsidR="0071378A">
        <w:rPr>
          <w:rStyle w:val="normaltextrun"/>
        </w:rPr>
        <w:t>Thur</w:t>
      </w:r>
      <w:r w:rsidR="003C035E" w:rsidRPr="006A62D1">
        <w:rPr>
          <w:rStyle w:val="normaltextrun"/>
        </w:rPr>
        <w:t>sday</w:t>
      </w:r>
      <w:r w:rsidR="00CF7522" w:rsidRPr="006A62D1">
        <w:rPr>
          <w:rStyle w:val="normaltextrun"/>
        </w:rPr>
        <w:t xml:space="preserve">, </w:t>
      </w:r>
      <w:r w:rsidR="000A440D">
        <w:rPr>
          <w:rStyle w:val="normaltextrun"/>
        </w:rPr>
        <w:t>April 1</w:t>
      </w:r>
      <w:r w:rsidR="0071378A">
        <w:rPr>
          <w:rStyle w:val="normaltextrun"/>
        </w:rPr>
        <w:t>6</w:t>
      </w:r>
      <w:r w:rsidR="00BE0655" w:rsidRPr="006A62D1">
        <w:rPr>
          <w:rStyle w:val="normaltextrun"/>
        </w:rPr>
        <w:t>, 2026</w:t>
      </w:r>
    </w:p>
    <w:p w14:paraId="1859A83B" w14:textId="77777777" w:rsidR="006C2930" w:rsidRPr="006A62D1" w:rsidRDefault="006C2930" w:rsidP="006C2930">
      <w:pPr>
        <w:pStyle w:val="paragraph"/>
        <w:spacing w:before="0" w:beforeAutospacing="0" w:after="0" w:afterAutospacing="0"/>
        <w:textAlignment w:val="baseline"/>
        <w:rPr>
          <w:sz w:val="18"/>
          <w:szCs w:val="18"/>
        </w:rPr>
      </w:pPr>
    </w:p>
    <w:p w14:paraId="42EB173C" w14:textId="26269EAE" w:rsidR="006C2930" w:rsidRPr="006A62D1" w:rsidRDefault="006C2930">
      <w:pPr>
        <w:spacing w:after="160" w:line="259" w:lineRule="auto"/>
        <w:rPr>
          <w:rStyle w:val="normaltextrun"/>
          <w:rFonts w:ascii="Times New Roman" w:eastAsia="Times New Roman" w:hAnsi="Times New Roman" w:cs="Times New Roman"/>
          <w:szCs w:val="24"/>
        </w:rPr>
      </w:pPr>
      <w:r w:rsidRPr="006A62D1">
        <w:rPr>
          <w:rStyle w:val="normaltextrun"/>
          <w:rFonts w:ascii="Times New Roman" w:hAnsi="Times New Roman" w:cs="Times New Roman"/>
        </w:rPr>
        <w:t xml:space="preserve">Issued Date: </w:t>
      </w:r>
      <w:r w:rsidR="00BE0655" w:rsidRPr="006A62D1">
        <w:rPr>
          <w:rStyle w:val="normaltextrun"/>
          <w:rFonts w:ascii="Times New Roman" w:hAnsi="Times New Roman" w:cs="Times New Roman"/>
        </w:rPr>
        <w:t>T</w:t>
      </w:r>
      <w:r w:rsidR="0071378A">
        <w:rPr>
          <w:rStyle w:val="normaltextrun"/>
          <w:rFonts w:ascii="Times New Roman" w:hAnsi="Times New Roman" w:cs="Times New Roman"/>
        </w:rPr>
        <w:t>hur</w:t>
      </w:r>
      <w:r w:rsidR="00BE0655" w:rsidRPr="006A62D1">
        <w:rPr>
          <w:rStyle w:val="normaltextrun"/>
          <w:rFonts w:ascii="Times New Roman" w:hAnsi="Times New Roman" w:cs="Times New Roman"/>
        </w:rPr>
        <w:t>sday</w:t>
      </w:r>
      <w:r w:rsidR="00CF7522" w:rsidRPr="006A62D1">
        <w:rPr>
          <w:rStyle w:val="normaltextrun"/>
          <w:rFonts w:ascii="Times New Roman" w:hAnsi="Times New Roman" w:cs="Times New Roman"/>
        </w:rPr>
        <w:t xml:space="preserve">, </w:t>
      </w:r>
      <w:r w:rsidR="000A440D">
        <w:rPr>
          <w:rStyle w:val="normaltextrun"/>
          <w:rFonts w:ascii="Times New Roman" w:hAnsi="Times New Roman" w:cs="Times New Roman"/>
        </w:rPr>
        <w:t xml:space="preserve">April </w:t>
      </w:r>
      <w:r w:rsidR="0071378A">
        <w:rPr>
          <w:rStyle w:val="normaltextrun"/>
          <w:rFonts w:ascii="Times New Roman" w:hAnsi="Times New Roman" w:cs="Times New Roman"/>
        </w:rPr>
        <w:t>16</w:t>
      </w:r>
      <w:r w:rsidR="001869E4" w:rsidRPr="006A62D1">
        <w:rPr>
          <w:rStyle w:val="normaltextrun"/>
          <w:rFonts w:ascii="Times New Roman" w:hAnsi="Times New Roman" w:cs="Times New Roman"/>
        </w:rPr>
        <w:t>, 2026</w:t>
      </w:r>
    </w:p>
    <w:sectPr w:rsidR="006C2930" w:rsidRPr="006A62D1" w:rsidSect="00EC79C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B0E3" w14:textId="77777777" w:rsidR="003E50EC" w:rsidRDefault="003E50EC" w:rsidP="0078796C">
      <w:r>
        <w:separator/>
      </w:r>
    </w:p>
  </w:endnote>
  <w:endnote w:type="continuationSeparator" w:id="0">
    <w:p w14:paraId="1F3BACF6" w14:textId="77777777" w:rsidR="003E50EC" w:rsidRDefault="003E50EC" w:rsidP="0078796C">
      <w:r>
        <w:continuationSeparator/>
      </w:r>
    </w:p>
  </w:endnote>
  <w:endnote w:type="continuationNotice" w:id="1">
    <w:p w14:paraId="41A37247" w14:textId="77777777" w:rsidR="003E50EC" w:rsidRDefault="003E5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077E" w14:textId="77777777" w:rsidR="001B2D8A" w:rsidRDefault="001B2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635404"/>
      <w:docPartObj>
        <w:docPartGallery w:val="Page Numbers (Bottom of Page)"/>
        <w:docPartUnique/>
      </w:docPartObj>
    </w:sdtPr>
    <w:sdtEndPr>
      <w:rPr>
        <w:rFonts w:ascii="Times New Roman" w:hAnsi="Times New Roman" w:cs="Times New Roman"/>
        <w:noProof/>
      </w:rPr>
    </w:sdtEndPr>
    <w:sdtContent>
      <w:p w14:paraId="0009693D" w14:textId="7F31DE8B" w:rsidR="0078796C" w:rsidRPr="00332433" w:rsidRDefault="0078796C">
        <w:pPr>
          <w:pStyle w:val="Footer"/>
          <w:jc w:val="center"/>
          <w:rPr>
            <w:rFonts w:ascii="Times New Roman" w:hAnsi="Times New Roman" w:cs="Times New Roman"/>
          </w:rPr>
        </w:pPr>
        <w:r w:rsidRPr="00332433">
          <w:rPr>
            <w:rFonts w:ascii="Times New Roman" w:hAnsi="Times New Roman" w:cs="Times New Roman"/>
          </w:rPr>
          <w:fldChar w:fldCharType="begin"/>
        </w:r>
        <w:r w:rsidRPr="00CE2E58">
          <w:rPr>
            <w:rFonts w:ascii="Times New Roman" w:hAnsi="Times New Roman" w:cs="Times New Roman"/>
          </w:rPr>
          <w:instrText xml:space="preserve"> PAGE   \* MERGEFORMAT </w:instrText>
        </w:r>
        <w:r w:rsidRPr="00332433">
          <w:rPr>
            <w:rFonts w:ascii="Times New Roman" w:hAnsi="Times New Roman" w:cs="Times New Roman"/>
          </w:rPr>
          <w:fldChar w:fldCharType="separate"/>
        </w:r>
        <w:r w:rsidRPr="00CE2E58">
          <w:rPr>
            <w:rFonts w:ascii="Times New Roman" w:hAnsi="Times New Roman" w:cs="Times New Roman"/>
            <w:noProof/>
          </w:rPr>
          <w:t>2</w:t>
        </w:r>
        <w:r w:rsidRPr="00332433">
          <w:rPr>
            <w:rFonts w:ascii="Times New Roman" w:hAnsi="Times New Roman" w:cs="Times New Roman"/>
            <w:noProof/>
          </w:rPr>
          <w:fldChar w:fldCharType="end"/>
        </w:r>
      </w:p>
    </w:sdtContent>
  </w:sdt>
  <w:p w14:paraId="260D0077" w14:textId="77777777" w:rsidR="0078796C" w:rsidRDefault="00787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9A0" w14:textId="77777777" w:rsidR="001B2D8A" w:rsidRDefault="001B2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45009" w14:textId="77777777" w:rsidR="003E50EC" w:rsidRDefault="003E50EC" w:rsidP="0078796C">
      <w:r>
        <w:separator/>
      </w:r>
    </w:p>
  </w:footnote>
  <w:footnote w:type="continuationSeparator" w:id="0">
    <w:p w14:paraId="62E48669" w14:textId="77777777" w:rsidR="003E50EC" w:rsidRDefault="003E50EC" w:rsidP="0078796C">
      <w:r>
        <w:continuationSeparator/>
      </w:r>
    </w:p>
  </w:footnote>
  <w:footnote w:type="continuationNotice" w:id="1">
    <w:p w14:paraId="0924EB30" w14:textId="77777777" w:rsidR="003E50EC" w:rsidRDefault="003E5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A238" w14:textId="77777777" w:rsidR="001B2D8A" w:rsidRDefault="001B2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4506" w14:textId="77777777" w:rsidR="001B2D8A" w:rsidRDefault="001B2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20C6" w14:textId="60756FAC" w:rsidR="001B2D8A" w:rsidRDefault="001B2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65173"/>
    <w:multiLevelType w:val="hybridMultilevel"/>
    <w:tmpl w:val="D318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4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DB"/>
    <w:rsid w:val="00013143"/>
    <w:rsid w:val="000131F0"/>
    <w:rsid w:val="00015E9E"/>
    <w:rsid w:val="0002452A"/>
    <w:rsid w:val="000256E5"/>
    <w:rsid w:val="00041DCE"/>
    <w:rsid w:val="00047E5A"/>
    <w:rsid w:val="00054FA1"/>
    <w:rsid w:val="00056F20"/>
    <w:rsid w:val="00064AEB"/>
    <w:rsid w:val="0008101D"/>
    <w:rsid w:val="00081E2B"/>
    <w:rsid w:val="0008331E"/>
    <w:rsid w:val="00085F09"/>
    <w:rsid w:val="000A440D"/>
    <w:rsid w:val="000A4DB9"/>
    <w:rsid w:val="000B2C7D"/>
    <w:rsid w:val="000C3700"/>
    <w:rsid w:val="000C51E9"/>
    <w:rsid w:val="000D05C8"/>
    <w:rsid w:val="000D0F10"/>
    <w:rsid w:val="000D65A3"/>
    <w:rsid w:val="000E4523"/>
    <w:rsid w:val="000E5C41"/>
    <w:rsid w:val="000F15C0"/>
    <w:rsid w:val="000F7C55"/>
    <w:rsid w:val="00102C85"/>
    <w:rsid w:val="001059D7"/>
    <w:rsid w:val="00112A51"/>
    <w:rsid w:val="00124C85"/>
    <w:rsid w:val="001303C6"/>
    <w:rsid w:val="0013097C"/>
    <w:rsid w:val="00135A3E"/>
    <w:rsid w:val="0014429D"/>
    <w:rsid w:val="00146645"/>
    <w:rsid w:val="001503E0"/>
    <w:rsid w:val="00154339"/>
    <w:rsid w:val="00154445"/>
    <w:rsid w:val="001606A2"/>
    <w:rsid w:val="00167531"/>
    <w:rsid w:val="00177895"/>
    <w:rsid w:val="001869E4"/>
    <w:rsid w:val="00197D76"/>
    <w:rsid w:val="001A5792"/>
    <w:rsid w:val="001B2D8A"/>
    <w:rsid w:val="001B5A15"/>
    <w:rsid w:val="001B66B8"/>
    <w:rsid w:val="001E1C32"/>
    <w:rsid w:val="001E2C38"/>
    <w:rsid w:val="001F0E2A"/>
    <w:rsid w:val="001F77B7"/>
    <w:rsid w:val="00205607"/>
    <w:rsid w:val="00210C36"/>
    <w:rsid w:val="00220B55"/>
    <w:rsid w:val="002241E0"/>
    <w:rsid w:val="00231B33"/>
    <w:rsid w:val="00240F47"/>
    <w:rsid w:val="00246E7A"/>
    <w:rsid w:val="002533F6"/>
    <w:rsid w:val="00264993"/>
    <w:rsid w:val="00270534"/>
    <w:rsid w:val="00272BB9"/>
    <w:rsid w:val="00273108"/>
    <w:rsid w:val="0028075C"/>
    <w:rsid w:val="00280A86"/>
    <w:rsid w:val="002938F1"/>
    <w:rsid w:val="002968A1"/>
    <w:rsid w:val="002B3F47"/>
    <w:rsid w:val="002D0A58"/>
    <w:rsid w:val="002D2B2B"/>
    <w:rsid w:val="002E773D"/>
    <w:rsid w:val="002F3C6A"/>
    <w:rsid w:val="002F6601"/>
    <w:rsid w:val="00301AB7"/>
    <w:rsid w:val="003125F8"/>
    <w:rsid w:val="003139CE"/>
    <w:rsid w:val="003162CF"/>
    <w:rsid w:val="00321EF8"/>
    <w:rsid w:val="00332433"/>
    <w:rsid w:val="003379ED"/>
    <w:rsid w:val="00346188"/>
    <w:rsid w:val="003478E7"/>
    <w:rsid w:val="0035091C"/>
    <w:rsid w:val="0035111E"/>
    <w:rsid w:val="00353904"/>
    <w:rsid w:val="0035537F"/>
    <w:rsid w:val="0036017A"/>
    <w:rsid w:val="00367895"/>
    <w:rsid w:val="003679C5"/>
    <w:rsid w:val="003702F0"/>
    <w:rsid w:val="0038134E"/>
    <w:rsid w:val="0038192A"/>
    <w:rsid w:val="00385AA9"/>
    <w:rsid w:val="0039162F"/>
    <w:rsid w:val="003A259A"/>
    <w:rsid w:val="003A3C4C"/>
    <w:rsid w:val="003C035E"/>
    <w:rsid w:val="003C27FF"/>
    <w:rsid w:val="003C720C"/>
    <w:rsid w:val="003D0226"/>
    <w:rsid w:val="003D5D87"/>
    <w:rsid w:val="003E50EC"/>
    <w:rsid w:val="003E7012"/>
    <w:rsid w:val="003E7796"/>
    <w:rsid w:val="003F2F19"/>
    <w:rsid w:val="003F7520"/>
    <w:rsid w:val="003F78E8"/>
    <w:rsid w:val="0040512C"/>
    <w:rsid w:val="00406968"/>
    <w:rsid w:val="00425420"/>
    <w:rsid w:val="00432060"/>
    <w:rsid w:val="00432E9B"/>
    <w:rsid w:val="00436B04"/>
    <w:rsid w:val="004428D3"/>
    <w:rsid w:val="00442DBD"/>
    <w:rsid w:val="00446DF6"/>
    <w:rsid w:val="00450A55"/>
    <w:rsid w:val="00461F8F"/>
    <w:rsid w:val="00465067"/>
    <w:rsid w:val="00466E30"/>
    <w:rsid w:val="00467EB1"/>
    <w:rsid w:val="00474C62"/>
    <w:rsid w:val="00480423"/>
    <w:rsid w:val="00482767"/>
    <w:rsid w:val="00493B4E"/>
    <w:rsid w:val="004A7E9D"/>
    <w:rsid w:val="004C4256"/>
    <w:rsid w:val="004D3A56"/>
    <w:rsid w:val="004E16DF"/>
    <w:rsid w:val="004E5832"/>
    <w:rsid w:val="004F712C"/>
    <w:rsid w:val="005041B3"/>
    <w:rsid w:val="005052C0"/>
    <w:rsid w:val="0050625C"/>
    <w:rsid w:val="00512EFD"/>
    <w:rsid w:val="0052533E"/>
    <w:rsid w:val="00533FC7"/>
    <w:rsid w:val="00536CA6"/>
    <w:rsid w:val="005371BE"/>
    <w:rsid w:val="005456E8"/>
    <w:rsid w:val="005504AA"/>
    <w:rsid w:val="00557F04"/>
    <w:rsid w:val="00566679"/>
    <w:rsid w:val="005724F2"/>
    <w:rsid w:val="0057581E"/>
    <w:rsid w:val="005806B3"/>
    <w:rsid w:val="00594EE4"/>
    <w:rsid w:val="005A1A88"/>
    <w:rsid w:val="005A5405"/>
    <w:rsid w:val="005B091B"/>
    <w:rsid w:val="005C34C3"/>
    <w:rsid w:val="005C4B26"/>
    <w:rsid w:val="005C60A5"/>
    <w:rsid w:val="005D47E5"/>
    <w:rsid w:val="005D7FC9"/>
    <w:rsid w:val="005E330B"/>
    <w:rsid w:val="005F545B"/>
    <w:rsid w:val="00606888"/>
    <w:rsid w:val="00615135"/>
    <w:rsid w:val="0061571D"/>
    <w:rsid w:val="0061709C"/>
    <w:rsid w:val="00617768"/>
    <w:rsid w:val="00622EF4"/>
    <w:rsid w:val="00626A74"/>
    <w:rsid w:val="00647CE5"/>
    <w:rsid w:val="006510B8"/>
    <w:rsid w:val="00651468"/>
    <w:rsid w:val="00663F7D"/>
    <w:rsid w:val="00667359"/>
    <w:rsid w:val="006735A2"/>
    <w:rsid w:val="0067397B"/>
    <w:rsid w:val="0068052A"/>
    <w:rsid w:val="00682A1F"/>
    <w:rsid w:val="006860B0"/>
    <w:rsid w:val="00690A2E"/>
    <w:rsid w:val="0069552B"/>
    <w:rsid w:val="00697035"/>
    <w:rsid w:val="006A213F"/>
    <w:rsid w:val="006A62D1"/>
    <w:rsid w:val="006B3A51"/>
    <w:rsid w:val="006C0F58"/>
    <w:rsid w:val="006C2930"/>
    <w:rsid w:val="006C7518"/>
    <w:rsid w:val="006D33C5"/>
    <w:rsid w:val="006D7D54"/>
    <w:rsid w:val="006E03E4"/>
    <w:rsid w:val="006E51E4"/>
    <w:rsid w:val="006E6496"/>
    <w:rsid w:val="00705C21"/>
    <w:rsid w:val="0071378A"/>
    <w:rsid w:val="00716CA4"/>
    <w:rsid w:val="00721D6E"/>
    <w:rsid w:val="00731C99"/>
    <w:rsid w:val="0073739D"/>
    <w:rsid w:val="007702BF"/>
    <w:rsid w:val="007723DC"/>
    <w:rsid w:val="00776BA7"/>
    <w:rsid w:val="00786354"/>
    <w:rsid w:val="0078796C"/>
    <w:rsid w:val="00791062"/>
    <w:rsid w:val="007A2F50"/>
    <w:rsid w:val="007A3CF3"/>
    <w:rsid w:val="007B2872"/>
    <w:rsid w:val="007B483F"/>
    <w:rsid w:val="007C1C71"/>
    <w:rsid w:val="007C20F9"/>
    <w:rsid w:val="007C2258"/>
    <w:rsid w:val="007C2B55"/>
    <w:rsid w:val="007E6601"/>
    <w:rsid w:val="00814DBF"/>
    <w:rsid w:val="0081518C"/>
    <w:rsid w:val="008160C8"/>
    <w:rsid w:val="00824147"/>
    <w:rsid w:val="008242A9"/>
    <w:rsid w:val="00826CC1"/>
    <w:rsid w:val="00833732"/>
    <w:rsid w:val="0083690D"/>
    <w:rsid w:val="00836DC7"/>
    <w:rsid w:val="008372D6"/>
    <w:rsid w:val="00841C57"/>
    <w:rsid w:val="00843509"/>
    <w:rsid w:val="00857916"/>
    <w:rsid w:val="00862249"/>
    <w:rsid w:val="00863914"/>
    <w:rsid w:val="008735AA"/>
    <w:rsid w:val="0088279F"/>
    <w:rsid w:val="00883557"/>
    <w:rsid w:val="00885729"/>
    <w:rsid w:val="008873B9"/>
    <w:rsid w:val="008973C3"/>
    <w:rsid w:val="008A62EA"/>
    <w:rsid w:val="008B079F"/>
    <w:rsid w:val="008C2129"/>
    <w:rsid w:val="008D193D"/>
    <w:rsid w:val="008E49E5"/>
    <w:rsid w:val="008F0EEA"/>
    <w:rsid w:val="008F45AF"/>
    <w:rsid w:val="00915018"/>
    <w:rsid w:val="00917690"/>
    <w:rsid w:val="009322B4"/>
    <w:rsid w:val="00937F65"/>
    <w:rsid w:val="00941BE0"/>
    <w:rsid w:val="00941FF9"/>
    <w:rsid w:val="0094471E"/>
    <w:rsid w:val="009467D1"/>
    <w:rsid w:val="009604AB"/>
    <w:rsid w:val="00961664"/>
    <w:rsid w:val="00980EA1"/>
    <w:rsid w:val="0098785C"/>
    <w:rsid w:val="00987C75"/>
    <w:rsid w:val="00992D24"/>
    <w:rsid w:val="009A35C4"/>
    <w:rsid w:val="009A3F86"/>
    <w:rsid w:val="009B2747"/>
    <w:rsid w:val="009C385F"/>
    <w:rsid w:val="009D23D4"/>
    <w:rsid w:val="009D59CE"/>
    <w:rsid w:val="009D6420"/>
    <w:rsid w:val="009E23F4"/>
    <w:rsid w:val="009E40B4"/>
    <w:rsid w:val="009F5BF0"/>
    <w:rsid w:val="00A046A4"/>
    <w:rsid w:val="00A16619"/>
    <w:rsid w:val="00A21245"/>
    <w:rsid w:val="00A21E74"/>
    <w:rsid w:val="00A3368B"/>
    <w:rsid w:val="00A3518F"/>
    <w:rsid w:val="00A363FF"/>
    <w:rsid w:val="00A456C8"/>
    <w:rsid w:val="00A53588"/>
    <w:rsid w:val="00A547B3"/>
    <w:rsid w:val="00A65250"/>
    <w:rsid w:val="00A7041A"/>
    <w:rsid w:val="00A93CB6"/>
    <w:rsid w:val="00A95167"/>
    <w:rsid w:val="00AA0607"/>
    <w:rsid w:val="00AA282B"/>
    <w:rsid w:val="00AF1B3E"/>
    <w:rsid w:val="00AF6543"/>
    <w:rsid w:val="00B01FB5"/>
    <w:rsid w:val="00B023F2"/>
    <w:rsid w:val="00B2361B"/>
    <w:rsid w:val="00B3046A"/>
    <w:rsid w:val="00B45AB7"/>
    <w:rsid w:val="00B52365"/>
    <w:rsid w:val="00B55513"/>
    <w:rsid w:val="00B55AE6"/>
    <w:rsid w:val="00B60D0D"/>
    <w:rsid w:val="00B64EA3"/>
    <w:rsid w:val="00B741C8"/>
    <w:rsid w:val="00B75DF5"/>
    <w:rsid w:val="00B77396"/>
    <w:rsid w:val="00B92E2A"/>
    <w:rsid w:val="00B93C6E"/>
    <w:rsid w:val="00B9460E"/>
    <w:rsid w:val="00B955E6"/>
    <w:rsid w:val="00BA1303"/>
    <w:rsid w:val="00BB00DA"/>
    <w:rsid w:val="00BB522F"/>
    <w:rsid w:val="00BD2961"/>
    <w:rsid w:val="00BD37C7"/>
    <w:rsid w:val="00BD5CAF"/>
    <w:rsid w:val="00BD5F58"/>
    <w:rsid w:val="00BE0655"/>
    <w:rsid w:val="00BE0CB0"/>
    <w:rsid w:val="00BE4021"/>
    <w:rsid w:val="00BF125B"/>
    <w:rsid w:val="00BF432E"/>
    <w:rsid w:val="00BF4F8C"/>
    <w:rsid w:val="00BF6560"/>
    <w:rsid w:val="00C06234"/>
    <w:rsid w:val="00C15704"/>
    <w:rsid w:val="00C23FD8"/>
    <w:rsid w:val="00C3025B"/>
    <w:rsid w:val="00C37B25"/>
    <w:rsid w:val="00C43B35"/>
    <w:rsid w:val="00C457F8"/>
    <w:rsid w:val="00C55D76"/>
    <w:rsid w:val="00C8147E"/>
    <w:rsid w:val="00CA01DE"/>
    <w:rsid w:val="00CA3C14"/>
    <w:rsid w:val="00CA622F"/>
    <w:rsid w:val="00CA7C2E"/>
    <w:rsid w:val="00CC1898"/>
    <w:rsid w:val="00CC43E7"/>
    <w:rsid w:val="00CD774E"/>
    <w:rsid w:val="00CE2E58"/>
    <w:rsid w:val="00CF2C38"/>
    <w:rsid w:val="00CF7522"/>
    <w:rsid w:val="00D00B4C"/>
    <w:rsid w:val="00D415A6"/>
    <w:rsid w:val="00D51ACB"/>
    <w:rsid w:val="00D545F4"/>
    <w:rsid w:val="00D616B0"/>
    <w:rsid w:val="00D63B05"/>
    <w:rsid w:val="00D66A20"/>
    <w:rsid w:val="00D85CE7"/>
    <w:rsid w:val="00D92F8D"/>
    <w:rsid w:val="00D96730"/>
    <w:rsid w:val="00D96856"/>
    <w:rsid w:val="00DA08B3"/>
    <w:rsid w:val="00DB70FD"/>
    <w:rsid w:val="00DC0BD8"/>
    <w:rsid w:val="00DC5DDA"/>
    <w:rsid w:val="00DD09EE"/>
    <w:rsid w:val="00DD0AC2"/>
    <w:rsid w:val="00DE0E7D"/>
    <w:rsid w:val="00DE28DB"/>
    <w:rsid w:val="00DE5676"/>
    <w:rsid w:val="00DF4048"/>
    <w:rsid w:val="00E05FEA"/>
    <w:rsid w:val="00E259A7"/>
    <w:rsid w:val="00E26683"/>
    <w:rsid w:val="00E30A45"/>
    <w:rsid w:val="00E30FAF"/>
    <w:rsid w:val="00E33ACF"/>
    <w:rsid w:val="00E409D8"/>
    <w:rsid w:val="00E43ADC"/>
    <w:rsid w:val="00E4717B"/>
    <w:rsid w:val="00E50653"/>
    <w:rsid w:val="00E77B1E"/>
    <w:rsid w:val="00E829F2"/>
    <w:rsid w:val="00EA1E75"/>
    <w:rsid w:val="00EA265A"/>
    <w:rsid w:val="00EA74E5"/>
    <w:rsid w:val="00EB1A8B"/>
    <w:rsid w:val="00EB6ED8"/>
    <w:rsid w:val="00EC53A0"/>
    <w:rsid w:val="00EC63D7"/>
    <w:rsid w:val="00EC79C3"/>
    <w:rsid w:val="00ED1971"/>
    <w:rsid w:val="00ED21C7"/>
    <w:rsid w:val="00ED4ED6"/>
    <w:rsid w:val="00ED6945"/>
    <w:rsid w:val="00EE4156"/>
    <w:rsid w:val="00EE62E6"/>
    <w:rsid w:val="00EF4293"/>
    <w:rsid w:val="00EF763B"/>
    <w:rsid w:val="00F1465B"/>
    <w:rsid w:val="00F1745D"/>
    <w:rsid w:val="00F22AD8"/>
    <w:rsid w:val="00F23068"/>
    <w:rsid w:val="00F3270D"/>
    <w:rsid w:val="00F40D9E"/>
    <w:rsid w:val="00F45241"/>
    <w:rsid w:val="00F45809"/>
    <w:rsid w:val="00F53B6D"/>
    <w:rsid w:val="00F60EEA"/>
    <w:rsid w:val="00F853DA"/>
    <w:rsid w:val="00F911B0"/>
    <w:rsid w:val="00FA0FC3"/>
    <w:rsid w:val="00FA1159"/>
    <w:rsid w:val="00FC23B3"/>
    <w:rsid w:val="00FC5519"/>
    <w:rsid w:val="00FD1927"/>
    <w:rsid w:val="00FD3405"/>
    <w:rsid w:val="00FE6B73"/>
    <w:rsid w:val="00FF7B3F"/>
    <w:rsid w:val="02EA1F17"/>
    <w:rsid w:val="0F79CBAB"/>
    <w:rsid w:val="13211364"/>
    <w:rsid w:val="137ED5CF"/>
    <w:rsid w:val="1917A8DA"/>
    <w:rsid w:val="1E4ADE7A"/>
    <w:rsid w:val="25B6BDF7"/>
    <w:rsid w:val="2D6ABE32"/>
    <w:rsid w:val="2F11DB0B"/>
    <w:rsid w:val="35643272"/>
    <w:rsid w:val="4239225A"/>
    <w:rsid w:val="427E8C01"/>
    <w:rsid w:val="4390EAF3"/>
    <w:rsid w:val="44BAF1E6"/>
    <w:rsid w:val="478BB031"/>
    <w:rsid w:val="551D49EC"/>
    <w:rsid w:val="58886314"/>
    <w:rsid w:val="5969ED7F"/>
    <w:rsid w:val="6858EB4B"/>
    <w:rsid w:val="69CBE743"/>
    <w:rsid w:val="713BC031"/>
    <w:rsid w:val="728D5FB0"/>
    <w:rsid w:val="72C5AE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BF37"/>
  <w15:chartTrackingRefBased/>
  <w15:docId w15:val="{9E506FAB-602D-4BCE-8ED1-55F7F28E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1E"/>
    <w:pPr>
      <w:spacing w:after="0" w:line="240" w:lineRule="auto"/>
    </w:pPr>
    <w:rPr>
      <w:sz w:val="24"/>
    </w:rPr>
  </w:style>
  <w:style w:type="paragraph" w:styleId="Heading2">
    <w:name w:val="heading 2"/>
    <w:basedOn w:val="Normal"/>
    <w:next w:val="Normal"/>
    <w:link w:val="Heading2Char"/>
    <w:uiPriority w:val="9"/>
    <w:unhideWhenUsed/>
    <w:qFormat/>
    <w:rsid w:val="00DE28DB"/>
    <w:pPr>
      <w:keepNext/>
      <w:keepLines/>
      <w:spacing w:before="40" w:line="259" w:lineRule="auto"/>
      <w:outlineLvl w:val="1"/>
    </w:pPr>
    <w:rPr>
      <w:rFonts w:asciiTheme="majorHAnsi" w:eastAsiaTheme="majorEastAsia" w:hAnsiTheme="majorHAnsi"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28DB"/>
    <w:rPr>
      <w:rFonts w:asciiTheme="majorHAnsi" w:eastAsiaTheme="majorEastAsia" w:hAnsiTheme="majorHAnsi" w:cstheme="majorBidi"/>
      <w:b/>
      <w:szCs w:val="26"/>
    </w:rPr>
  </w:style>
  <w:style w:type="paragraph" w:styleId="NoSpacing">
    <w:name w:val="No Spacing"/>
    <w:uiPriority w:val="1"/>
    <w:qFormat/>
    <w:rsid w:val="00DE28DB"/>
    <w:pPr>
      <w:spacing w:after="0" w:line="240" w:lineRule="auto"/>
    </w:pPr>
  </w:style>
  <w:style w:type="character" w:styleId="Hyperlink">
    <w:name w:val="Hyperlink"/>
    <w:basedOn w:val="DefaultParagraphFont"/>
    <w:uiPriority w:val="99"/>
    <w:unhideWhenUsed/>
    <w:rsid w:val="00885729"/>
    <w:rPr>
      <w:color w:val="0563C1" w:themeColor="hyperlink"/>
      <w:u w:val="single"/>
    </w:rPr>
  </w:style>
  <w:style w:type="character" w:styleId="UnresolvedMention">
    <w:name w:val="Unresolved Mention"/>
    <w:basedOn w:val="DefaultParagraphFont"/>
    <w:uiPriority w:val="99"/>
    <w:semiHidden/>
    <w:unhideWhenUsed/>
    <w:rsid w:val="00885729"/>
    <w:rPr>
      <w:color w:val="605E5C"/>
      <w:shd w:val="clear" w:color="auto" w:fill="E1DFDD"/>
    </w:rPr>
  </w:style>
  <w:style w:type="paragraph" w:styleId="Header">
    <w:name w:val="header"/>
    <w:basedOn w:val="Normal"/>
    <w:link w:val="HeaderChar"/>
    <w:uiPriority w:val="99"/>
    <w:unhideWhenUsed/>
    <w:rsid w:val="0078796C"/>
    <w:pPr>
      <w:tabs>
        <w:tab w:val="center" w:pos="4680"/>
        <w:tab w:val="right" w:pos="9360"/>
      </w:tabs>
    </w:pPr>
  </w:style>
  <w:style w:type="character" w:customStyle="1" w:styleId="HeaderChar">
    <w:name w:val="Header Char"/>
    <w:basedOn w:val="DefaultParagraphFont"/>
    <w:link w:val="Header"/>
    <w:uiPriority w:val="99"/>
    <w:rsid w:val="0078796C"/>
    <w:rPr>
      <w:sz w:val="24"/>
    </w:rPr>
  </w:style>
  <w:style w:type="paragraph" w:styleId="Footer">
    <w:name w:val="footer"/>
    <w:basedOn w:val="Normal"/>
    <w:link w:val="FooterChar"/>
    <w:uiPriority w:val="99"/>
    <w:unhideWhenUsed/>
    <w:rsid w:val="0078796C"/>
    <w:pPr>
      <w:tabs>
        <w:tab w:val="center" w:pos="4680"/>
        <w:tab w:val="right" w:pos="9360"/>
      </w:tabs>
    </w:pPr>
  </w:style>
  <w:style w:type="character" w:customStyle="1" w:styleId="FooterChar">
    <w:name w:val="Footer Char"/>
    <w:basedOn w:val="DefaultParagraphFont"/>
    <w:link w:val="Footer"/>
    <w:uiPriority w:val="99"/>
    <w:rsid w:val="0078796C"/>
    <w:rPr>
      <w:sz w:val="24"/>
    </w:rPr>
  </w:style>
  <w:style w:type="character" w:styleId="FollowedHyperlink">
    <w:name w:val="FollowedHyperlink"/>
    <w:basedOn w:val="DefaultParagraphFont"/>
    <w:uiPriority w:val="99"/>
    <w:semiHidden/>
    <w:unhideWhenUsed/>
    <w:rsid w:val="0078796C"/>
    <w:rPr>
      <w:color w:val="954F72" w:themeColor="followedHyperlink"/>
      <w:u w:val="single"/>
    </w:rPr>
  </w:style>
  <w:style w:type="character" w:styleId="CommentReference">
    <w:name w:val="annotation reference"/>
    <w:basedOn w:val="DefaultParagraphFont"/>
    <w:uiPriority w:val="99"/>
    <w:semiHidden/>
    <w:unhideWhenUsed/>
    <w:rsid w:val="00CC43E7"/>
    <w:rPr>
      <w:sz w:val="16"/>
      <w:szCs w:val="16"/>
    </w:rPr>
  </w:style>
  <w:style w:type="paragraph" w:styleId="CommentText">
    <w:name w:val="annotation text"/>
    <w:basedOn w:val="Normal"/>
    <w:link w:val="CommentTextChar"/>
    <w:uiPriority w:val="99"/>
    <w:unhideWhenUsed/>
    <w:rsid w:val="00CC43E7"/>
    <w:rPr>
      <w:sz w:val="20"/>
      <w:szCs w:val="20"/>
    </w:rPr>
  </w:style>
  <w:style w:type="character" w:customStyle="1" w:styleId="CommentTextChar">
    <w:name w:val="Comment Text Char"/>
    <w:basedOn w:val="DefaultParagraphFont"/>
    <w:link w:val="CommentText"/>
    <w:uiPriority w:val="99"/>
    <w:rsid w:val="00CC43E7"/>
    <w:rPr>
      <w:sz w:val="20"/>
      <w:szCs w:val="20"/>
    </w:rPr>
  </w:style>
  <w:style w:type="paragraph" w:styleId="CommentSubject">
    <w:name w:val="annotation subject"/>
    <w:basedOn w:val="CommentText"/>
    <w:next w:val="CommentText"/>
    <w:link w:val="CommentSubjectChar"/>
    <w:uiPriority w:val="99"/>
    <w:semiHidden/>
    <w:unhideWhenUsed/>
    <w:rsid w:val="00CC43E7"/>
    <w:rPr>
      <w:b/>
      <w:bCs/>
    </w:rPr>
  </w:style>
  <w:style w:type="character" w:customStyle="1" w:styleId="CommentSubjectChar">
    <w:name w:val="Comment Subject Char"/>
    <w:basedOn w:val="CommentTextChar"/>
    <w:link w:val="CommentSubject"/>
    <w:uiPriority w:val="99"/>
    <w:semiHidden/>
    <w:rsid w:val="00CC43E7"/>
    <w:rPr>
      <w:b/>
      <w:bCs/>
      <w:sz w:val="20"/>
      <w:szCs w:val="20"/>
    </w:rPr>
  </w:style>
  <w:style w:type="paragraph" w:customStyle="1" w:styleId="paragraph">
    <w:name w:val="paragraph"/>
    <w:basedOn w:val="Normal"/>
    <w:rsid w:val="00450A55"/>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50A55"/>
  </w:style>
  <w:style w:type="character" w:customStyle="1" w:styleId="eop">
    <w:name w:val="eop"/>
    <w:basedOn w:val="DefaultParagraphFont"/>
    <w:rsid w:val="00450A55"/>
  </w:style>
  <w:style w:type="table" w:styleId="TableGrid">
    <w:name w:val="Table Grid"/>
    <w:basedOn w:val="TableNormal"/>
    <w:uiPriority w:val="39"/>
    <w:rsid w:val="00814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15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B1A8B"/>
    <w:pPr>
      <w:spacing w:after="0" w:line="240" w:lineRule="auto"/>
    </w:pPr>
    <w:rPr>
      <w:sz w:val="24"/>
    </w:rPr>
  </w:style>
  <w:style w:type="paragraph" w:styleId="BodyText">
    <w:name w:val="Body Text"/>
    <w:basedOn w:val="Normal"/>
    <w:link w:val="BodyTextChar"/>
    <w:uiPriority w:val="1"/>
    <w:qFormat/>
    <w:rsid w:val="006C2930"/>
    <w:pPr>
      <w:widowControl w:val="0"/>
      <w:autoSpaceDE w:val="0"/>
      <w:autoSpaceDN w:val="0"/>
    </w:pPr>
    <w:rPr>
      <w:rFonts w:eastAsia="Tahoma" w:cstheme="minorHAnsi"/>
      <w:sz w:val="22"/>
      <w:lang w:bidi="en-US"/>
    </w:rPr>
  </w:style>
  <w:style w:type="character" w:customStyle="1" w:styleId="BodyTextChar">
    <w:name w:val="Body Text Char"/>
    <w:basedOn w:val="DefaultParagraphFont"/>
    <w:link w:val="BodyText"/>
    <w:uiPriority w:val="1"/>
    <w:rsid w:val="006C2930"/>
    <w:rPr>
      <w:rFonts w:eastAsia="Tahoma" w:cstheme="minorHAnsi"/>
      <w:lang w:bidi="en-US"/>
    </w:rPr>
  </w:style>
  <w:style w:type="character" w:styleId="Mention">
    <w:name w:val="Mention"/>
    <w:basedOn w:val="DefaultParagraphFont"/>
    <w:uiPriority w:val="99"/>
    <w:unhideWhenUsed/>
    <w:rsid w:val="009F5B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366768">
      <w:bodyDiv w:val="1"/>
      <w:marLeft w:val="0"/>
      <w:marRight w:val="0"/>
      <w:marTop w:val="0"/>
      <w:marBottom w:val="0"/>
      <w:divBdr>
        <w:top w:val="none" w:sz="0" w:space="0" w:color="auto"/>
        <w:left w:val="none" w:sz="0" w:space="0" w:color="auto"/>
        <w:bottom w:val="none" w:sz="0" w:space="0" w:color="auto"/>
        <w:right w:val="none" w:sz="0" w:space="0" w:color="auto"/>
      </w:divBdr>
    </w:div>
    <w:div w:id="1176268989">
      <w:bodyDiv w:val="1"/>
      <w:marLeft w:val="0"/>
      <w:marRight w:val="0"/>
      <w:marTop w:val="0"/>
      <w:marBottom w:val="0"/>
      <w:divBdr>
        <w:top w:val="none" w:sz="0" w:space="0" w:color="auto"/>
        <w:left w:val="none" w:sz="0" w:space="0" w:color="auto"/>
        <w:bottom w:val="none" w:sz="0" w:space="0" w:color="auto"/>
        <w:right w:val="none" w:sz="0" w:space="0" w:color="auto"/>
      </w:divBdr>
    </w:div>
    <w:div w:id="1212036297">
      <w:bodyDiv w:val="1"/>
      <w:marLeft w:val="0"/>
      <w:marRight w:val="0"/>
      <w:marTop w:val="0"/>
      <w:marBottom w:val="0"/>
      <w:divBdr>
        <w:top w:val="none" w:sz="0" w:space="0" w:color="auto"/>
        <w:left w:val="none" w:sz="0" w:space="0" w:color="auto"/>
        <w:bottom w:val="none" w:sz="0" w:space="0" w:color="auto"/>
        <w:right w:val="none" w:sz="0" w:space="0" w:color="auto"/>
      </w:divBdr>
    </w:div>
    <w:div w:id="1477914711">
      <w:bodyDiv w:val="1"/>
      <w:marLeft w:val="0"/>
      <w:marRight w:val="0"/>
      <w:marTop w:val="0"/>
      <w:marBottom w:val="0"/>
      <w:divBdr>
        <w:top w:val="none" w:sz="0" w:space="0" w:color="auto"/>
        <w:left w:val="none" w:sz="0" w:space="0" w:color="auto"/>
        <w:bottom w:val="none" w:sz="0" w:space="0" w:color="auto"/>
        <w:right w:val="none" w:sz="0" w:space="0" w:color="auto"/>
      </w:divBdr>
    </w:div>
    <w:div w:id="184046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EAAF2-D351-4FA7-B2A9-C8D7AF0A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Tracy (FMCSA)</dc:creator>
  <cp:keywords/>
  <dc:description/>
  <cp:lastModifiedBy>D'Allaird, Mary (FMCSA)</cp:lastModifiedBy>
  <cp:revision>6</cp:revision>
  <dcterms:created xsi:type="dcterms:W3CDTF">2026-04-16T19:31:00Z</dcterms:created>
  <dcterms:modified xsi:type="dcterms:W3CDTF">2026-04-16T19:50:00Z</dcterms:modified>
</cp:coreProperties>
</file>