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54A6" w14:textId="50ABD511" w:rsidR="004C2D3C" w:rsidRPr="005018F1" w:rsidRDefault="004C2D3C" w:rsidP="004C2D3C">
      <w:pPr>
        <w:spacing w:line="240" w:lineRule="auto"/>
        <w:jc w:val="right"/>
        <w:rPr>
          <w:rFonts w:ascii="Times New Roman" w:hAnsi="Times New Roman" w:cs="Times New Roman"/>
          <w:sz w:val="24"/>
          <w:szCs w:val="24"/>
        </w:rPr>
      </w:pPr>
      <w:r w:rsidRPr="005018F1">
        <w:rPr>
          <w:rFonts w:ascii="Times New Roman" w:hAnsi="Times New Roman" w:cs="Times New Roman"/>
          <w:sz w:val="24"/>
          <w:szCs w:val="24"/>
        </w:rPr>
        <w:t>FMCSA-CDL-Non-Domiciled</w:t>
      </w:r>
      <w:r w:rsidR="005E034D" w:rsidRPr="005018F1">
        <w:rPr>
          <w:rFonts w:ascii="Times New Roman" w:hAnsi="Times New Roman" w:cs="Times New Roman"/>
          <w:sz w:val="24"/>
          <w:szCs w:val="24"/>
        </w:rPr>
        <w:t>-CDL</w:t>
      </w:r>
      <w:r w:rsidR="00215E84" w:rsidRPr="005018F1">
        <w:rPr>
          <w:rFonts w:ascii="Times New Roman" w:hAnsi="Times New Roman" w:cs="Times New Roman"/>
          <w:sz w:val="24"/>
          <w:szCs w:val="24"/>
        </w:rPr>
        <w:t>-2026-Final-</w:t>
      </w:r>
      <w:r w:rsidR="00E40D4A" w:rsidRPr="005018F1">
        <w:rPr>
          <w:rFonts w:ascii="Times New Roman" w:hAnsi="Times New Roman" w:cs="Times New Roman"/>
          <w:sz w:val="24"/>
          <w:szCs w:val="24"/>
        </w:rPr>
        <w:t>Rule-FAQs</w:t>
      </w:r>
      <w:r w:rsidRPr="005018F1">
        <w:rPr>
          <w:rFonts w:ascii="Times New Roman" w:hAnsi="Times New Roman" w:cs="Times New Roman"/>
          <w:sz w:val="24"/>
          <w:szCs w:val="24"/>
        </w:rPr>
        <w:t>(2026-02-1</w:t>
      </w:r>
      <w:r w:rsidR="008760F7">
        <w:rPr>
          <w:rFonts w:ascii="Times New Roman" w:hAnsi="Times New Roman" w:cs="Times New Roman"/>
          <w:sz w:val="24"/>
          <w:szCs w:val="24"/>
        </w:rPr>
        <w:t>8</w:t>
      </w:r>
      <w:r w:rsidRPr="005018F1">
        <w:rPr>
          <w:rFonts w:ascii="Times New Roman" w:hAnsi="Times New Roman" w:cs="Times New Roman"/>
          <w:sz w:val="24"/>
          <w:szCs w:val="24"/>
        </w:rPr>
        <w:t>)</w:t>
      </w:r>
    </w:p>
    <w:p w14:paraId="16FC95B6" w14:textId="77777777" w:rsidR="004C2D3C" w:rsidRPr="005018F1" w:rsidRDefault="004C2D3C" w:rsidP="00442123">
      <w:pPr>
        <w:spacing w:line="240" w:lineRule="auto"/>
        <w:jc w:val="right"/>
        <w:rPr>
          <w:rFonts w:ascii="Times New Roman" w:hAnsi="Times New Roman" w:cs="Times New Roman"/>
          <w:b/>
          <w:bCs/>
          <w:sz w:val="24"/>
          <w:szCs w:val="24"/>
        </w:rPr>
      </w:pPr>
    </w:p>
    <w:p w14:paraId="55B44C50" w14:textId="18018F62" w:rsidR="00E26653" w:rsidRPr="005018F1" w:rsidRDefault="00EE22AC" w:rsidP="00442123">
      <w:pPr>
        <w:spacing w:line="240" w:lineRule="auto"/>
        <w:jc w:val="center"/>
        <w:rPr>
          <w:rFonts w:ascii="Times New Roman" w:hAnsi="Times New Roman" w:cs="Times New Roman"/>
          <w:b/>
          <w:sz w:val="24"/>
          <w:szCs w:val="24"/>
        </w:rPr>
      </w:pPr>
      <w:r w:rsidRPr="005018F1">
        <w:rPr>
          <w:rFonts w:ascii="Times New Roman" w:hAnsi="Times New Roman" w:cs="Times New Roman"/>
          <w:b/>
          <w:sz w:val="24"/>
          <w:szCs w:val="24"/>
        </w:rPr>
        <w:t>Non-</w:t>
      </w:r>
      <w:r w:rsidR="008542CF" w:rsidRPr="005018F1">
        <w:rPr>
          <w:rFonts w:ascii="Times New Roman" w:hAnsi="Times New Roman" w:cs="Times New Roman"/>
          <w:b/>
          <w:sz w:val="24"/>
          <w:szCs w:val="24"/>
        </w:rPr>
        <w:t>D</w:t>
      </w:r>
      <w:r w:rsidRPr="005018F1">
        <w:rPr>
          <w:rFonts w:ascii="Times New Roman" w:hAnsi="Times New Roman" w:cs="Times New Roman"/>
          <w:b/>
          <w:sz w:val="24"/>
          <w:szCs w:val="24"/>
        </w:rPr>
        <w:t xml:space="preserve">omiciled CDL </w:t>
      </w:r>
      <w:r w:rsidR="008542CF" w:rsidRPr="005018F1">
        <w:rPr>
          <w:rFonts w:ascii="Times New Roman" w:hAnsi="Times New Roman" w:cs="Times New Roman"/>
          <w:b/>
          <w:sz w:val="24"/>
          <w:szCs w:val="24"/>
        </w:rPr>
        <w:t>202</w:t>
      </w:r>
      <w:r w:rsidR="004E27F0" w:rsidRPr="005018F1">
        <w:rPr>
          <w:rFonts w:ascii="Times New Roman" w:hAnsi="Times New Roman" w:cs="Times New Roman"/>
          <w:b/>
          <w:sz w:val="24"/>
          <w:szCs w:val="24"/>
        </w:rPr>
        <w:t>6 Final Rule</w:t>
      </w:r>
      <w:r w:rsidRPr="005018F1">
        <w:rPr>
          <w:rFonts w:ascii="Times New Roman" w:hAnsi="Times New Roman" w:cs="Times New Roman"/>
          <w:b/>
          <w:sz w:val="24"/>
          <w:szCs w:val="24"/>
        </w:rPr>
        <w:t xml:space="preserve"> FAQs</w:t>
      </w:r>
    </w:p>
    <w:p w14:paraId="47FEDB12" w14:textId="77777777" w:rsidR="00EE22AC" w:rsidRPr="005018F1" w:rsidRDefault="00EE22AC" w:rsidP="00442123">
      <w:pPr>
        <w:spacing w:line="240" w:lineRule="auto"/>
        <w:jc w:val="center"/>
        <w:rPr>
          <w:rFonts w:ascii="Times New Roman" w:hAnsi="Times New Roman" w:cs="Times New Roman"/>
          <w:b/>
          <w:sz w:val="24"/>
          <w:szCs w:val="24"/>
        </w:rPr>
      </w:pPr>
    </w:p>
    <w:p w14:paraId="35EE76DF" w14:textId="31B37E56"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0B6A15" w:rsidRPr="005018F1">
        <w:rPr>
          <w:rFonts w:ascii="Times New Roman" w:hAnsi="Times New Roman" w:cs="Times New Roman"/>
          <w:b/>
          <w:sz w:val="24"/>
          <w:szCs w:val="24"/>
        </w:rPr>
        <w:t xml:space="preserve"> 1</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082487" w:rsidRPr="005018F1">
        <w:rPr>
          <w:rFonts w:ascii="Times New Roman" w:hAnsi="Times New Roman" w:cs="Times New Roman"/>
          <w:sz w:val="24"/>
          <w:szCs w:val="24"/>
        </w:rPr>
        <w:t>Which classes of admission are eligible to obtain a non-domiciled CDL</w:t>
      </w:r>
      <w:r w:rsidRPr="005018F1">
        <w:rPr>
          <w:rFonts w:ascii="Times New Roman" w:hAnsi="Times New Roman" w:cs="Times New Roman"/>
          <w:sz w:val="24"/>
          <w:szCs w:val="24"/>
        </w:rPr>
        <w:t xml:space="preserve">? </w:t>
      </w:r>
    </w:p>
    <w:p w14:paraId="3CED95A8" w14:textId="357B4F32"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9821B1" w:rsidRPr="005018F1">
        <w:rPr>
          <w:rFonts w:ascii="Times New Roman" w:hAnsi="Times New Roman" w:cs="Times New Roman"/>
          <w:sz w:val="24"/>
          <w:szCs w:val="24"/>
        </w:rPr>
        <w:t xml:space="preserve">Only those in lawful immigration status </w:t>
      </w:r>
      <w:r w:rsidR="00FF2816" w:rsidRPr="005018F1">
        <w:rPr>
          <w:rFonts w:ascii="Times New Roman" w:hAnsi="Times New Roman" w:cs="Times New Roman"/>
          <w:sz w:val="24"/>
          <w:szCs w:val="24"/>
        </w:rPr>
        <w:t xml:space="preserve">(who provide “evidence of lawful immigration status” </w:t>
      </w:r>
      <w:r w:rsidR="009821B1" w:rsidRPr="005018F1">
        <w:rPr>
          <w:rFonts w:ascii="Times New Roman" w:hAnsi="Times New Roman" w:cs="Times New Roman"/>
          <w:sz w:val="24"/>
          <w:szCs w:val="24"/>
        </w:rPr>
        <w:t xml:space="preserve">as defined in </w:t>
      </w:r>
      <w:r w:rsidR="0034352F" w:rsidRPr="005018F1">
        <w:rPr>
          <w:rFonts w:ascii="Times New Roman" w:hAnsi="Times New Roman" w:cs="Times New Roman"/>
          <w:sz w:val="24"/>
          <w:szCs w:val="24"/>
        </w:rPr>
        <w:t xml:space="preserve">49 CFR </w:t>
      </w:r>
      <w:r w:rsidR="009821B1" w:rsidRPr="005018F1">
        <w:rPr>
          <w:rFonts w:ascii="Times New Roman" w:hAnsi="Times New Roman" w:cs="Times New Roman"/>
          <w:sz w:val="24"/>
          <w:szCs w:val="24"/>
        </w:rPr>
        <w:t>§ 383.5</w:t>
      </w:r>
      <w:r w:rsidR="00FF2816" w:rsidRPr="005018F1">
        <w:rPr>
          <w:rFonts w:ascii="Times New Roman" w:hAnsi="Times New Roman" w:cs="Times New Roman"/>
          <w:sz w:val="24"/>
          <w:szCs w:val="24"/>
        </w:rPr>
        <w:t>)</w:t>
      </w:r>
      <w:r w:rsidR="009821B1" w:rsidRPr="005018F1">
        <w:rPr>
          <w:rFonts w:ascii="Times New Roman" w:hAnsi="Times New Roman" w:cs="Times New Roman"/>
          <w:sz w:val="24"/>
          <w:szCs w:val="24"/>
        </w:rPr>
        <w:t xml:space="preserve"> in the United States in one of the following employment-based nonimmigrant </w:t>
      </w:r>
      <w:r w:rsidR="00D452B6" w:rsidRPr="005018F1">
        <w:rPr>
          <w:rFonts w:ascii="Times New Roman" w:hAnsi="Times New Roman" w:cs="Times New Roman"/>
          <w:sz w:val="24"/>
          <w:szCs w:val="24"/>
        </w:rPr>
        <w:t>statuses</w:t>
      </w:r>
      <w:r w:rsidR="009821B1" w:rsidRPr="005018F1">
        <w:rPr>
          <w:rFonts w:ascii="Times New Roman" w:hAnsi="Times New Roman" w:cs="Times New Roman"/>
          <w:sz w:val="24"/>
          <w:szCs w:val="24"/>
        </w:rPr>
        <w:t xml:space="preserve"> will be permitted to obtain a non-domiciled CLP or CDL: H–2A (Temporary Agricultural Workers), H–2B (Temporary Non-Agricultural Workers), or E–2 (Treaty Investors). No other immigration </w:t>
      </w:r>
      <w:r w:rsidR="00D452B6" w:rsidRPr="005018F1">
        <w:rPr>
          <w:rFonts w:ascii="Times New Roman" w:hAnsi="Times New Roman" w:cs="Times New Roman"/>
          <w:sz w:val="24"/>
          <w:szCs w:val="24"/>
        </w:rPr>
        <w:t>statuses</w:t>
      </w:r>
      <w:r w:rsidR="009821B1" w:rsidRPr="005018F1">
        <w:rPr>
          <w:rFonts w:ascii="Times New Roman" w:hAnsi="Times New Roman" w:cs="Times New Roman"/>
          <w:sz w:val="24"/>
          <w:szCs w:val="24"/>
        </w:rPr>
        <w:t xml:space="preserve"> (e.g., E–2S) will be eligible for a non-domiciled CLP or CDL.  </w:t>
      </w:r>
    </w:p>
    <w:p w14:paraId="0467D375" w14:textId="70B68105"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2</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1B06B4" w:rsidRPr="005018F1">
        <w:rPr>
          <w:rFonts w:ascii="Times New Roman" w:hAnsi="Times New Roman" w:cs="Times New Roman"/>
          <w:sz w:val="24"/>
          <w:szCs w:val="24"/>
        </w:rPr>
        <w:t>What documents must States use to verify the lawful immigration status of a U.S. citizen, lawful permanent resident, or a non-citizen national domiciled in a U.S. territory?</w:t>
      </w:r>
    </w:p>
    <w:p w14:paraId="5EC0B426" w14:textId="7AD11F70" w:rsidR="00E04A1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00647FB3" w:rsidRPr="005018F1">
        <w:rPr>
          <w:rFonts w:ascii="Times New Roman" w:hAnsi="Times New Roman" w:cs="Times New Roman"/>
          <w:sz w:val="24"/>
          <w:szCs w:val="24"/>
        </w:rPr>
        <w:t xml:space="preserve"> </w:t>
      </w:r>
      <w:r w:rsidR="00E04A1C" w:rsidRPr="005018F1">
        <w:rPr>
          <w:rFonts w:ascii="Times New Roman" w:hAnsi="Times New Roman" w:cs="Times New Roman"/>
          <w:sz w:val="24"/>
          <w:szCs w:val="24"/>
        </w:rPr>
        <w:t xml:space="preserve">States are required to use the documents specified in Table 1 to 49 CFR § 383.71 as proof that applicants who are U.S. citizens, lawful permanent residents, or non-citizen nationals domiciled in a U.S. territory are eligible to receive a non-domiciled CLP or CDL. </w:t>
      </w:r>
    </w:p>
    <w:p w14:paraId="31D20D93" w14:textId="5644DBEE" w:rsidR="00D55C09" w:rsidRPr="005018F1" w:rsidRDefault="00E04A1C" w:rsidP="00442123">
      <w:pPr>
        <w:spacing w:line="240" w:lineRule="auto"/>
        <w:rPr>
          <w:rFonts w:ascii="Times New Roman" w:hAnsi="Times New Roman" w:cs="Times New Roman"/>
          <w:i/>
          <w:sz w:val="24"/>
          <w:szCs w:val="24"/>
        </w:rPr>
      </w:pPr>
      <w:r w:rsidRPr="005018F1">
        <w:rPr>
          <w:rFonts w:ascii="Times New Roman" w:hAnsi="Times New Roman" w:cs="Times New Roman"/>
          <w:i/>
          <w:sz w:val="24"/>
          <w:szCs w:val="24"/>
        </w:rPr>
        <w:t xml:space="preserve">As a reminder, U.S. citizens (including individuals from U.S territories) and lawful permanent residents domiciled in a State, as defined in § 383.5, are eligible to receive a standard CDL if they meet all other eligibility requirements in § 383.71.   </w:t>
      </w:r>
    </w:p>
    <w:p w14:paraId="0828D426" w14:textId="38A8286B" w:rsidR="00D55C09" w:rsidRPr="005018F1" w:rsidRDefault="00D55C09"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3</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4F57C1" w:rsidRPr="005018F1">
        <w:rPr>
          <w:rFonts w:ascii="Times New Roman" w:hAnsi="Times New Roman" w:cs="Times New Roman"/>
          <w:sz w:val="24"/>
          <w:szCs w:val="24"/>
        </w:rPr>
        <w:t>Are citizens of the Compact of Free Association (COFA) Nations (i.e., the Federated States of Micronesia, the Republic of the Marshall Islands, and the Republic of Palau) eligible for a non-domiciled CLP or CDL?</w:t>
      </w:r>
    </w:p>
    <w:p w14:paraId="677E9E40" w14:textId="3D8C7917" w:rsidR="009971C1" w:rsidRPr="005018F1" w:rsidRDefault="00D55C09"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E41DFF" w:rsidRPr="005018F1">
        <w:rPr>
          <w:rFonts w:ascii="Times New Roman" w:hAnsi="Times New Roman" w:cs="Times New Roman"/>
          <w:sz w:val="24"/>
          <w:szCs w:val="24"/>
        </w:rPr>
        <w:t xml:space="preserve"> </w:t>
      </w:r>
      <w:r w:rsidR="00C9110B" w:rsidRPr="005018F1">
        <w:rPr>
          <w:rFonts w:ascii="Times New Roman" w:hAnsi="Times New Roman" w:cs="Times New Roman"/>
          <w:sz w:val="24"/>
          <w:szCs w:val="24"/>
        </w:rPr>
        <w:t>Absent an exemption or waiver</w:t>
      </w:r>
      <w:r w:rsidR="006C5096" w:rsidRPr="005018F1">
        <w:rPr>
          <w:rFonts w:ascii="Times New Roman" w:hAnsi="Times New Roman" w:cs="Times New Roman"/>
          <w:sz w:val="24"/>
          <w:szCs w:val="24"/>
        </w:rPr>
        <w:t xml:space="preserve">, </w:t>
      </w:r>
      <w:r w:rsidR="004F57C1" w:rsidRPr="005018F1">
        <w:rPr>
          <w:rFonts w:ascii="Times New Roman" w:hAnsi="Times New Roman" w:cs="Times New Roman"/>
          <w:sz w:val="24"/>
          <w:szCs w:val="24"/>
        </w:rPr>
        <w:t xml:space="preserve">COFA citizens, like all individuals domiciled in </w:t>
      </w:r>
      <w:r w:rsidR="005E3B91" w:rsidRPr="005018F1">
        <w:rPr>
          <w:rFonts w:ascii="Times New Roman" w:hAnsi="Times New Roman" w:cs="Times New Roman"/>
          <w:sz w:val="24"/>
          <w:szCs w:val="24"/>
        </w:rPr>
        <w:t xml:space="preserve">a </w:t>
      </w:r>
      <w:r w:rsidR="004F57C1" w:rsidRPr="005018F1">
        <w:rPr>
          <w:rFonts w:ascii="Times New Roman" w:hAnsi="Times New Roman" w:cs="Times New Roman"/>
          <w:sz w:val="24"/>
          <w:szCs w:val="24"/>
        </w:rPr>
        <w:t xml:space="preserve">foreign jurisdiction, must meet the requirements of 49 CFR </w:t>
      </w:r>
      <w:r w:rsidR="00434A62" w:rsidRPr="005018F1">
        <w:rPr>
          <w:rFonts w:ascii="Times New Roman" w:hAnsi="Times New Roman" w:cs="Times New Roman"/>
          <w:sz w:val="24"/>
          <w:szCs w:val="24"/>
        </w:rPr>
        <w:t xml:space="preserve">Parts </w:t>
      </w:r>
      <w:r w:rsidR="004F57C1" w:rsidRPr="005018F1">
        <w:rPr>
          <w:rFonts w:ascii="Times New Roman" w:hAnsi="Times New Roman" w:cs="Times New Roman"/>
          <w:sz w:val="24"/>
          <w:szCs w:val="24"/>
        </w:rPr>
        <w:t>383 and 384 in effect at the time of the CLP or CDL issuance, transfer, renewal</w:t>
      </w:r>
      <w:r w:rsidR="0078055D" w:rsidRPr="005018F1">
        <w:rPr>
          <w:rFonts w:ascii="Times New Roman" w:hAnsi="Times New Roman" w:cs="Times New Roman"/>
          <w:sz w:val="24"/>
          <w:szCs w:val="24"/>
        </w:rPr>
        <w:t>,</w:t>
      </w:r>
      <w:r w:rsidR="004F57C1" w:rsidRPr="005018F1">
        <w:rPr>
          <w:rFonts w:ascii="Times New Roman" w:hAnsi="Times New Roman" w:cs="Times New Roman"/>
          <w:sz w:val="24"/>
          <w:szCs w:val="24"/>
        </w:rPr>
        <w:t xml:space="preserve"> or upgrade. Only those </w:t>
      </w:r>
      <w:r w:rsidR="00DF08BB" w:rsidRPr="005018F1">
        <w:rPr>
          <w:rFonts w:ascii="Times New Roman" w:hAnsi="Times New Roman" w:cs="Times New Roman"/>
          <w:sz w:val="24"/>
          <w:szCs w:val="24"/>
        </w:rPr>
        <w:t xml:space="preserve">applicants who provide </w:t>
      </w:r>
      <w:r w:rsidR="009330D0" w:rsidRPr="005018F1">
        <w:rPr>
          <w:rFonts w:ascii="Times New Roman" w:hAnsi="Times New Roman" w:cs="Times New Roman"/>
          <w:sz w:val="24"/>
          <w:szCs w:val="24"/>
        </w:rPr>
        <w:t>“</w:t>
      </w:r>
      <w:r w:rsidR="00DF08BB" w:rsidRPr="005018F1">
        <w:rPr>
          <w:rFonts w:ascii="Times New Roman" w:hAnsi="Times New Roman" w:cs="Times New Roman"/>
          <w:sz w:val="24"/>
          <w:szCs w:val="24"/>
        </w:rPr>
        <w:t>evidence of</w:t>
      </w:r>
      <w:r w:rsidR="004F57C1" w:rsidRPr="005018F1">
        <w:rPr>
          <w:rFonts w:ascii="Times New Roman" w:hAnsi="Times New Roman" w:cs="Times New Roman"/>
          <w:sz w:val="24"/>
          <w:szCs w:val="24"/>
        </w:rPr>
        <w:t xml:space="preserve"> lawful immigration status,</w:t>
      </w:r>
      <w:r w:rsidR="009330D0" w:rsidRPr="005018F1">
        <w:rPr>
          <w:rFonts w:ascii="Times New Roman" w:hAnsi="Times New Roman" w:cs="Times New Roman"/>
          <w:sz w:val="24"/>
          <w:szCs w:val="24"/>
        </w:rPr>
        <w:t>”</w:t>
      </w:r>
      <w:r w:rsidR="004F57C1" w:rsidRPr="005018F1">
        <w:rPr>
          <w:rFonts w:ascii="Times New Roman" w:hAnsi="Times New Roman" w:cs="Times New Roman"/>
          <w:sz w:val="24"/>
          <w:szCs w:val="24"/>
        </w:rPr>
        <w:t xml:space="preserve"> as defined in § 383.5, </w:t>
      </w:r>
      <w:r w:rsidR="0071341E" w:rsidRPr="005018F1">
        <w:rPr>
          <w:rFonts w:ascii="Times New Roman" w:hAnsi="Times New Roman" w:cs="Times New Roman"/>
          <w:sz w:val="24"/>
          <w:szCs w:val="24"/>
        </w:rPr>
        <w:t>showing that they are</w:t>
      </w:r>
      <w:r w:rsidR="004F57C1" w:rsidRPr="005018F1">
        <w:rPr>
          <w:rFonts w:ascii="Times New Roman" w:hAnsi="Times New Roman" w:cs="Times New Roman"/>
          <w:sz w:val="24"/>
          <w:szCs w:val="24"/>
        </w:rPr>
        <w:t xml:space="preserve"> in the United States in one of the following employment-based nonimmigrant </w:t>
      </w:r>
      <w:r w:rsidR="00434A62" w:rsidRPr="005018F1">
        <w:rPr>
          <w:rFonts w:ascii="Times New Roman" w:hAnsi="Times New Roman" w:cs="Times New Roman"/>
          <w:sz w:val="24"/>
          <w:szCs w:val="24"/>
        </w:rPr>
        <w:t>statuses</w:t>
      </w:r>
      <w:r w:rsidR="004F57C1" w:rsidRPr="005018F1">
        <w:rPr>
          <w:rFonts w:ascii="Times New Roman" w:hAnsi="Times New Roman" w:cs="Times New Roman"/>
          <w:sz w:val="24"/>
          <w:szCs w:val="24"/>
        </w:rPr>
        <w:t xml:space="preserve"> will be permitted to obtain a non-domiciled CLP or CDL: H–2A (Temporary Agricultural Workers), H–2B (Temporary Non-Agricultural Workers), or E–2 (Treaty Investors). No other immigration </w:t>
      </w:r>
      <w:r w:rsidR="00434A62" w:rsidRPr="005018F1">
        <w:rPr>
          <w:rFonts w:ascii="Times New Roman" w:hAnsi="Times New Roman" w:cs="Times New Roman"/>
          <w:sz w:val="24"/>
          <w:szCs w:val="24"/>
        </w:rPr>
        <w:t>statuses</w:t>
      </w:r>
      <w:r w:rsidR="004F57C1" w:rsidRPr="005018F1">
        <w:rPr>
          <w:rFonts w:ascii="Times New Roman" w:hAnsi="Times New Roman" w:cs="Times New Roman"/>
          <w:sz w:val="24"/>
          <w:szCs w:val="24"/>
        </w:rPr>
        <w:t xml:space="preserve"> will be eligible for a non-domiciled CLP or CDL.</w:t>
      </w:r>
    </w:p>
    <w:p w14:paraId="3EACF4A6" w14:textId="72D46DD3" w:rsidR="004E29D0" w:rsidRPr="005018F1" w:rsidRDefault="009971C1"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4</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FD5C7A" w:rsidRPr="005018F1">
        <w:rPr>
          <w:rFonts w:ascii="Times New Roman" w:hAnsi="Times New Roman" w:cs="Times New Roman"/>
          <w:sz w:val="24"/>
          <w:szCs w:val="24"/>
        </w:rPr>
        <w:t xml:space="preserve">May an SDLA use a Form I-797C (Notice of Action) as evidence of lawful immigration status, either alone or in combination with other immigration documents? </w:t>
      </w:r>
    </w:p>
    <w:p w14:paraId="43AEF00C" w14:textId="510E4BAF" w:rsidR="00BE76F4" w:rsidRPr="005018F1" w:rsidRDefault="00DB3F78"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No. SDLAs may not rely on the Form I-797C (Notice of Action) since the notice itself does not grant any immigration status or benefit. A Form I-797C </w:t>
      </w:r>
      <w:r w:rsidR="009D7117" w:rsidRPr="005018F1">
        <w:rPr>
          <w:rFonts w:ascii="Times New Roman" w:hAnsi="Times New Roman" w:cs="Times New Roman"/>
          <w:sz w:val="24"/>
          <w:szCs w:val="24"/>
        </w:rPr>
        <w:t>may be merely</w:t>
      </w:r>
      <w:r w:rsidRPr="005018F1">
        <w:rPr>
          <w:rFonts w:ascii="Times New Roman" w:hAnsi="Times New Roman" w:cs="Times New Roman"/>
          <w:sz w:val="24"/>
          <w:szCs w:val="24"/>
        </w:rPr>
        <w:t xml:space="preserve"> a receipt proving an applicant has submitted a benefit request; therefore, it is not to be relied upon as evidence of lawful immigration status. SDLAs must rely </w:t>
      </w:r>
      <w:r w:rsidR="00A31041" w:rsidRPr="005018F1">
        <w:rPr>
          <w:rFonts w:ascii="Times New Roman" w:hAnsi="Times New Roman" w:cs="Times New Roman"/>
          <w:sz w:val="24"/>
          <w:szCs w:val="24"/>
        </w:rPr>
        <w:t xml:space="preserve">only </w:t>
      </w:r>
      <w:r w:rsidRPr="005018F1">
        <w:rPr>
          <w:rFonts w:ascii="Times New Roman" w:hAnsi="Times New Roman" w:cs="Times New Roman"/>
          <w:sz w:val="24"/>
          <w:szCs w:val="24"/>
        </w:rPr>
        <w:t>on the documents referenced in the definition of “evidence of lawful immigration status” in 49 CFR § 383.5</w:t>
      </w:r>
      <w:r w:rsidR="00BE76F4" w:rsidRPr="005018F1">
        <w:rPr>
          <w:rFonts w:ascii="Times New Roman" w:hAnsi="Times New Roman" w:cs="Times New Roman"/>
          <w:sz w:val="24"/>
          <w:szCs w:val="24"/>
        </w:rPr>
        <w:t>.</w:t>
      </w:r>
    </w:p>
    <w:p w14:paraId="6C6152DD" w14:textId="1DB8BEE2"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5</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BE76F4" w:rsidRPr="005018F1">
        <w:rPr>
          <w:rFonts w:ascii="Times New Roman" w:hAnsi="Times New Roman" w:cs="Times New Roman"/>
          <w:sz w:val="24"/>
          <w:szCs w:val="24"/>
        </w:rPr>
        <w:t xml:space="preserve"> May States continue to issue Restricted CDLs?</w:t>
      </w:r>
    </w:p>
    <w:p w14:paraId="5ABA6A76" w14:textId="4372FFA0"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lastRenderedPageBreak/>
        <w:t>Guidance</w:t>
      </w:r>
      <w:r w:rsidR="00C257C9" w:rsidRPr="005018F1">
        <w:rPr>
          <w:rFonts w:ascii="Times New Roman" w:hAnsi="Times New Roman" w:cs="Times New Roman"/>
          <w:b/>
          <w:sz w:val="24"/>
          <w:szCs w:val="24"/>
        </w:rPr>
        <w:t>:</w:t>
      </w:r>
      <w:r w:rsidR="00C257C9" w:rsidRPr="005018F1">
        <w:rPr>
          <w:rFonts w:ascii="Times New Roman" w:hAnsi="Times New Roman" w:cs="Times New Roman"/>
          <w:sz w:val="24"/>
          <w:szCs w:val="24"/>
        </w:rPr>
        <w:t xml:space="preserve"> Yes. States may continue to issue the Restricted CDLs authorized under 49 CFR § 383.3.  Applicants for a Restricted non-domiciled CDL must meet the eligibility requirements in § 383.3 for a restricted CDL, as well as present </w:t>
      </w:r>
      <w:r w:rsidR="004B38E5" w:rsidRPr="005018F1">
        <w:rPr>
          <w:rFonts w:ascii="Times New Roman" w:hAnsi="Times New Roman" w:cs="Times New Roman"/>
          <w:sz w:val="24"/>
          <w:szCs w:val="24"/>
        </w:rPr>
        <w:t>“</w:t>
      </w:r>
      <w:r w:rsidR="00C257C9" w:rsidRPr="005018F1">
        <w:rPr>
          <w:rFonts w:ascii="Times New Roman" w:hAnsi="Times New Roman" w:cs="Times New Roman"/>
          <w:sz w:val="24"/>
          <w:szCs w:val="24"/>
        </w:rPr>
        <w:t>evidence of lawful immigration status</w:t>
      </w:r>
      <w:r w:rsidR="004B38E5" w:rsidRPr="005018F1">
        <w:rPr>
          <w:rFonts w:ascii="Times New Roman" w:hAnsi="Times New Roman" w:cs="Times New Roman"/>
          <w:sz w:val="24"/>
          <w:szCs w:val="24"/>
        </w:rPr>
        <w:t>”</w:t>
      </w:r>
      <w:r w:rsidR="00C257C9" w:rsidRPr="005018F1">
        <w:rPr>
          <w:rFonts w:ascii="Times New Roman" w:hAnsi="Times New Roman" w:cs="Times New Roman"/>
          <w:sz w:val="24"/>
          <w:szCs w:val="24"/>
        </w:rPr>
        <w:t xml:space="preserve"> as required by § 383.71(f) and defined in § 383.5. </w:t>
      </w:r>
    </w:p>
    <w:p w14:paraId="7D2AF457" w14:textId="7D85B082" w:rsidR="00EE22AC" w:rsidRPr="005018F1" w:rsidRDefault="00E31E59"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w:t>
      </w:r>
      <w:r w:rsidR="00EE22AC" w:rsidRPr="005018F1">
        <w:rPr>
          <w:rFonts w:ascii="Times New Roman" w:hAnsi="Times New Roman" w:cs="Times New Roman"/>
          <w:b/>
          <w:sz w:val="24"/>
          <w:szCs w:val="24"/>
        </w:rPr>
        <w:t>uestion</w:t>
      </w:r>
      <w:r w:rsidR="003E1AF0" w:rsidRPr="005018F1">
        <w:rPr>
          <w:rFonts w:ascii="Times New Roman" w:hAnsi="Times New Roman" w:cs="Times New Roman"/>
          <w:b/>
          <w:sz w:val="24"/>
          <w:szCs w:val="24"/>
        </w:rPr>
        <w:t xml:space="preserve"> 6</w:t>
      </w:r>
      <w:r w:rsidR="00CD530B" w:rsidRPr="005018F1">
        <w:rPr>
          <w:rFonts w:ascii="Times New Roman" w:hAnsi="Times New Roman" w:cs="Times New Roman"/>
          <w:b/>
          <w:sz w:val="24"/>
          <w:szCs w:val="24"/>
        </w:rPr>
        <w:t>:</w:t>
      </w:r>
      <w:r w:rsidR="00CD530B"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 xml:space="preserve">For non-domiciled CLPs and CDLs issued prior to the </w:t>
      </w:r>
      <w:r w:rsidR="00E24D04" w:rsidRPr="005018F1">
        <w:rPr>
          <w:rFonts w:ascii="Times New Roman" w:hAnsi="Times New Roman" w:cs="Times New Roman"/>
          <w:sz w:val="24"/>
          <w:szCs w:val="24"/>
        </w:rPr>
        <w:t>March 1</w:t>
      </w:r>
      <w:r w:rsidR="007470AC" w:rsidRPr="005018F1">
        <w:rPr>
          <w:rFonts w:ascii="Times New Roman" w:hAnsi="Times New Roman" w:cs="Times New Roman"/>
          <w:sz w:val="24"/>
          <w:szCs w:val="24"/>
        </w:rPr>
        <w:t>6</w:t>
      </w:r>
      <w:r w:rsidR="00E24D04" w:rsidRPr="005018F1">
        <w:rPr>
          <w:rFonts w:ascii="Times New Roman" w:hAnsi="Times New Roman" w:cs="Times New Roman"/>
          <w:sz w:val="24"/>
          <w:szCs w:val="24"/>
        </w:rPr>
        <w:t xml:space="preserve">, </w:t>
      </w:r>
      <w:proofErr w:type="gramStart"/>
      <w:r w:rsidR="00E24D04" w:rsidRPr="005018F1">
        <w:rPr>
          <w:rFonts w:ascii="Times New Roman" w:hAnsi="Times New Roman" w:cs="Times New Roman"/>
          <w:sz w:val="24"/>
          <w:szCs w:val="24"/>
        </w:rPr>
        <w:t>2026</w:t>
      </w:r>
      <w:proofErr w:type="gramEnd"/>
      <w:r w:rsidR="00E24D04"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 xml:space="preserve">effective date of the </w:t>
      </w:r>
      <w:r w:rsidR="00DA69A3" w:rsidRPr="005018F1">
        <w:rPr>
          <w:rFonts w:ascii="Times New Roman" w:hAnsi="Times New Roman" w:cs="Times New Roman"/>
          <w:sz w:val="24"/>
          <w:szCs w:val="24"/>
        </w:rPr>
        <w:t>February 13, 2026</w:t>
      </w:r>
      <w:r w:rsidR="003470A0"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 xml:space="preserve">Final Rule with an expiration date that exceeds the </w:t>
      </w:r>
      <w:r w:rsidR="00D5256C" w:rsidRPr="005018F1">
        <w:rPr>
          <w:rFonts w:ascii="Times New Roman" w:hAnsi="Times New Roman" w:cs="Times New Roman"/>
          <w:sz w:val="24"/>
          <w:szCs w:val="24"/>
        </w:rPr>
        <w:t xml:space="preserve">expiration of the </w:t>
      </w:r>
      <w:r w:rsidR="00267797" w:rsidRPr="005018F1">
        <w:rPr>
          <w:rFonts w:ascii="Times New Roman" w:hAnsi="Times New Roman" w:cs="Times New Roman"/>
          <w:sz w:val="24"/>
          <w:szCs w:val="24"/>
        </w:rPr>
        <w:t>driver’s lawful presence</w:t>
      </w:r>
      <w:r w:rsidR="00D5256C" w:rsidRPr="005018F1">
        <w:rPr>
          <w:rFonts w:ascii="Times New Roman" w:hAnsi="Times New Roman" w:cs="Times New Roman"/>
          <w:sz w:val="24"/>
          <w:szCs w:val="24"/>
        </w:rPr>
        <w:t xml:space="preserve"> at the time of the issuance</w:t>
      </w:r>
      <w:r w:rsidR="00267797" w:rsidRPr="005018F1">
        <w:rPr>
          <w:rFonts w:ascii="Times New Roman" w:hAnsi="Times New Roman" w:cs="Times New Roman"/>
          <w:sz w:val="24"/>
          <w:szCs w:val="24"/>
        </w:rPr>
        <w:t xml:space="preserve">, should States </w:t>
      </w:r>
      <w:r w:rsidR="002F43D4" w:rsidRPr="005018F1">
        <w:rPr>
          <w:rFonts w:ascii="Times New Roman" w:hAnsi="Times New Roman" w:cs="Times New Roman"/>
          <w:sz w:val="24"/>
          <w:szCs w:val="24"/>
        </w:rPr>
        <w:t xml:space="preserve">revoke </w:t>
      </w:r>
      <w:r w:rsidR="00267797" w:rsidRPr="005018F1">
        <w:rPr>
          <w:rFonts w:ascii="Times New Roman" w:hAnsi="Times New Roman" w:cs="Times New Roman"/>
          <w:sz w:val="24"/>
          <w:szCs w:val="24"/>
        </w:rPr>
        <w:t>and reissue such licenses?</w:t>
      </w:r>
    </w:p>
    <w:p w14:paraId="339606F0" w14:textId="3B0A8ED9" w:rsidR="008F2EB2"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008F2EB2" w:rsidRPr="005018F1">
        <w:rPr>
          <w:rFonts w:ascii="Times New Roman" w:hAnsi="Times New Roman" w:cs="Times New Roman"/>
          <w:b/>
          <w:sz w:val="24"/>
          <w:szCs w:val="24"/>
        </w:rPr>
        <w:t>:</w:t>
      </w:r>
      <w:r w:rsidR="008F2EB2"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 xml:space="preserve">FMCSA strongly encourages States to take immediate action to </w:t>
      </w:r>
      <w:r w:rsidR="00A31D4C" w:rsidRPr="005018F1">
        <w:rPr>
          <w:rFonts w:ascii="Times New Roman" w:hAnsi="Times New Roman" w:cs="Times New Roman"/>
          <w:sz w:val="24"/>
          <w:szCs w:val="24"/>
        </w:rPr>
        <w:t>revoke</w:t>
      </w:r>
      <w:r w:rsidR="00267797" w:rsidRPr="005018F1">
        <w:rPr>
          <w:rFonts w:ascii="Times New Roman" w:hAnsi="Times New Roman" w:cs="Times New Roman"/>
          <w:sz w:val="24"/>
          <w:szCs w:val="24"/>
        </w:rPr>
        <w:t xml:space="preserve"> all unexpired non-domiciled CLPs and CDLs that were not issued in compliance with 49 CFR </w:t>
      </w:r>
      <w:r w:rsidR="00164A89" w:rsidRPr="005018F1">
        <w:rPr>
          <w:rFonts w:ascii="Times New Roman" w:hAnsi="Times New Roman" w:cs="Times New Roman"/>
          <w:sz w:val="24"/>
          <w:szCs w:val="24"/>
        </w:rPr>
        <w:t>Parts</w:t>
      </w:r>
      <w:r w:rsidR="00267797" w:rsidRPr="005018F1">
        <w:rPr>
          <w:rFonts w:ascii="Times New Roman" w:hAnsi="Times New Roman" w:cs="Times New Roman"/>
          <w:sz w:val="24"/>
          <w:szCs w:val="24"/>
        </w:rPr>
        <w:t xml:space="preserve"> 383 and 384 in effect at the time the transaction occurred. Such non-domiciled CLPs and CDLs may be reissued only in accordance with </w:t>
      </w:r>
      <w:r w:rsidR="0000332E" w:rsidRPr="005018F1">
        <w:rPr>
          <w:rFonts w:ascii="Times New Roman" w:hAnsi="Times New Roman" w:cs="Times New Roman"/>
          <w:sz w:val="24"/>
          <w:szCs w:val="24"/>
        </w:rPr>
        <w:t xml:space="preserve">49 CFR </w:t>
      </w:r>
      <w:r w:rsidR="0068489C" w:rsidRPr="005018F1">
        <w:rPr>
          <w:rFonts w:ascii="Times New Roman" w:hAnsi="Times New Roman" w:cs="Times New Roman"/>
          <w:sz w:val="24"/>
          <w:szCs w:val="24"/>
        </w:rPr>
        <w:t>Parts</w:t>
      </w:r>
      <w:r w:rsidR="00267797" w:rsidRPr="005018F1">
        <w:rPr>
          <w:rFonts w:ascii="Times New Roman" w:hAnsi="Times New Roman" w:cs="Times New Roman"/>
          <w:sz w:val="24"/>
          <w:szCs w:val="24"/>
        </w:rPr>
        <w:t xml:space="preserve"> 383 and 384 in effect at the time of the reissuance. States are strongly encouraged to audit ALL unexpired non-domiciled CDLs and CLPs and identify all credentials that were not issued in compliance with </w:t>
      </w:r>
      <w:r w:rsidR="0000332E" w:rsidRPr="005018F1">
        <w:rPr>
          <w:rFonts w:ascii="Times New Roman" w:hAnsi="Times New Roman" w:cs="Times New Roman"/>
          <w:sz w:val="24"/>
          <w:szCs w:val="24"/>
        </w:rPr>
        <w:t xml:space="preserve">49 CFR </w:t>
      </w:r>
      <w:r w:rsidR="0068489C" w:rsidRPr="005018F1">
        <w:rPr>
          <w:rFonts w:ascii="Times New Roman" w:hAnsi="Times New Roman" w:cs="Times New Roman"/>
          <w:sz w:val="24"/>
          <w:szCs w:val="24"/>
        </w:rPr>
        <w:t>Parts</w:t>
      </w:r>
      <w:r w:rsidR="00267797" w:rsidRPr="005018F1">
        <w:rPr>
          <w:rFonts w:ascii="Times New Roman" w:hAnsi="Times New Roman" w:cs="Times New Roman"/>
          <w:sz w:val="24"/>
          <w:szCs w:val="24"/>
        </w:rPr>
        <w:t xml:space="preserve"> 383 and 384 in effect at the time the transaction occurred. If a non-domiciled CDL or CLP was issued for a period of validity that exceeded the expiration of </w:t>
      </w:r>
      <w:r w:rsidR="0078055D" w:rsidRPr="005018F1">
        <w:rPr>
          <w:rFonts w:ascii="Times New Roman" w:hAnsi="Times New Roman" w:cs="Times New Roman"/>
          <w:sz w:val="24"/>
          <w:szCs w:val="24"/>
        </w:rPr>
        <w:t xml:space="preserve">the </w:t>
      </w:r>
      <w:r w:rsidR="00267797" w:rsidRPr="005018F1">
        <w:rPr>
          <w:rFonts w:ascii="Times New Roman" w:hAnsi="Times New Roman" w:cs="Times New Roman"/>
          <w:sz w:val="24"/>
          <w:szCs w:val="24"/>
        </w:rPr>
        <w:t>applicant’s lawful presence document(s), then that license was non-compliant with Federal Regulations at the time of issuance. In such cases, FMCSA strongly recommends that the State immediately revoke the credential and require the license holder to reapply for a non-domiciled CLP or CDL based on the current standards in effect.  States are advised that during the A</w:t>
      </w:r>
      <w:r w:rsidR="0068489C" w:rsidRPr="005018F1">
        <w:rPr>
          <w:rFonts w:ascii="Times New Roman" w:hAnsi="Times New Roman" w:cs="Times New Roman"/>
          <w:sz w:val="24"/>
          <w:szCs w:val="24"/>
        </w:rPr>
        <w:t xml:space="preserve">nnual </w:t>
      </w:r>
      <w:r w:rsidR="00267797" w:rsidRPr="005018F1">
        <w:rPr>
          <w:rFonts w:ascii="Times New Roman" w:hAnsi="Times New Roman" w:cs="Times New Roman"/>
          <w:sz w:val="24"/>
          <w:szCs w:val="24"/>
        </w:rPr>
        <w:t>P</w:t>
      </w:r>
      <w:r w:rsidR="0068489C" w:rsidRPr="005018F1">
        <w:rPr>
          <w:rFonts w:ascii="Times New Roman" w:hAnsi="Times New Roman" w:cs="Times New Roman"/>
          <w:sz w:val="24"/>
          <w:szCs w:val="24"/>
        </w:rPr>
        <w:t xml:space="preserve">rogram </w:t>
      </w:r>
      <w:r w:rsidR="00267797" w:rsidRPr="005018F1">
        <w:rPr>
          <w:rFonts w:ascii="Times New Roman" w:hAnsi="Times New Roman" w:cs="Times New Roman"/>
          <w:sz w:val="24"/>
          <w:szCs w:val="24"/>
        </w:rPr>
        <w:t>R</w:t>
      </w:r>
      <w:r w:rsidR="0068489C" w:rsidRPr="005018F1">
        <w:rPr>
          <w:rFonts w:ascii="Times New Roman" w:hAnsi="Times New Roman" w:cs="Times New Roman"/>
          <w:sz w:val="24"/>
          <w:szCs w:val="24"/>
        </w:rPr>
        <w:t>eview</w:t>
      </w:r>
      <w:r w:rsidR="00267797" w:rsidRPr="005018F1">
        <w:rPr>
          <w:rFonts w:ascii="Times New Roman" w:hAnsi="Times New Roman" w:cs="Times New Roman"/>
          <w:sz w:val="24"/>
          <w:szCs w:val="24"/>
        </w:rPr>
        <w:t xml:space="preserve"> process, if FMCSA determines that existing non-domiciled CLPs and CDLs, issued before the </w:t>
      </w:r>
      <w:r w:rsidR="00805F5C" w:rsidRPr="005018F1">
        <w:rPr>
          <w:rFonts w:ascii="Times New Roman" w:hAnsi="Times New Roman" w:cs="Times New Roman"/>
          <w:sz w:val="24"/>
          <w:szCs w:val="24"/>
        </w:rPr>
        <w:t>March 1</w:t>
      </w:r>
      <w:r w:rsidR="00CD0350" w:rsidRPr="005018F1">
        <w:rPr>
          <w:rFonts w:ascii="Times New Roman" w:hAnsi="Times New Roman" w:cs="Times New Roman"/>
          <w:sz w:val="24"/>
          <w:szCs w:val="24"/>
        </w:rPr>
        <w:t>6</w:t>
      </w:r>
      <w:r w:rsidR="00805F5C" w:rsidRPr="005018F1">
        <w:rPr>
          <w:rFonts w:ascii="Times New Roman" w:hAnsi="Times New Roman" w:cs="Times New Roman"/>
          <w:sz w:val="24"/>
          <w:szCs w:val="24"/>
        </w:rPr>
        <w:t xml:space="preserve">, 2026 </w:t>
      </w:r>
      <w:r w:rsidR="00267797" w:rsidRPr="005018F1">
        <w:rPr>
          <w:rFonts w:ascii="Times New Roman" w:hAnsi="Times New Roman" w:cs="Times New Roman"/>
          <w:sz w:val="24"/>
          <w:szCs w:val="24"/>
        </w:rPr>
        <w:t>effective date of the F</w:t>
      </w:r>
      <w:r w:rsidR="0082306B" w:rsidRPr="005018F1">
        <w:rPr>
          <w:rFonts w:ascii="Times New Roman" w:hAnsi="Times New Roman" w:cs="Times New Roman"/>
          <w:sz w:val="24"/>
          <w:szCs w:val="24"/>
        </w:rPr>
        <w:t xml:space="preserve">inal </w:t>
      </w:r>
      <w:r w:rsidR="00267797" w:rsidRPr="005018F1">
        <w:rPr>
          <w:rFonts w:ascii="Times New Roman" w:hAnsi="Times New Roman" w:cs="Times New Roman"/>
          <w:sz w:val="24"/>
          <w:szCs w:val="24"/>
        </w:rPr>
        <w:t>R</w:t>
      </w:r>
      <w:r w:rsidR="0082306B" w:rsidRPr="005018F1">
        <w:rPr>
          <w:rFonts w:ascii="Times New Roman" w:hAnsi="Times New Roman" w:cs="Times New Roman"/>
          <w:sz w:val="24"/>
          <w:szCs w:val="24"/>
        </w:rPr>
        <w:t>ule</w:t>
      </w:r>
      <w:r w:rsidR="00267797" w:rsidRPr="005018F1">
        <w:rPr>
          <w:rFonts w:ascii="Times New Roman" w:hAnsi="Times New Roman" w:cs="Times New Roman"/>
          <w:sz w:val="24"/>
          <w:szCs w:val="24"/>
        </w:rPr>
        <w:t xml:space="preserve"> </w:t>
      </w:r>
      <w:r w:rsidR="00FF1078" w:rsidRPr="005018F1">
        <w:rPr>
          <w:rFonts w:ascii="Times New Roman" w:hAnsi="Times New Roman" w:cs="Times New Roman"/>
          <w:sz w:val="24"/>
          <w:szCs w:val="24"/>
        </w:rPr>
        <w:t>(</w:t>
      </w:r>
      <w:r w:rsidR="00636B3F" w:rsidRPr="005018F1">
        <w:rPr>
          <w:rFonts w:ascii="Times New Roman" w:hAnsi="Times New Roman" w:cs="Times New Roman"/>
          <w:sz w:val="24"/>
          <w:szCs w:val="24"/>
        </w:rPr>
        <w:t>91 FR 7044)</w:t>
      </w:r>
      <w:r w:rsidR="007F0AE6" w:rsidRPr="005018F1">
        <w:rPr>
          <w:rFonts w:ascii="Times New Roman" w:hAnsi="Times New Roman" w:cs="Times New Roman"/>
          <w:sz w:val="24"/>
          <w:szCs w:val="24"/>
        </w:rPr>
        <w:t>,</w:t>
      </w:r>
      <w:r w:rsidR="00636B3F"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 xml:space="preserve">failed to comply with the FMCSRs in effect at the time of issuance, FMCSA may require, as part of the State’s corrective action plan, that the SDLA revoke those credentials and reissue them only if reissuance would be </w:t>
      </w:r>
      <w:r w:rsidR="00C67A4F" w:rsidRPr="005018F1">
        <w:rPr>
          <w:rFonts w:ascii="Times New Roman" w:hAnsi="Times New Roman" w:cs="Times New Roman"/>
          <w:sz w:val="24"/>
          <w:szCs w:val="24"/>
        </w:rPr>
        <w:t xml:space="preserve">permitted </w:t>
      </w:r>
      <w:r w:rsidR="00267797" w:rsidRPr="005018F1">
        <w:rPr>
          <w:rFonts w:ascii="Times New Roman" w:hAnsi="Times New Roman" w:cs="Times New Roman"/>
          <w:sz w:val="24"/>
          <w:szCs w:val="24"/>
        </w:rPr>
        <w:t>under the current standards. In addition, any non-domiciled CLPs</w:t>
      </w:r>
      <w:r w:rsidR="003F0BC5" w:rsidRPr="005018F1">
        <w:rPr>
          <w:rFonts w:ascii="Times New Roman" w:hAnsi="Times New Roman" w:cs="Times New Roman"/>
          <w:sz w:val="24"/>
          <w:szCs w:val="24"/>
        </w:rPr>
        <w:t xml:space="preserve"> </w:t>
      </w:r>
      <w:r w:rsidR="00E76A64" w:rsidRPr="005018F1">
        <w:rPr>
          <w:rFonts w:ascii="Times New Roman" w:hAnsi="Times New Roman" w:cs="Times New Roman"/>
          <w:sz w:val="24"/>
          <w:szCs w:val="24"/>
        </w:rPr>
        <w:t xml:space="preserve">and </w:t>
      </w:r>
      <w:r w:rsidR="00267797" w:rsidRPr="005018F1">
        <w:rPr>
          <w:rFonts w:ascii="Times New Roman" w:hAnsi="Times New Roman" w:cs="Times New Roman"/>
          <w:sz w:val="24"/>
          <w:szCs w:val="24"/>
        </w:rPr>
        <w:t xml:space="preserve">CDLs issued </w:t>
      </w:r>
      <w:r w:rsidR="003E173F" w:rsidRPr="005018F1">
        <w:rPr>
          <w:rFonts w:ascii="Times New Roman" w:hAnsi="Times New Roman" w:cs="Times New Roman"/>
          <w:sz w:val="24"/>
          <w:szCs w:val="24"/>
        </w:rPr>
        <w:t xml:space="preserve">on or </w:t>
      </w:r>
      <w:r w:rsidR="00267797" w:rsidRPr="005018F1">
        <w:rPr>
          <w:rFonts w:ascii="Times New Roman" w:hAnsi="Times New Roman" w:cs="Times New Roman"/>
          <w:sz w:val="24"/>
          <w:szCs w:val="24"/>
        </w:rPr>
        <w:t xml:space="preserve">after the </w:t>
      </w:r>
      <w:r w:rsidR="00AF27EC" w:rsidRPr="005018F1">
        <w:rPr>
          <w:rFonts w:ascii="Times New Roman" w:hAnsi="Times New Roman" w:cs="Times New Roman"/>
          <w:sz w:val="24"/>
          <w:szCs w:val="24"/>
        </w:rPr>
        <w:t>March</w:t>
      </w:r>
      <w:r w:rsidR="00C15881" w:rsidRPr="005018F1">
        <w:rPr>
          <w:rFonts w:ascii="Times New Roman" w:hAnsi="Times New Roman" w:cs="Times New Roman"/>
          <w:sz w:val="24"/>
          <w:szCs w:val="24"/>
        </w:rPr>
        <w:t xml:space="preserve"> 1</w:t>
      </w:r>
      <w:r w:rsidR="00CD0350" w:rsidRPr="005018F1">
        <w:rPr>
          <w:rFonts w:ascii="Times New Roman" w:hAnsi="Times New Roman" w:cs="Times New Roman"/>
          <w:sz w:val="24"/>
          <w:szCs w:val="24"/>
        </w:rPr>
        <w:t>6</w:t>
      </w:r>
      <w:r w:rsidR="00C15881" w:rsidRPr="005018F1">
        <w:rPr>
          <w:rFonts w:ascii="Times New Roman" w:hAnsi="Times New Roman" w:cs="Times New Roman"/>
          <w:sz w:val="24"/>
          <w:szCs w:val="24"/>
        </w:rPr>
        <w:t xml:space="preserve">, </w:t>
      </w:r>
      <w:r w:rsidR="007C69FC" w:rsidRPr="005018F1">
        <w:rPr>
          <w:rFonts w:ascii="Times New Roman" w:hAnsi="Times New Roman" w:cs="Times New Roman"/>
          <w:sz w:val="24"/>
          <w:szCs w:val="24"/>
        </w:rPr>
        <w:t>2026,</w:t>
      </w:r>
      <w:r w:rsidR="00C15881" w:rsidRPr="005018F1">
        <w:rPr>
          <w:rFonts w:ascii="Times New Roman" w:hAnsi="Times New Roman" w:cs="Times New Roman"/>
          <w:sz w:val="24"/>
          <w:szCs w:val="24"/>
        </w:rPr>
        <w:t xml:space="preserve"> </w:t>
      </w:r>
      <w:r w:rsidR="00267797" w:rsidRPr="005018F1">
        <w:rPr>
          <w:rFonts w:ascii="Times New Roman" w:hAnsi="Times New Roman" w:cs="Times New Roman"/>
          <w:sz w:val="24"/>
          <w:szCs w:val="24"/>
        </w:rPr>
        <w:t>effective date of the F</w:t>
      </w:r>
      <w:r w:rsidR="00C15881" w:rsidRPr="005018F1">
        <w:rPr>
          <w:rFonts w:ascii="Times New Roman" w:hAnsi="Times New Roman" w:cs="Times New Roman"/>
          <w:sz w:val="24"/>
          <w:szCs w:val="24"/>
        </w:rPr>
        <w:t xml:space="preserve">inal </w:t>
      </w:r>
      <w:r w:rsidR="00267797" w:rsidRPr="005018F1">
        <w:rPr>
          <w:rFonts w:ascii="Times New Roman" w:hAnsi="Times New Roman" w:cs="Times New Roman"/>
          <w:sz w:val="24"/>
          <w:szCs w:val="24"/>
        </w:rPr>
        <w:t>R</w:t>
      </w:r>
      <w:r w:rsidR="00C15881" w:rsidRPr="005018F1">
        <w:rPr>
          <w:rFonts w:ascii="Times New Roman" w:hAnsi="Times New Roman" w:cs="Times New Roman"/>
          <w:sz w:val="24"/>
          <w:szCs w:val="24"/>
        </w:rPr>
        <w:t>ule</w:t>
      </w:r>
      <w:r w:rsidR="00267797" w:rsidRPr="005018F1">
        <w:rPr>
          <w:rFonts w:ascii="Times New Roman" w:hAnsi="Times New Roman" w:cs="Times New Roman"/>
          <w:sz w:val="24"/>
          <w:szCs w:val="24"/>
        </w:rPr>
        <w:t xml:space="preserve"> that d</w:t>
      </w:r>
      <w:r w:rsidR="006B3D22" w:rsidRPr="005018F1">
        <w:rPr>
          <w:rFonts w:ascii="Times New Roman" w:hAnsi="Times New Roman" w:cs="Times New Roman"/>
          <w:sz w:val="24"/>
          <w:szCs w:val="24"/>
        </w:rPr>
        <w:t>o</w:t>
      </w:r>
      <w:r w:rsidR="00267797" w:rsidRPr="005018F1">
        <w:rPr>
          <w:rFonts w:ascii="Times New Roman" w:hAnsi="Times New Roman" w:cs="Times New Roman"/>
          <w:sz w:val="24"/>
          <w:szCs w:val="24"/>
        </w:rPr>
        <w:t xml:space="preserve"> not comply with the post-F</w:t>
      </w:r>
      <w:r w:rsidR="00C15881" w:rsidRPr="005018F1">
        <w:rPr>
          <w:rFonts w:ascii="Times New Roman" w:hAnsi="Times New Roman" w:cs="Times New Roman"/>
          <w:sz w:val="24"/>
          <w:szCs w:val="24"/>
        </w:rPr>
        <w:t xml:space="preserve">inal </w:t>
      </w:r>
      <w:r w:rsidR="00267797" w:rsidRPr="005018F1">
        <w:rPr>
          <w:rFonts w:ascii="Times New Roman" w:hAnsi="Times New Roman" w:cs="Times New Roman"/>
          <w:sz w:val="24"/>
          <w:szCs w:val="24"/>
        </w:rPr>
        <w:t>R</w:t>
      </w:r>
      <w:r w:rsidR="00C15881" w:rsidRPr="005018F1">
        <w:rPr>
          <w:rFonts w:ascii="Times New Roman" w:hAnsi="Times New Roman" w:cs="Times New Roman"/>
          <w:sz w:val="24"/>
          <w:szCs w:val="24"/>
        </w:rPr>
        <w:t>ule</w:t>
      </w:r>
      <w:r w:rsidR="00267797" w:rsidRPr="005018F1">
        <w:rPr>
          <w:rFonts w:ascii="Times New Roman" w:hAnsi="Times New Roman" w:cs="Times New Roman"/>
          <w:sz w:val="24"/>
          <w:szCs w:val="24"/>
        </w:rPr>
        <w:t xml:space="preserve"> framework must be </w:t>
      </w:r>
      <w:bookmarkStart w:id="0" w:name="_Hlk212477600"/>
      <w:r w:rsidR="00267797" w:rsidRPr="005018F1">
        <w:rPr>
          <w:rFonts w:ascii="Times New Roman" w:hAnsi="Times New Roman" w:cs="Times New Roman"/>
          <w:sz w:val="24"/>
          <w:szCs w:val="24"/>
        </w:rPr>
        <w:t>revoke</w:t>
      </w:r>
      <w:r w:rsidR="007503D9" w:rsidRPr="005018F1">
        <w:rPr>
          <w:rFonts w:ascii="Times New Roman" w:hAnsi="Times New Roman" w:cs="Times New Roman"/>
          <w:sz w:val="24"/>
          <w:szCs w:val="24"/>
        </w:rPr>
        <w:t>d</w:t>
      </w:r>
      <w:r w:rsidR="00837B19" w:rsidRPr="005018F1">
        <w:rPr>
          <w:rFonts w:ascii="Times New Roman" w:hAnsi="Times New Roman" w:cs="Times New Roman"/>
          <w:sz w:val="24"/>
          <w:szCs w:val="24"/>
        </w:rPr>
        <w:t xml:space="preserve"> </w:t>
      </w:r>
      <w:bookmarkStart w:id="1" w:name="_Hlk212477427"/>
      <w:r w:rsidR="001B28E4" w:rsidRPr="005018F1">
        <w:rPr>
          <w:rFonts w:ascii="Times New Roman" w:hAnsi="Times New Roman" w:cs="Times New Roman"/>
          <w:sz w:val="24"/>
          <w:szCs w:val="24"/>
        </w:rPr>
        <w:t>if</w:t>
      </w:r>
      <w:r w:rsidR="00D34646" w:rsidRPr="005018F1">
        <w:rPr>
          <w:rFonts w:ascii="Times New Roman" w:hAnsi="Times New Roman" w:cs="Times New Roman"/>
          <w:sz w:val="24"/>
          <w:szCs w:val="24"/>
        </w:rPr>
        <w:t xml:space="preserve"> </w:t>
      </w:r>
      <w:r w:rsidR="000704AC" w:rsidRPr="005018F1">
        <w:rPr>
          <w:rFonts w:ascii="Times New Roman" w:hAnsi="Times New Roman" w:cs="Times New Roman"/>
          <w:sz w:val="24"/>
          <w:szCs w:val="24"/>
        </w:rPr>
        <w:t>required a</w:t>
      </w:r>
      <w:r w:rsidR="00856329" w:rsidRPr="005018F1">
        <w:rPr>
          <w:rFonts w:ascii="Times New Roman" w:hAnsi="Times New Roman" w:cs="Times New Roman"/>
          <w:sz w:val="24"/>
          <w:szCs w:val="24"/>
        </w:rPr>
        <w:t xml:space="preserve">s </w:t>
      </w:r>
      <w:r w:rsidR="00D34646" w:rsidRPr="005018F1">
        <w:rPr>
          <w:rFonts w:ascii="Times New Roman" w:hAnsi="Times New Roman" w:cs="Times New Roman"/>
          <w:sz w:val="24"/>
          <w:szCs w:val="24"/>
        </w:rPr>
        <w:t>part of the corrective action</w:t>
      </w:r>
      <w:r w:rsidR="00856329" w:rsidRPr="005018F1">
        <w:rPr>
          <w:rFonts w:ascii="Times New Roman" w:hAnsi="Times New Roman" w:cs="Times New Roman"/>
          <w:sz w:val="24"/>
          <w:szCs w:val="24"/>
        </w:rPr>
        <w:t xml:space="preserve"> plan</w:t>
      </w:r>
      <w:r w:rsidR="00267797" w:rsidRPr="005018F1">
        <w:rPr>
          <w:rFonts w:ascii="Times New Roman" w:hAnsi="Times New Roman" w:cs="Times New Roman"/>
          <w:sz w:val="24"/>
          <w:szCs w:val="24"/>
        </w:rPr>
        <w:t>.</w:t>
      </w:r>
      <w:bookmarkEnd w:id="1"/>
      <w:r w:rsidR="007C69FC" w:rsidRPr="005018F1">
        <w:rPr>
          <w:rFonts w:ascii="Times New Roman" w:hAnsi="Times New Roman" w:cs="Times New Roman"/>
          <w:sz w:val="24"/>
          <w:szCs w:val="24"/>
        </w:rPr>
        <w:t xml:space="preserve">  </w:t>
      </w:r>
      <w:r w:rsidR="00A202DF" w:rsidRPr="005018F1">
        <w:rPr>
          <w:rFonts w:ascii="Times New Roman" w:hAnsi="Times New Roman" w:cs="Times New Roman"/>
          <w:sz w:val="24"/>
          <w:szCs w:val="24"/>
        </w:rPr>
        <w:t>States are advised that failure to address known non-compliant non-domiciled CLPs or CDLs may be identified as a finding of noncompliance during the Annual Program Review.</w:t>
      </w:r>
    </w:p>
    <w:bookmarkEnd w:id="0"/>
    <w:p w14:paraId="74C406D9" w14:textId="42937771" w:rsidR="008F2EB2" w:rsidRPr="005018F1" w:rsidRDefault="008F2EB2"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7</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8261B8" w:rsidRPr="005018F1">
        <w:rPr>
          <w:rFonts w:ascii="Times New Roman" w:hAnsi="Times New Roman" w:cs="Times New Roman"/>
          <w:sz w:val="24"/>
          <w:szCs w:val="24"/>
        </w:rPr>
        <w:t>When are SDLAs required to downgrade a non-domiciled CDL?</w:t>
      </w:r>
    </w:p>
    <w:p w14:paraId="300F38AF" w14:textId="33F976FE" w:rsidR="00390FCC" w:rsidRPr="005018F1" w:rsidRDefault="008261B8"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427483" w:rsidRPr="005018F1">
        <w:rPr>
          <w:rFonts w:ascii="Times New Roman" w:hAnsi="Times New Roman" w:cs="Times New Roman"/>
          <w:sz w:val="24"/>
          <w:szCs w:val="24"/>
        </w:rPr>
        <w:t xml:space="preserve">Under </w:t>
      </w:r>
      <w:r w:rsidR="00210D20" w:rsidRPr="005018F1">
        <w:rPr>
          <w:rFonts w:ascii="Times New Roman" w:hAnsi="Times New Roman" w:cs="Times New Roman"/>
          <w:sz w:val="24"/>
          <w:szCs w:val="24"/>
        </w:rPr>
        <w:t>49 CFR</w:t>
      </w:r>
      <w:r w:rsidR="00427483" w:rsidRPr="005018F1">
        <w:rPr>
          <w:rFonts w:ascii="Times New Roman" w:hAnsi="Times New Roman" w:cs="Times New Roman"/>
          <w:sz w:val="24"/>
          <w:szCs w:val="24"/>
        </w:rPr>
        <w:t xml:space="preserve"> § 383.73(f)(5), the State must complete a downgrade within 30 days, “[</w:t>
      </w:r>
      <w:proofErr w:type="spellStart"/>
      <w:r w:rsidR="00427483" w:rsidRPr="005018F1">
        <w:rPr>
          <w:rFonts w:ascii="Times New Roman" w:hAnsi="Times New Roman" w:cs="Times New Roman"/>
          <w:sz w:val="24"/>
          <w:szCs w:val="24"/>
        </w:rPr>
        <w:t>i</w:t>
      </w:r>
      <w:proofErr w:type="spellEnd"/>
      <w:r w:rsidR="00427483" w:rsidRPr="005018F1">
        <w:rPr>
          <w:rFonts w:ascii="Times New Roman" w:hAnsi="Times New Roman" w:cs="Times New Roman"/>
          <w:sz w:val="24"/>
          <w:szCs w:val="24"/>
        </w:rPr>
        <w:t xml:space="preserve">]f after issuing (which includes amending, correcting, reprinting, </w:t>
      </w:r>
      <w:r w:rsidR="00451A2A" w:rsidRPr="005018F1">
        <w:rPr>
          <w:rFonts w:ascii="Times New Roman" w:hAnsi="Times New Roman" w:cs="Times New Roman"/>
          <w:sz w:val="24"/>
          <w:szCs w:val="24"/>
        </w:rPr>
        <w:t xml:space="preserve">reinstating, </w:t>
      </w:r>
      <w:r w:rsidR="00427483" w:rsidRPr="005018F1">
        <w:rPr>
          <w:rFonts w:ascii="Times New Roman" w:hAnsi="Times New Roman" w:cs="Times New Roman"/>
          <w:sz w:val="24"/>
          <w:szCs w:val="24"/>
        </w:rPr>
        <w:t xml:space="preserve">or otherwise duplicating a previously issued CLP or CDL), transferring, renewing, or upgrading a non-domiciled CLP or CDL, the State receives information from FMCSA, the Department of Homeland Security, the Department of State, or other Federal agency with jurisdiction that the applicant no longer has lawful immigration status in the United States in a category specified in the definition of </w:t>
      </w:r>
      <w:r w:rsidR="00427483" w:rsidRPr="005018F1">
        <w:rPr>
          <w:rFonts w:ascii="Times New Roman" w:hAnsi="Times New Roman" w:cs="Times New Roman"/>
          <w:i/>
          <w:sz w:val="24"/>
          <w:szCs w:val="24"/>
        </w:rPr>
        <w:t>evidence of lawful immigration status</w:t>
      </w:r>
      <w:r w:rsidR="00427483" w:rsidRPr="005018F1">
        <w:rPr>
          <w:rFonts w:ascii="Times New Roman" w:hAnsi="Times New Roman" w:cs="Times New Roman"/>
          <w:sz w:val="24"/>
          <w:szCs w:val="24"/>
        </w:rPr>
        <w:t xml:space="preserve"> in § 383.5.” </w:t>
      </w:r>
    </w:p>
    <w:p w14:paraId="6C398FE1" w14:textId="57D2036A" w:rsidR="00EE22AC" w:rsidRPr="005018F1" w:rsidRDefault="00C710DA" w:rsidP="00442123">
      <w:pPr>
        <w:spacing w:line="240" w:lineRule="auto"/>
        <w:rPr>
          <w:rFonts w:ascii="Times New Roman" w:hAnsi="Times New Roman" w:cs="Times New Roman"/>
          <w:sz w:val="24"/>
          <w:szCs w:val="24"/>
        </w:rPr>
      </w:pPr>
      <w:r w:rsidRPr="005018F1">
        <w:rPr>
          <w:rFonts w:ascii="Times New Roman" w:hAnsi="Times New Roman" w:cs="Times New Roman"/>
          <w:sz w:val="24"/>
          <w:szCs w:val="24"/>
        </w:rPr>
        <w:t xml:space="preserve">In addition, under 49 CFR </w:t>
      </w:r>
      <w:r w:rsidR="00F34EF8" w:rsidRPr="005018F1">
        <w:rPr>
          <w:rFonts w:ascii="Times New Roman" w:hAnsi="Times New Roman" w:cs="Times New Roman"/>
          <w:sz w:val="24"/>
          <w:szCs w:val="24"/>
        </w:rPr>
        <w:t>§</w:t>
      </w:r>
      <w:r w:rsidRPr="005018F1">
        <w:rPr>
          <w:rFonts w:ascii="Times New Roman" w:hAnsi="Times New Roman" w:cs="Times New Roman"/>
          <w:sz w:val="24"/>
          <w:szCs w:val="24"/>
        </w:rPr>
        <w:t xml:space="preserve"> </w:t>
      </w:r>
      <w:r w:rsidR="00E54369" w:rsidRPr="005018F1">
        <w:rPr>
          <w:rFonts w:ascii="Times New Roman" w:hAnsi="Times New Roman" w:cs="Times New Roman"/>
          <w:sz w:val="24"/>
          <w:szCs w:val="24"/>
        </w:rPr>
        <w:t>383.73(m)(ii), if</w:t>
      </w:r>
      <w:r w:rsidR="00D63C8D" w:rsidRPr="005018F1">
        <w:rPr>
          <w:rFonts w:ascii="Times New Roman" w:hAnsi="Times New Roman" w:cs="Times New Roman"/>
          <w:sz w:val="24"/>
          <w:szCs w:val="24"/>
        </w:rPr>
        <w:t xml:space="preserve">, </w:t>
      </w:r>
      <w:r w:rsidR="005905DF" w:rsidRPr="005018F1">
        <w:rPr>
          <w:rFonts w:ascii="Times New Roman" w:hAnsi="Times New Roman" w:cs="Times New Roman"/>
          <w:sz w:val="24"/>
          <w:szCs w:val="24"/>
        </w:rPr>
        <w:t xml:space="preserve">during verification of </w:t>
      </w:r>
      <w:r w:rsidR="00FF2063" w:rsidRPr="005018F1">
        <w:rPr>
          <w:rFonts w:ascii="Times New Roman" w:hAnsi="Times New Roman" w:cs="Times New Roman"/>
          <w:sz w:val="24"/>
          <w:szCs w:val="24"/>
        </w:rPr>
        <w:t>an applicant’s evidence of lawful immigration status</w:t>
      </w:r>
      <w:r w:rsidR="00102B32" w:rsidRPr="005018F1">
        <w:rPr>
          <w:rFonts w:ascii="Times New Roman" w:hAnsi="Times New Roman" w:cs="Times New Roman"/>
          <w:sz w:val="24"/>
          <w:szCs w:val="24"/>
        </w:rPr>
        <w:t xml:space="preserve"> </w:t>
      </w:r>
      <w:r w:rsidR="00382BE3" w:rsidRPr="005018F1">
        <w:rPr>
          <w:rFonts w:ascii="Times New Roman" w:hAnsi="Times New Roman" w:cs="Times New Roman"/>
          <w:sz w:val="24"/>
          <w:szCs w:val="24"/>
        </w:rPr>
        <w:t>during a licensing transaction</w:t>
      </w:r>
      <w:r w:rsidR="00390FCC" w:rsidRPr="005018F1">
        <w:rPr>
          <w:rFonts w:ascii="Times New Roman" w:hAnsi="Times New Roman" w:cs="Times New Roman"/>
          <w:sz w:val="24"/>
          <w:szCs w:val="24"/>
        </w:rPr>
        <w:t xml:space="preserve">, </w:t>
      </w:r>
      <w:r w:rsidR="00E61D7F" w:rsidRPr="005018F1">
        <w:rPr>
          <w:rFonts w:ascii="Times New Roman" w:hAnsi="Times New Roman" w:cs="Times New Roman"/>
          <w:sz w:val="24"/>
          <w:szCs w:val="24"/>
        </w:rPr>
        <w:t>the Systematic Alien Verification for Entitlements (SAVE) system</w:t>
      </w:r>
      <w:r w:rsidR="005905DF" w:rsidRPr="005018F1">
        <w:rPr>
          <w:rFonts w:ascii="Times New Roman" w:hAnsi="Times New Roman" w:cs="Times New Roman"/>
          <w:sz w:val="24"/>
          <w:szCs w:val="24"/>
        </w:rPr>
        <w:t xml:space="preserve"> </w:t>
      </w:r>
      <w:r w:rsidR="0051251C" w:rsidRPr="005018F1">
        <w:rPr>
          <w:rFonts w:ascii="Times New Roman" w:hAnsi="Times New Roman" w:cs="Times New Roman"/>
          <w:sz w:val="24"/>
          <w:szCs w:val="24"/>
        </w:rPr>
        <w:t xml:space="preserve">does not confirm the applicant’s </w:t>
      </w:r>
      <w:r w:rsidR="00E70E5A" w:rsidRPr="005018F1">
        <w:rPr>
          <w:rFonts w:ascii="Times New Roman" w:hAnsi="Times New Roman" w:cs="Times New Roman"/>
          <w:sz w:val="24"/>
          <w:szCs w:val="24"/>
        </w:rPr>
        <w:t xml:space="preserve">claim to be in lawful immigration status, the State must </w:t>
      </w:r>
      <w:r w:rsidR="007C32C8" w:rsidRPr="005018F1">
        <w:rPr>
          <w:rFonts w:ascii="Times New Roman" w:hAnsi="Times New Roman" w:cs="Times New Roman"/>
          <w:sz w:val="24"/>
          <w:szCs w:val="24"/>
        </w:rPr>
        <w:t xml:space="preserve">initiate </w:t>
      </w:r>
      <w:r w:rsidR="00AB2D61" w:rsidRPr="005018F1">
        <w:rPr>
          <w:rFonts w:ascii="Times New Roman" w:hAnsi="Times New Roman" w:cs="Times New Roman"/>
          <w:sz w:val="24"/>
          <w:szCs w:val="24"/>
        </w:rPr>
        <w:t xml:space="preserve">downgrade procedures </w:t>
      </w:r>
      <w:r w:rsidR="007C32C8" w:rsidRPr="005018F1">
        <w:rPr>
          <w:rFonts w:ascii="Times New Roman" w:hAnsi="Times New Roman" w:cs="Times New Roman"/>
          <w:sz w:val="24"/>
          <w:szCs w:val="24"/>
        </w:rPr>
        <w:t>if the applicant holds an unexpired non-domiciled CLP or CDL</w:t>
      </w:r>
      <w:r w:rsidR="00682F16" w:rsidRPr="005018F1">
        <w:rPr>
          <w:rFonts w:ascii="Times New Roman" w:hAnsi="Times New Roman" w:cs="Times New Roman"/>
          <w:sz w:val="24"/>
          <w:szCs w:val="24"/>
        </w:rPr>
        <w:t>.</w:t>
      </w:r>
    </w:p>
    <w:p w14:paraId="7FE2B8AE" w14:textId="60585495" w:rsidR="00EE22AC"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lastRenderedPageBreak/>
        <w:t>Question</w:t>
      </w:r>
      <w:r w:rsidR="003E1AF0" w:rsidRPr="005018F1">
        <w:rPr>
          <w:rFonts w:ascii="Times New Roman" w:hAnsi="Times New Roman" w:cs="Times New Roman"/>
          <w:b/>
          <w:sz w:val="24"/>
          <w:szCs w:val="24"/>
        </w:rPr>
        <w:t xml:space="preserve"> 8</w:t>
      </w:r>
      <w:r w:rsidRPr="005018F1">
        <w:rPr>
          <w:rFonts w:ascii="Times New Roman" w:hAnsi="Times New Roman" w:cs="Times New Roman"/>
          <w:b/>
          <w:sz w:val="24"/>
          <w:szCs w:val="24"/>
        </w:rPr>
        <w:t>:</w:t>
      </w:r>
      <w:r w:rsidR="00FF04DB" w:rsidRPr="005018F1">
        <w:rPr>
          <w:rFonts w:ascii="Times New Roman" w:hAnsi="Times New Roman" w:cs="Times New Roman"/>
          <w:sz w:val="24"/>
          <w:szCs w:val="24"/>
        </w:rPr>
        <w:t xml:space="preserve"> Is the State required to reissue previously issued non-domiciled CDLs that have “limited term” printed on the credential rather than “non-domiciled”? </w:t>
      </w:r>
    </w:p>
    <w:p w14:paraId="208FF9A3" w14:textId="1A2F07DD" w:rsidR="009D2758" w:rsidRPr="005018F1" w:rsidRDefault="00EE22AC"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00FF04DB" w:rsidRPr="005018F1">
        <w:rPr>
          <w:rFonts w:ascii="Times New Roman" w:hAnsi="Times New Roman" w:cs="Times New Roman"/>
          <w:sz w:val="24"/>
          <w:szCs w:val="24"/>
        </w:rPr>
        <w:t xml:space="preserve"> Previous FMCSA guidance, which was rescinded in the F</w:t>
      </w:r>
      <w:r w:rsidR="00727085" w:rsidRPr="005018F1">
        <w:rPr>
          <w:rFonts w:ascii="Times New Roman" w:hAnsi="Times New Roman" w:cs="Times New Roman"/>
          <w:sz w:val="24"/>
          <w:szCs w:val="24"/>
        </w:rPr>
        <w:t xml:space="preserve">inal </w:t>
      </w:r>
      <w:r w:rsidR="00FF04DB" w:rsidRPr="005018F1">
        <w:rPr>
          <w:rFonts w:ascii="Times New Roman" w:hAnsi="Times New Roman" w:cs="Times New Roman"/>
          <w:sz w:val="24"/>
          <w:szCs w:val="24"/>
        </w:rPr>
        <w:t>R</w:t>
      </w:r>
      <w:r w:rsidR="00727085" w:rsidRPr="005018F1">
        <w:rPr>
          <w:rFonts w:ascii="Times New Roman" w:hAnsi="Times New Roman" w:cs="Times New Roman"/>
          <w:sz w:val="24"/>
          <w:szCs w:val="24"/>
        </w:rPr>
        <w:t>ule</w:t>
      </w:r>
      <w:r w:rsidR="00FF04DB" w:rsidRPr="005018F1">
        <w:rPr>
          <w:rFonts w:ascii="Times New Roman" w:hAnsi="Times New Roman" w:cs="Times New Roman"/>
          <w:sz w:val="24"/>
          <w:szCs w:val="24"/>
        </w:rPr>
        <w:t>, permitted States to use the terminology “limited term” on the face of the non-domiciled CDLs as a substitute for printing “non-domiciled” on the CLP or CDL. The F</w:t>
      </w:r>
      <w:r w:rsidR="00715DA8" w:rsidRPr="005018F1">
        <w:rPr>
          <w:rFonts w:ascii="Times New Roman" w:hAnsi="Times New Roman" w:cs="Times New Roman"/>
          <w:sz w:val="24"/>
          <w:szCs w:val="24"/>
        </w:rPr>
        <w:t xml:space="preserve">inal </w:t>
      </w:r>
      <w:r w:rsidR="00FF04DB" w:rsidRPr="005018F1">
        <w:rPr>
          <w:rFonts w:ascii="Times New Roman" w:hAnsi="Times New Roman" w:cs="Times New Roman"/>
          <w:sz w:val="24"/>
          <w:szCs w:val="24"/>
        </w:rPr>
        <w:t>R</w:t>
      </w:r>
      <w:r w:rsidR="005F7B96" w:rsidRPr="005018F1">
        <w:rPr>
          <w:rFonts w:ascii="Times New Roman" w:hAnsi="Times New Roman" w:cs="Times New Roman"/>
          <w:sz w:val="24"/>
          <w:szCs w:val="24"/>
        </w:rPr>
        <w:t>ule</w:t>
      </w:r>
      <w:r w:rsidR="00FF04DB" w:rsidRPr="005018F1">
        <w:rPr>
          <w:rFonts w:ascii="Times New Roman" w:hAnsi="Times New Roman" w:cs="Times New Roman"/>
          <w:sz w:val="24"/>
          <w:szCs w:val="24"/>
        </w:rPr>
        <w:t xml:space="preserve"> rescinded </w:t>
      </w:r>
      <w:r w:rsidR="00A25B20" w:rsidRPr="005018F1">
        <w:rPr>
          <w:rFonts w:ascii="Times New Roman" w:hAnsi="Times New Roman" w:cs="Times New Roman"/>
          <w:sz w:val="24"/>
          <w:szCs w:val="24"/>
        </w:rPr>
        <w:t>(effective March 1</w:t>
      </w:r>
      <w:r w:rsidR="00CD0350" w:rsidRPr="005018F1">
        <w:rPr>
          <w:rFonts w:ascii="Times New Roman" w:hAnsi="Times New Roman" w:cs="Times New Roman"/>
          <w:sz w:val="24"/>
          <w:szCs w:val="24"/>
        </w:rPr>
        <w:t>6</w:t>
      </w:r>
      <w:r w:rsidR="00A25B20" w:rsidRPr="005018F1">
        <w:rPr>
          <w:rFonts w:ascii="Times New Roman" w:hAnsi="Times New Roman" w:cs="Times New Roman"/>
          <w:sz w:val="24"/>
          <w:szCs w:val="24"/>
        </w:rPr>
        <w:t xml:space="preserve">, 2026) </w:t>
      </w:r>
      <w:r w:rsidR="00FF04DB" w:rsidRPr="005018F1">
        <w:rPr>
          <w:rFonts w:ascii="Times New Roman" w:hAnsi="Times New Roman" w:cs="Times New Roman"/>
          <w:sz w:val="24"/>
          <w:szCs w:val="24"/>
        </w:rPr>
        <w:t xml:space="preserve">FMCSA’s previous guidance </w:t>
      </w:r>
      <w:r w:rsidR="005F7B96" w:rsidRPr="005018F1">
        <w:rPr>
          <w:rFonts w:ascii="Times New Roman" w:hAnsi="Times New Roman" w:cs="Times New Roman"/>
          <w:sz w:val="24"/>
          <w:szCs w:val="24"/>
        </w:rPr>
        <w:t>and clarified that 49 CFR §§ 383.73(f)(2)(ii) and 383.153(c) require that the word ‘‘non-domiciled’’ appear on the face of a CLP or CDL and must ‘‘be conspicuously and unmistakably displayed</w:t>
      </w:r>
      <w:r w:rsidR="00845834" w:rsidRPr="005018F1">
        <w:rPr>
          <w:rFonts w:ascii="Times New Roman" w:hAnsi="Times New Roman" w:cs="Times New Roman"/>
          <w:sz w:val="24"/>
          <w:szCs w:val="24"/>
        </w:rPr>
        <w:t>.</w:t>
      </w:r>
      <w:r w:rsidR="005F7B96" w:rsidRPr="005018F1">
        <w:rPr>
          <w:rFonts w:ascii="Times New Roman" w:hAnsi="Times New Roman" w:cs="Times New Roman"/>
          <w:sz w:val="24"/>
          <w:szCs w:val="24"/>
        </w:rPr>
        <w:t>’’</w:t>
      </w:r>
      <w:r w:rsidR="00FF04DB" w:rsidRPr="005018F1">
        <w:rPr>
          <w:rFonts w:ascii="Times New Roman" w:hAnsi="Times New Roman" w:cs="Times New Roman"/>
          <w:sz w:val="24"/>
          <w:szCs w:val="24"/>
        </w:rPr>
        <w:t xml:space="preserve"> If the State used the terminology “limited term” as a substitute for “non-domiciled,” on the face of the credential, in accordance with the previous (now-rescinded) FMCSA guidance, and the credential was otherwise properly issued, the State may wait until renewal or the next reissuance, transfer, upgrade, etc., to correct the language on the credential and reissue it in accordance with the current standards. However, because FMCSA’s previous guidance permitted use of the nomenclature “limited term” </w:t>
      </w:r>
      <w:r w:rsidR="006C65D4" w:rsidRPr="005018F1">
        <w:rPr>
          <w:rFonts w:ascii="Times New Roman" w:hAnsi="Times New Roman" w:cs="Times New Roman"/>
          <w:sz w:val="24"/>
          <w:szCs w:val="24"/>
        </w:rPr>
        <w:t>only,</w:t>
      </w:r>
      <w:r w:rsidR="00FF04DB" w:rsidRPr="005018F1">
        <w:rPr>
          <w:rFonts w:ascii="Times New Roman" w:hAnsi="Times New Roman" w:cs="Times New Roman"/>
          <w:sz w:val="24"/>
          <w:szCs w:val="24"/>
        </w:rPr>
        <w:t xml:space="preserve"> States that previously issued non-domiciled CDLs with nomenclature other than “limited term” as a substitute for “non-domiciled” on the face of the credential (such as “temporary”) are strongly encouraged to </w:t>
      </w:r>
      <w:r w:rsidR="00EA2E8A" w:rsidRPr="005018F1">
        <w:rPr>
          <w:rFonts w:ascii="Times New Roman" w:hAnsi="Times New Roman" w:cs="Times New Roman"/>
          <w:sz w:val="24"/>
          <w:szCs w:val="24"/>
        </w:rPr>
        <w:t xml:space="preserve">revoke </w:t>
      </w:r>
      <w:r w:rsidR="00FF04DB" w:rsidRPr="005018F1">
        <w:rPr>
          <w:rFonts w:ascii="Times New Roman" w:hAnsi="Times New Roman" w:cs="Times New Roman"/>
          <w:sz w:val="24"/>
          <w:szCs w:val="24"/>
        </w:rPr>
        <w:t xml:space="preserve">and reissue the non-domiciled CDLs in accordance with the current standards.  </w:t>
      </w:r>
    </w:p>
    <w:p w14:paraId="6D914390" w14:textId="5E35541B" w:rsidR="00FF04DB" w:rsidRPr="005018F1" w:rsidRDefault="00FF04DB"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9</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B80B4B" w:rsidRPr="005018F1">
        <w:rPr>
          <w:rFonts w:ascii="Times New Roman" w:hAnsi="Times New Roman" w:cs="Times New Roman"/>
          <w:sz w:val="24"/>
          <w:szCs w:val="24"/>
        </w:rPr>
        <w:t>Are States required to pause issuing non-domiciled CDLs until the State can comply with the F</w:t>
      </w:r>
      <w:r w:rsidR="007433F1" w:rsidRPr="005018F1">
        <w:rPr>
          <w:rFonts w:ascii="Times New Roman" w:hAnsi="Times New Roman" w:cs="Times New Roman"/>
          <w:sz w:val="24"/>
          <w:szCs w:val="24"/>
        </w:rPr>
        <w:t xml:space="preserve">inal </w:t>
      </w:r>
      <w:r w:rsidR="00B80B4B" w:rsidRPr="005018F1">
        <w:rPr>
          <w:rFonts w:ascii="Times New Roman" w:hAnsi="Times New Roman" w:cs="Times New Roman"/>
          <w:sz w:val="24"/>
          <w:szCs w:val="24"/>
        </w:rPr>
        <w:t>R</w:t>
      </w:r>
      <w:r w:rsidR="007433F1" w:rsidRPr="005018F1">
        <w:rPr>
          <w:rFonts w:ascii="Times New Roman" w:hAnsi="Times New Roman" w:cs="Times New Roman"/>
          <w:sz w:val="24"/>
          <w:szCs w:val="24"/>
        </w:rPr>
        <w:t>ule</w:t>
      </w:r>
      <w:r w:rsidR="00B80B4B" w:rsidRPr="005018F1">
        <w:rPr>
          <w:rFonts w:ascii="Times New Roman" w:hAnsi="Times New Roman" w:cs="Times New Roman"/>
          <w:sz w:val="24"/>
          <w:szCs w:val="24"/>
        </w:rPr>
        <w:t xml:space="preserve">? </w:t>
      </w:r>
    </w:p>
    <w:p w14:paraId="5F453B9C" w14:textId="385FE49D" w:rsidR="00B80B4B" w:rsidRPr="005018F1" w:rsidRDefault="00B80B4B"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All </w:t>
      </w:r>
      <w:r w:rsidR="00102702" w:rsidRPr="005018F1">
        <w:rPr>
          <w:rFonts w:ascii="Times New Roman" w:hAnsi="Times New Roman" w:cs="Times New Roman"/>
          <w:sz w:val="24"/>
          <w:szCs w:val="24"/>
        </w:rPr>
        <w:t>S</w:t>
      </w:r>
      <w:r w:rsidRPr="005018F1">
        <w:rPr>
          <w:rFonts w:ascii="Times New Roman" w:hAnsi="Times New Roman" w:cs="Times New Roman"/>
          <w:sz w:val="24"/>
          <w:szCs w:val="24"/>
        </w:rPr>
        <w:t xml:space="preserve">tates </w:t>
      </w:r>
      <w:r w:rsidR="00BC28F4" w:rsidRPr="005018F1">
        <w:rPr>
          <w:rFonts w:ascii="Times New Roman" w:hAnsi="Times New Roman" w:cs="Times New Roman"/>
          <w:sz w:val="24"/>
          <w:szCs w:val="24"/>
        </w:rPr>
        <w:t>not able to comply with the Final Rule</w:t>
      </w:r>
      <w:r w:rsidR="005442DE" w:rsidRPr="005018F1">
        <w:rPr>
          <w:rFonts w:ascii="Times New Roman" w:hAnsi="Times New Roman" w:cs="Times New Roman"/>
          <w:sz w:val="24"/>
          <w:szCs w:val="24"/>
        </w:rPr>
        <w:t xml:space="preserve"> </w:t>
      </w:r>
      <w:r w:rsidR="0059551E" w:rsidRPr="005018F1">
        <w:rPr>
          <w:rFonts w:ascii="Times New Roman" w:hAnsi="Times New Roman" w:cs="Times New Roman"/>
          <w:sz w:val="24"/>
          <w:szCs w:val="24"/>
        </w:rPr>
        <w:t>on</w:t>
      </w:r>
      <w:r w:rsidR="005442DE" w:rsidRPr="005018F1">
        <w:rPr>
          <w:rFonts w:ascii="Times New Roman" w:hAnsi="Times New Roman" w:cs="Times New Roman"/>
          <w:sz w:val="24"/>
          <w:szCs w:val="24"/>
        </w:rPr>
        <w:t xml:space="preserve"> the March 1</w:t>
      </w:r>
      <w:r w:rsidR="0049280F" w:rsidRPr="005018F1">
        <w:rPr>
          <w:rFonts w:ascii="Times New Roman" w:hAnsi="Times New Roman" w:cs="Times New Roman"/>
          <w:sz w:val="24"/>
          <w:szCs w:val="24"/>
        </w:rPr>
        <w:t>6</w:t>
      </w:r>
      <w:r w:rsidR="005442DE" w:rsidRPr="005018F1">
        <w:rPr>
          <w:rFonts w:ascii="Times New Roman" w:hAnsi="Times New Roman" w:cs="Times New Roman"/>
          <w:sz w:val="24"/>
          <w:szCs w:val="24"/>
        </w:rPr>
        <w:t xml:space="preserve">, </w:t>
      </w:r>
      <w:proofErr w:type="gramStart"/>
      <w:r w:rsidR="005442DE" w:rsidRPr="005018F1">
        <w:rPr>
          <w:rFonts w:ascii="Times New Roman" w:hAnsi="Times New Roman" w:cs="Times New Roman"/>
          <w:sz w:val="24"/>
          <w:szCs w:val="24"/>
        </w:rPr>
        <w:t>2026</w:t>
      </w:r>
      <w:proofErr w:type="gramEnd"/>
      <w:r w:rsidR="005442DE" w:rsidRPr="005018F1">
        <w:rPr>
          <w:rFonts w:ascii="Times New Roman" w:hAnsi="Times New Roman" w:cs="Times New Roman"/>
          <w:sz w:val="24"/>
          <w:szCs w:val="24"/>
        </w:rPr>
        <w:t xml:space="preserve"> effective date </w:t>
      </w:r>
      <w:r w:rsidRPr="005018F1">
        <w:rPr>
          <w:rFonts w:ascii="Times New Roman" w:hAnsi="Times New Roman" w:cs="Times New Roman"/>
          <w:sz w:val="24"/>
          <w:szCs w:val="24"/>
        </w:rPr>
        <w:t xml:space="preserve">must immediately pause the issuance of non-domiciled CLPs or CDLs until the State can ensure non-domiciled </w:t>
      </w:r>
      <w:r w:rsidR="00C92E38" w:rsidRPr="005018F1">
        <w:rPr>
          <w:rFonts w:ascii="Times New Roman" w:hAnsi="Times New Roman" w:cs="Times New Roman"/>
          <w:sz w:val="24"/>
          <w:szCs w:val="24"/>
        </w:rPr>
        <w:t xml:space="preserve">CLPs and CDLs </w:t>
      </w:r>
      <w:r w:rsidRPr="005018F1">
        <w:rPr>
          <w:rFonts w:ascii="Times New Roman" w:hAnsi="Times New Roman" w:cs="Times New Roman"/>
          <w:sz w:val="24"/>
          <w:szCs w:val="24"/>
        </w:rPr>
        <w:t xml:space="preserve">are issued in accordance with the revised standards. In addition, FMCSA strongly encourages States to take immediate action to </w:t>
      </w:r>
      <w:r w:rsidR="002F43D4" w:rsidRPr="005018F1">
        <w:rPr>
          <w:rFonts w:ascii="Times New Roman" w:hAnsi="Times New Roman" w:cs="Times New Roman"/>
          <w:sz w:val="24"/>
          <w:szCs w:val="24"/>
        </w:rPr>
        <w:t>revoke</w:t>
      </w:r>
      <w:r w:rsidRPr="005018F1">
        <w:rPr>
          <w:rFonts w:ascii="Times New Roman" w:hAnsi="Times New Roman" w:cs="Times New Roman"/>
          <w:sz w:val="24"/>
          <w:szCs w:val="24"/>
        </w:rPr>
        <w:t xml:space="preserve"> all unexpired noncompliant </w:t>
      </w:r>
      <w:r w:rsidR="00E3451D" w:rsidRPr="005018F1">
        <w:rPr>
          <w:rFonts w:ascii="Times New Roman" w:hAnsi="Times New Roman" w:cs="Times New Roman"/>
          <w:sz w:val="24"/>
          <w:szCs w:val="24"/>
        </w:rPr>
        <w:t>(</w:t>
      </w:r>
      <w:r w:rsidR="002D0CAA" w:rsidRPr="005018F1">
        <w:rPr>
          <w:rFonts w:ascii="Times New Roman" w:hAnsi="Times New Roman" w:cs="Times New Roman"/>
          <w:sz w:val="24"/>
          <w:szCs w:val="24"/>
        </w:rPr>
        <w:t xml:space="preserve">with the </w:t>
      </w:r>
      <w:r w:rsidR="006F5E9E" w:rsidRPr="005018F1">
        <w:rPr>
          <w:rFonts w:ascii="Times New Roman" w:hAnsi="Times New Roman" w:cs="Times New Roman"/>
          <w:sz w:val="24"/>
          <w:szCs w:val="24"/>
        </w:rPr>
        <w:t>49 CFR Parts 383 and 384</w:t>
      </w:r>
      <w:r w:rsidR="002D0CAA" w:rsidRPr="005018F1">
        <w:rPr>
          <w:rFonts w:ascii="Times New Roman" w:hAnsi="Times New Roman" w:cs="Times New Roman"/>
          <w:sz w:val="24"/>
          <w:szCs w:val="24"/>
        </w:rPr>
        <w:t xml:space="preserve"> standards in effect at the time of issuance)</w:t>
      </w:r>
      <w:r w:rsidRPr="005018F1">
        <w:rPr>
          <w:rFonts w:ascii="Times New Roman" w:hAnsi="Times New Roman" w:cs="Times New Roman"/>
          <w:sz w:val="24"/>
          <w:szCs w:val="24"/>
        </w:rPr>
        <w:t xml:space="preserve"> non-domiciled CLPs and CDLs and reissue the licenses only if the reissuances are permitted under the </w:t>
      </w:r>
      <w:r w:rsidR="00090C21" w:rsidRPr="005018F1">
        <w:rPr>
          <w:rFonts w:ascii="Times New Roman" w:hAnsi="Times New Roman" w:cs="Times New Roman"/>
          <w:sz w:val="24"/>
          <w:szCs w:val="24"/>
        </w:rPr>
        <w:t xml:space="preserve">49 CFR </w:t>
      </w:r>
      <w:r w:rsidR="00853F63" w:rsidRPr="005018F1">
        <w:rPr>
          <w:rFonts w:ascii="Times New Roman" w:hAnsi="Times New Roman" w:cs="Times New Roman"/>
          <w:sz w:val="24"/>
          <w:szCs w:val="24"/>
        </w:rPr>
        <w:t>Parts</w:t>
      </w:r>
      <w:r w:rsidRPr="005018F1">
        <w:rPr>
          <w:rFonts w:ascii="Times New Roman" w:hAnsi="Times New Roman" w:cs="Times New Roman"/>
          <w:sz w:val="24"/>
          <w:szCs w:val="24"/>
        </w:rPr>
        <w:t xml:space="preserve"> 383 and 384 standards in effect at the time of the reissuance</w:t>
      </w:r>
      <w:r w:rsidR="004B31B5" w:rsidRPr="005018F1">
        <w:rPr>
          <w:rFonts w:ascii="Times New Roman" w:hAnsi="Times New Roman" w:cs="Times New Roman"/>
          <w:sz w:val="24"/>
          <w:szCs w:val="24"/>
        </w:rPr>
        <w:t>.</w:t>
      </w:r>
    </w:p>
    <w:p w14:paraId="46F81673" w14:textId="75B378F6" w:rsidR="00B80B4B" w:rsidRPr="005018F1" w:rsidRDefault="003274F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10</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For SDLAs in States where licenses are mailed from a central location, does the prohibition against granting non-domiciled CLP or CDL privileges on a temporary or interim basis prohibit SDLAs from providing drivers, who meet all requirements for a non-domiciled CLP or CDL, with a temporary document to use until they receive the actual CLP or CDL credential in the mail? </w:t>
      </w:r>
    </w:p>
    <w:p w14:paraId="5CBF61CA" w14:textId="338EB320" w:rsidR="00A62096" w:rsidRPr="005018F1" w:rsidRDefault="003274F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0F3868" w:rsidRPr="005018F1">
        <w:rPr>
          <w:rFonts w:ascii="Times New Roman" w:hAnsi="Times New Roman" w:cs="Times New Roman"/>
          <w:sz w:val="24"/>
          <w:szCs w:val="24"/>
        </w:rPr>
        <w:t xml:space="preserve"> No. Under 49 CFR § 383.73(f)(3)(ii)(C), States are prohibited from granting non-domiciled CLP or CDL privileges on a temporary or interim basis pending review and validation of an applicant’s </w:t>
      </w:r>
      <w:r w:rsidR="00090C21" w:rsidRPr="005018F1">
        <w:rPr>
          <w:rFonts w:ascii="Times New Roman" w:hAnsi="Times New Roman" w:cs="Times New Roman"/>
          <w:sz w:val="24"/>
          <w:szCs w:val="24"/>
        </w:rPr>
        <w:t>“</w:t>
      </w:r>
      <w:r w:rsidR="000F3868" w:rsidRPr="005018F1">
        <w:rPr>
          <w:rFonts w:ascii="Times New Roman" w:hAnsi="Times New Roman" w:cs="Times New Roman"/>
          <w:sz w:val="24"/>
          <w:szCs w:val="24"/>
        </w:rPr>
        <w:t>evidence of lawful immigration status,</w:t>
      </w:r>
      <w:r w:rsidR="00090C21" w:rsidRPr="005018F1">
        <w:rPr>
          <w:rFonts w:ascii="Times New Roman" w:hAnsi="Times New Roman" w:cs="Times New Roman"/>
          <w:sz w:val="24"/>
          <w:szCs w:val="24"/>
        </w:rPr>
        <w:t>”</w:t>
      </w:r>
      <w:r w:rsidR="000F3868" w:rsidRPr="005018F1">
        <w:rPr>
          <w:rFonts w:ascii="Times New Roman" w:hAnsi="Times New Roman" w:cs="Times New Roman"/>
          <w:sz w:val="24"/>
          <w:szCs w:val="24"/>
        </w:rPr>
        <w:t xml:space="preserve"> as defined in</w:t>
      </w:r>
      <w:r w:rsidR="00E8768A" w:rsidRPr="005018F1">
        <w:rPr>
          <w:rFonts w:ascii="Times New Roman" w:hAnsi="Times New Roman" w:cs="Times New Roman"/>
          <w:sz w:val="24"/>
          <w:szCs w:val="24"/>
        </w:rPr>
        <w:t xml:space="preserve"> 49 CFR</w:t>
      </w:r>
      <w:r w:rsidR="000F3868" w:rsidRPr="005018F1">
        <w:rPr>
          <w:rFonts w:ascii="Times New Roman" w:hAnsi="Times New Roman" w:cs="Times New Roman"/>
          <w:sz w:val="24"/>
          <w:szCs w:val="24"/>
        </w:rPr>
        <w:t xml:space="preserve"> § 383.5. It does not prohibit a State from providing an applicant whose lawful immigration status it has verified, in accordance with </w:t>
      </w:r>
      <w:r w:rsidR="00E8768A" w:rsidRPr="005018F1">
        <w:rPr>
          <w:rFonts w:ascii="Times New Roman" w:hAnsi="Times New Roman" w:cs="Times New Roman"/>
          <w:sz w:val="24"/>
          <w:szCs w:val="24"/>
        </w:rPr>
        <w:t xml:space="preserve">49 CFR </w:t>
      </w:r>
      <w:r w:rsidR="000F3868" w:rsidRPr="005018F1">
        <w:rPr>
          <w:rFonts w:ascii="Times New Roman" w:hAnsi="Times New Roman" w:cs="Times New Roman"/>
          <w:sz w:val="24"/>
          <w:szCs w:val="24"/>
        </w:rPr>
        <w:t xml:space="preserve">§ 383.73(m), with a temporary document pending receipt of the credential in the mail. </w:t>
      </w:r>
    </w:p>
    <w:p w14:paraId="5F0B47EB" w14:textId="2474B9BF" w:rsidR="00A62096" w:rsidRPr="005018F1" w:rsidRDefault="00A62096"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11</w:t>
      </w:r>
      <w:r w:rsidR="007167B0" w:rsidRPr="005018F1">
        <w:rPr>
          <w:rFonts w:ascii="Times New Roman" w:hAnsi="Times New Roman" w:cs="Times New Roman"/>
          <w:b/>
          <w:sz w:val="24"/>
          <w:szCs w:val="24"/>
        </w:rPr>
        <w:t>:</w:t>
      </w:r>
      <w:r w:rsidR="007167B0" w:rsidRPr="005018F1">
        <w:rPr>
          <w:rFonts w:ascii="Times New Roman" w:hAnsi="Times New Roman" w:cs="Times New Roman"/>
          <w:sz w:val="24"/>
          <w:szCs w:val="24"/>
        </w:rPr>
        <w:t xml:space="preserve"> Are States allowed to use VLS to meet the requirement to query SAVE? </w:t>
      </w:r>
    </w:p>
    <w:p w14:paraId="47EAFFC2" w14:textId="72E6C94B" w:rsidR="009D2758" w:rsidRPr="005018F1" w:rsidRDefault="007167B0"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00073FA3" w:rsidRPr="005018F1">
        <w:rPr>
          <w:rFonts w:ascii="Times New Roman" w:hAnsi="Times New Roman" w:cs="Times New Roman"/>
          <w:sz w:val="24"/>
          <w:szCs w:val="24"/>
        </w:rPr>
        <w:t xml:space="preserve"> Under 49 CFR § 383.73(m)(2)(ii) and (iii), States are required to query the SAVE system administered by U.S. Citizenship and Immigration Services (USCIS) and retain proof of the SAVE verification in their records. States are therefore not permitted to use VLS unless the State can ensure that VLS is the functional equivalent of, and is merely a pass-through for, SAVE </w:t>
      </w:r>
      <w:r w:rsidR="00073FA3" w:rsidRPr="005018F1">
        <w:rPr>
          <w:rFonts w:ascii="Times New Roman" w:hAnsi="Times New Roman" w:cs="Times New Roman"/>
          <w:sz w:val="24"/>
          <w:szCs w:val="24"/>
        </w:rPr>
        <w:lastRenderedPageBreak/>
        <w:t xml:space="preserve">(e.g., because a query made through VLS automatically queries SAVE’s Application Programming Interface (API), which returns a response with the same data that would have been returned under an SDLA’s direct query to SAVE). FMCSA notes, however, that even if VLS is proven to be the functional equivalent and a pass-through for SAVE, USCIS has confirmed that VLS is being phased out and will no longer support updated features of SAVE. Therefore, States must continue to ensure that a VLS query will return the equivalent real time results as an SDLA’s direct query to SAVE, even as VLS is phased out and additional SAVE functionality is added. </w:t>
      </w:r>
    </w:p>
    <w:p w14:paraId="6C710FBC" w14:textId="329B75CC" w:rsidR="00073FA3" w:rsidRPr="005018F1" w:rsidRDefault="00073F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12</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B2542A" w:rsidRPr="005018F1">
        <w:rPr>
          <w:rFonts w:ascii="Times New Roman" w:hAnsi="Times New Roman" w:cs="Times New Roman"/>
          <w:sz w:val="24"/>
          <w:szCs w:val="24"/>
        </w:rPr>
        <w:t xml:space="preserve"> Are States required to </w:t>
      </w:r>
      <w:bookmarkStart w:id="2" w:name="_Hlk212128724"/>
      <w:r w:rsidR="00B2542A" w:rsidRPr="005018F1">
        <w:rPr>
          <w:rFonts w:ascii="Times New Roman" w:hAnsi="Times New Roman" w:cs="Times New Roman"/>
          <w:sz w:val="24"/>
          <w:szCs w:val="24"/>
        </w:rPr>
        <w:t xml:space="preserve">verify a driver’s evidence of lawful immigration status before </w:t>
      </w:r>
      <w:bookmarkEnd w:id="2"/>
      <w:r w:rsidR="00B2542A" w:rsidRPr="005018F1">
        <w:rPr>
          <w:rFonts w:ascii="Times New Roman" w:hAnsi="Times New Roman" w:cs="Times New Roman"/>
          <w:sz w:val="24"/>
          <w:szCs w:val="24"/>
        </w:rPr>
        <w:t xml:space="preserve">reinstating a </w:t>
      </w:r>
      <w:r w:rsidR="00BB52AF" w:rsidRPr="005018F1">
        <w:rPr>
          <w:rFonts w:ascii="Times New Roman" w:hAnsi="Times New Roman" w:cs="Times New Roman"/>
          <w:sz w:val="24"/>
          <w:szCs w:val="24"/>
        </w:rPr>
        <w:t xml:space="preserve">non-domiciled </w:t>
      </w:r>
      <w:r w:rsidR="00B2542A" w:rsidRPr="005018F1">
        <w:rPr>
          <w:rFonts w:ascii="Times New Roman" w:hAnsi="Times New Roman" w:cs="Times New Roman"/>
          <w:sz w:val="24"/>
          <w:szCs w:val="24"/>
        </w:rPr>
        <w:t>CLP or CDL after it was downgraded under the Clearinghouse or medical certification regulations</w:t>
      </w:r>
      <w:r w:rsidR="008B018C" w:rsidRPr="005018F1">
        <w:rPr>
          <w:rFonts w:ascii="Times New Roman" w:hAnsi="Times New Roman" w:cs="Times New Roman"/>
          <w:sz w:val="24"/>
          <w:szCs w:val="24"/>
        </w:rPr>
        <w:t xml:space="preserve"> or pursuant t</w:t>
      </w:r>
      <w:r w:rsidR="001212F5" w:rsidRPr="005018F1">
        <w:rPr>
          <w:rFonts w:ascii="Times New Roman" w:hAnsi="Times New Roman" w:cs="Times New Roman"/>
          <w:sz w:val="24"/>
          <w:szCs w:val="24"/>
        </w:rPr>
        <w:t xml:space="preserve">o a disqualification under 49 CFR </w:t>
      </w:r>
      <w:r w:rsidR="00911AFE" w:rsidRPr="005018F1">
        <w:rPr>
          <w:rFonts w:ascii="Times New Roman" w:hAnsi="Times New Roman" w:cs="Times New Roman"/>
          <w:sz w:val="24"/>
          <w:szCs w:val="24"/>
        </w:rPr>
        <w:t xml:space="preserve">§ </w:t>
      </w:r>
      <w:r w:rsidR="001212F5" w:rsidRPr="005018F1">
        <w:rPr>
          <w:rFonts w:ascii="Times New Roman" w:hAnsi="Times New Roman" w:cs="Times New Roman"/>
          <w:sz w:val="24"/>
          <w:szCs w:val="24"/>
        </w:rPr>
        <w:t>383.51</w:t>
      </w:r>
      <w:r w:rsidR="00B2542A" w:rsidRPr="005018F1">
        <w:rPr>
          <w:rFonts w:ascii="Times New Roman" w:hAnsi="Times New Roman" w:cs="Times New Roman"/>
          <w:sz w:val="24"/>
          <w:szCs w:val="24"/>
        </w:rPr>
        <w:t>?</w:t>
      </w:r>
    </w:p>
    <w:p w14:paraId="7597A14B" w14:textId="1FC2AFC2" w:rsidR="00CE450D" w:rsidRPr="005018F1" w:rsidRDefault="00B2542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Yes.</w:t>
      </w:r>
      <w:r w:rsidR="00D55D24" w:rsidRPr="005018F1">
        <w:rPr>
          <w:rFonts w:ascii="Times New Roman" w:hAnsi="Times New Roman" w:cs="Times New Roman"/>
          <w:sz w:val="24"/>
          <w:szCs w:val="24"/>
        </w:rPr>
        <w:t xml:space="preserve"> FM</w:t>
      </w:r>
      <w:r w:rsidR="00E25EF9" w:rsidRPr="005018F1">
        <w:rPr>
          <w:rFonts w:ascii="Times New Roman" w:hAnsi="Times New Roman" w:cs="Times New Roman"/>
          <w:sz w:val="24"/>
          <w:szCs w:val="24"/>
        </w:rPr>
        <w:t>CSA clarified in the final rule that reinstatement is a type of “issuance.”</w:t>
      </w:r>
      <w:r w:rsidRPr="005018F1">
        <w:rPr>
          <w:rFonts w:ascii="Times New Roman" w:hAnsi="Times New Roman" w:cs="Times New Roman"/>
          <w:sz w:val="24"/>
          <w:szCs w:val="24"/>
        </w:rPr>
        <w:t xml:space="preserve"> </w:t>
      </w:r>
      <w:r w:rsidR="00E25EF9" w:rsidRPr="005018F1">
        <w:rPr>
          <w:rFonts w:ascii="Times New Roman" w:hAnsi="Times New Roman" w:cs="Times New Roman"/>
          <w:sz w:val="24"/>
          <w:szCs w:val="24"/>
        </w:rPr>
        <w:t>Accordingly, u</w:t>
      </w:r>
      <w:r w:rsidR="00361549" w:rsidRPr="005018F1">
        <w:rPr>
          <w:rFonts w:ascii="Times New Roman" w:hAnsi="Times New Roman" w:cs="Times New Roman"/>
          <w:sz w:val="24"/>
          <w:szCs w:val="24"/>
        </w:rPr>
        <w:t xml:space="preserve">nder </w:t>
      </w:r>
      <w:r w:rsidR="00E8768A" w:rsidRPr="005018F1">
        <w:rPr>
          <w:rFonts w:ascii="Times New Roman" w:hAnsi="Times New Roman" w:cs="Times New Roman"/>
          <w:sz w:val="24"/>
          <w:szCs w:val="24"/>
        </w:rPr>
        <w:t xml:space="preserve">49 CFR </w:t>
      </w:r>
      <w:r w:rsidR="00361549" w:rsidRPr="005018F1">
        <w:rPr>
          <w:rFonts w:ascii="Times New Roman" w:hAnsi="Times New Roman" w:cs="Times New Roman"/>
          <w:sz w:val="24"/>
          <w:szCs w:val="24"/>
        </w:rPr>
        <w:t xml:space="preserve">§ 383.73(f)(3)(ii), </w:t>
      </w:r>
      <w:r w:rsidR="00A431A1" w:rsidRPr="005018F1">
        <w:rPr>
          <w:rFonts w:ascii="Times New Roman" w:hAnsi="Times New Roman" w:cs="Times New Roman"/>
          <w:sz w:val="24"/>
          <w:szCs w:val="24"/>
        </w:rPr>
        <w:t>t</w:t>
      </w:r>
      <w:r w:rsidRPr="005018F1">
        <w:rPr>
          <w:rFonts w:ascii="Times New Roman" w:hAnsi="Times New Roman" w:cs="Times New Roman"/>
          <w:sz w:val="24"/>
          <w:szCs w:val="24"/>
        </w:rPr>
        <w:t xml:space="preserve">he State must verify the driver’s </w:t>
      </w:r>
      <w:r w:rsidR="00F57EF1" w:rsidRPr="005018F1">
        <w:rPr>
          <w:rFonts w:ascii="Times New Roman" w:hAnsi="Times New Roman" w:cs="Times New Roman"/>
          <w:sz w:val="24"/>
          <w:szCs w:val="24"/>
        </w:rPr>
        <w:t>“</w:t>
      </w:r>
      <w:r w:rsidRPr="005018F1">
        <w:rPr>
          <w:rFonts w:ascii="Times New Roman" w:hAnsi="Times New Roman" w:cs="Times New Roman"/>
          <w:sz w:val="24"/>
          <w:szCs w:val="24"/>
        </w:rPr>
        <w:t>evidence of lawful immigration status,</w:t>
      </w:r>
      <w:r w:rsidR="00F57EF1" w:rsidRPr="005018F1">
        <w:rPr>
          <w:rFonts w:ascii="Times New Roman" w:hAnsi="Times New Roman" w:cs="Times New Roman"/>
          <w:sz w:val="24"/>
          <w:szCs w:val="24"/>
        </w:rPr>
        <w:t>”</w:t>
      </w:r>
      <w:r w:rsidRPr="005018F1">
        <w:rPr>
          <w:rFonts w:ascii="Times New Roman" w:hAnsi="Times New Roman" w:cs="Times New Roman"/>
          <w:sz w:val="24"/>
          <w:szCs w:val="24"/>
        </w:rPr>
        <w:t xml:space="preserve"> as defined in </w:t>
      </w:r>
      <w:r w:rsidR="00D7691A" w:rsidRPr="005018F1">
        <w:rPr>
          <w:rFonts w:ascii="Times New Roman" w:hAnsi="Times New Roman" w:cs="Times New Roman"/>
          <w:sz w:val="24"/>
          <w:szCs w:val="24"/>
        </w:rPr>
        <w:t xml:space="preserve">49 CFR </w:t>
      </w:r>
      <w:r w:rsidRPr="005018F1">
        <w:rPr>
          <w:rFonts w:ascii="Times New Roman" w:hAnsi="Times New Roman" w:cs="Times New Roman"/>
          <w:sz w:val="24"/>
          <w:szCs w:val="24"/>
        </w:rPr>
        <w:t>§ 383.5, prior to reinstating a driver’s</w:t>
      </w:r>
      <w:r w:rsidR="00BB52AF" w:rsidRPr="005018F1">
        <w:rPr>
          <w:rFonts w:ascii="Times New Roman" w:hAnsi="Times New Roman" w:cs="Times New Roman"/>
          <w:sz w:val="24"/>
          <w:szCs w:val="24"/>
        </w:rPr>
        <w:t xml:space="preserve"> non-domiciled</w:t>
      </w:r>
      <w:r w:rsidRPr="005018F1">
        <w:rPr>
          <w:rFonts w:ascii="Times New Roman" w:hAnsi="Times New Roman" w:cs="Times New Roman"/>
          <w:sz w:val="24"/>
          <w:szCs w:val="24"/>
        </w:rPr>
        <w:t xml:space="preserve"> CLP or CDL privilege after a medical or Clearinghouse downgrade</w:t>
      </w:r>
      <w:r w:rsidR="001E42FF" w:rsidRPr="005018F1">
        <w:rPr>
          <w:rFonts w:ascii="Times New Roman" w:hAnsi="Times New Roman" w:cs="Times New Roman"/>
          <w:sz w:val="24"/>
          <w:szCs w:val="24"/>
        </w:rPr>
        <w:t xml:space="preserve"> or after a disqualification</w:t>
      </w:r>
      <w:r w:rsidRPr="005018F1">
        <w:rPr>
          <w:rFonts w:ascii="Times New Roman" w:hAnsi="Times New Roman" w:cs="Times New Roman"/>
          <w:sz w:val="24"/>
          <w:szCs w:val="24"/>
        </w:rPr>
        <w:t>. If the driver does not provide evidence of lawful immigration status, the State must not restore the CLP or CDL privilege to the license, since the driver is no longer eligible for a non-domiciled CLP or CDL.</w:t>
      </w:r>
      <w:r w:rsidR="003E296B" w:rsidRPr="005018F1">
        <w:rPr>
          <w:rFonts w:ascii="Times New Roman" w:hAnsi="Times New Roman" w:cs="Times New Roman"/>
          <w:sz w:val="24"/>
          <w:szCs w:val="24"/>
        </w:rPr>
        <w:t xml:space="preserve">  Further, under 49 CFR 383.73</w:t>
      </w:r>
      <w:r w:rsidR="00AA7030" w:rsidRPr="005018F1">
        <w:rPr>
          <w:rFonts w:ascii="Times New Roman" w:hAnsi="Times New Roman" w:cs="Times New Roman"/>
          <w:sz w:val="24"/>
          <w:szCs w:val="24"/>
        </w:rPr>
        <w:t>(f)(6)</w:t>
      </w:r>
      <w:r w:rsidR="002F54EC" w:rsidRPr="005018F1">
        <w:rPr>
          <w:rFonts w:ascii="Times New Roman" w:hAnsi="Times New Roman" w:cs="Times New Roman"/>
          <w:sz w:val="24"/>
          <w:szCs w:val="24"/>
        </w:rPr>
        <w:t>, such reinstatements must be conducted in-person</w:t>
      </w:r>
      <w:r w:rsidR="001A7875" w:rsidRPr="005018F1">
        <w:rPr>
          <w:rFonts w:ascii="Times New Roman" w:hAnsi="Times New Roman" w:cs="Times New Roman"/>
          <w:sz w:val="24"/>
          <w:szCs w:val="24"/>
        </w:rPr>
        <w:t xml:space="preserve"> only</w:t>
      </w:r>
      <w:r w:rsidR="002F54EC" w:rsidRPr="005018F1">
        <w:rPr>
          <w:rFonts w:ascii="Times New Roman" w:hAnsi="Times New Roman" w:cs="Times New Roman"/>
          <w:sz w:val="24"/>
          <w:szCs w:val="24"/>
        </w:rPr>
        <w:t>.</w:t>
      </w:r>
    </w:p>
    <w:p w14:paraId="63A96393" w14:textId="59C3560B" w:rsidR="00B2542A" w:rsidRPr="005018F1" w:rsidRDefault="00CE450D"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13</w:t>
      </w:r>
      <w:r w:rsidRPr="005018F1">
        <w:rPr>
          <w:rFonts w:ascii="Times New Roman" w:hAnsi="Times New Roman" w:cs="Times New Roman"/>
          <w:b/>
          <w:sz w:val="24"/>
          <w:szCs w:val="24"/>
        </w:rPr>
        <w:t xml:space="preserve">: </w:t>
      </w:r>
      <w:r w:rsidR="00B40F31" w:rsidRPr="005018F1">
        <w:rPr>
          <w:rFonts w:ascii="Times New Roman" w:hAnsi="Times New Roman" w:cs="Times New Roman"/>
          <w:b/>
          <w:sz w:val="24"/>
          <w:szCs w:val="24"/>
        </w:rPr>
        <w:t xml:space="preserve"> </w:t>
      </w:r>
      <w:r w:rsidRPr="005018F1">
        <w:rPr>
          <w:rFonts w:ascii="Times New Roman" w:hAnsi="Times New Roman" w:cs="Times New Roman"/>
          <w:sz w:val="24"/>
          <w:szCs w:val="24"/>
        </w:rPr>
        <w:t xml:space="preserve"> Are States required t</w:t>
      </w:r>
      <w:r w:rsidR="00AE3DAC" w:rsidRPr="005018F1">
        <w:rPr>
          <w:rFonts w:ascii="Times New Roman" w:hAnsi="Times New Roman" w:cs="Times New Roman"/>
          <w:sz w:val="24"/>
          <w:szCs w:val="24"/>
        </w:rPr>
        <w:t>o</w:t>
      </w:r>
      <w:r w:rsidR="00955FBB" w:rsidRPr="005018F1">
        <w:rPr>
          <w:rFonts w:ascii="Times New Roman" w:hAnsi="Times New Roman" w:cs="Times New Roman"/>
          <w:sz w:val="24"/>
          <w:szCs w:val="24"/>
        </w:rPr>
        <w:t xml:space="preserve"> verify a driver’s evidence of lawful immigration status before</w:t>
      </w:r>
      <w:r w:rsidR="00412A77" w:rsidRPr="005018F1">
        <w:rPr>
          <w:rFonts w:ascii="Times New Roman" w:hAnsi="Times New Roman" w:cs="Times New Roman"/>
          <w:sz w:val="24"/>
          <w:szCs w:val="24"/>
        </w:rPr>
        <w:t xml:space="preserve"> initiating </w:t>
      </w:r>
      <w:r w:rsidR="00B63ED7" w:rsidRPr="005018F1">
        <w:rPr>
          <w:rFonts w:ascii="Times New Roman" w:hAnsi="Times New Roman" w:cs="Times New Roman"/>
          <w:sz w:val="24"/>
          <w:szCs w:val="24"/>
        </w:rPr>
        <w:t xml:space="preserve">action to </w:t>
      </w:r>
      <w:r w:rsidR="00DA67BF" w:rsidRPr="005018F1">
        <w:rPr>
          <w:rFonts w:ascii="Times New Roman" w:hAnsi="Times New Roman" w:cs="Times New Roman"/>
          <w:sz w:val="24"/>
          <w:szCs w:val="24"/>
        </w:rPr>
        <w:t xml:space="preserve">upgrade </w:t>
      </w:r>
      <w:r w:rsidR="0028141F" w:rsidRPr="005018F1">
        <w:rPr>
          <w:rFonts w:ascii="Times New Roman" w:hAnsi="Times New Roman" w:cs="Times New Roman"/>
          <w:sz w:val="24"/>
          <w:szCs w:val="24"/>
        </w:rPr>
        <w:t xml:space="preserve">a </w:t>
      </w:r>
      <w:r w:rsidR="0095492F" w:rsidRPr="005018F1">
        <w:rPr>
          <w:rFonts w:ascii="Times New Roman" w:hAnsi="Times New Roman" w:cs="Times New Roman"/>
          <w:sz w:val="24"/>
          <w:szCs w:val="24"/>
        </w:rPr>
        <w:t xml:space="preserve">driver’s </w:t>
      </w:r>
      <w:r w:rsidR="00BB52AF" w:rsidRPr="005018F1">
        <w:rPr>
          <w:rFonts w:ascii="Times New Roman" w:hAnsi="Times New Roman" w:cs="Times New Roman"/>
          <w:sz w:val="24"/>
          <w:szCs w:val="24"/>
        </w:rPr>
        <w:t xml:space="preserve">non-domiciled </w:t>
      </w:r>
      <w:r w:rsidR="0095492F" w:rsidRPr="005018F1">
        <w:rPr>
          <w:rFonts w:ascii="Times New Roman" w:hAnsi="Times New Roman" w:cs="Times New Roman"/>
          <w:sz w:val="24"/>
          <w:szCs w:val="24"/>
        </w:rPr>
        <w:t>CLP or CDL?</w:t>
      </w:r>
    </w:p>
    <w:p w14:paraId="23DFFD27" w14:textId="3ACD2846" w:rsidR="0095492F" w:rsidRPr="005018F1" w:rsidRDefault="004C74FE" w:rsidP="00442123">
      <w:pPr>
        <w:spacing w:line="240" w:lineRule="auto"/>
        <w:rPr>
          <w:rFonts w:ascii="Times New Roman" w:hAnsi="Times New Roman" w:cs="Times New Roman"/>
          <w:b/>
          <w:sz w:val="24"/>
          <w:szCs w:val="24"/>
        </w:rPr>
      </w:pPr>
      <w:r w:rsidRPr="005018F1">
        <w:rPr>
          <w:rFonts w:ascii="Times New Roman" w:hAnsi="Times New Roman" w:cs="Times New Roman"/>
          <w:b/>
          <w:sz w:val="24"/>
          <w:szCs w:val="24"/>
        </w:rPr>
        <w:t>Guidance:</w:t>
      </w:r>
      <w:r w:rsidR="0073609A" w:rsidRPr="005018F1">
        <w:rPr>
          <w:rFonts w:ascii="Times New Roman" w:hAnsi="Times New Roman" w:cs="Times New Roman"/>
          <w:b/>
          <w:sz w:val="24"/>
          <w:szCs w:val="24"/>
        </w:rPr>
        <w:t xml:space="preserve"> </w:t>
      </w:r>
      <w:r w:rsidR="0073609A" w:rsidRPr="005018F1">
        <w:rPr>
          <w:rFonts w:ascii="Times New Roman" w:hAnsi="Times New Roman" w:cs="Times New Roman"/>
          <w:sz w:val="24"/>
          <w:szCs w:val="24"/>
        </w:rPr>
        <w:t xml:space="preserve">Yes. </w:t>
      </w:r>
      <w:r w:rsidR="00AB5C44" w:rsidRPr="005018F1">
        <w:rPr>
          <w:rFonts w:ascii="Times New Roman" w:hAnsi="Times New Roman" w:cs="Times New Roman"/>
          <w:sz w:val="24"/>
          <w:szCs w:val="24"/>
        </w:rPr>
        <w:t xml:space="preserve">Under </w:t>
      </w:r>
      <w:r w:rsidR="00E8768A" w:rsidRPr="005018F1">
        <w:rPr>
          <w:rFonts w:ascii="Times New Roman" w:hAnsi="Times New Roman" w:cs="Times New Roman"/>
          <w:sz w:val="24"/>
          <w:szCs w:val="24"/>
        </w:rPr>
        <w:t xml:space="preserve">49 CFR </w:t>
      </w:r>
      <w:r w:rsidR="00AB5C44" w:rsidRPr="005018F1">
        <w:rPr>
          <w:rFonts w:ascii="Times New Roman" w:hAnsi="Times New Roman" w:cs="Times New Roman"/>
          <w:sz w:val="24"/>
          <w:szCs w:val="24"/>
        </w:rPr>
        <w:t>§ 383.73(f)(3)(ii), t</w:t>
      </w:r>
      <w:r w:rsidR="0073609A" w:rsidRPr="005018F1">
        <w:rPr>
          <w:rFonts w:ascii="Times New Roman" w:hAnsi="Times New Roman" w:cs="Times New Roman"/>
          <w:sz w:val="24"/>
          <w:szCs w:val="24"/>
        </w:rPr>
        <w:t xml:space="preserve">he State must verify the driver’s evidence of lawful immigration status, as defined in </w:t>
      </w:r>
      <w:r w:rsidR="00250BFE" w:rsidRPr="005018F1">
        <w:rPr>
          <w:rFonts w:ascii="Times New Roman" w:hAnsi="Times New Roman" w:cs="Times New Roman"/>
          <w:sz w:val="24"/>
          <w:szCs w:val="24"/>
        </w:rPr>
        <w:t xml:space="preserve">49 CFR </w:t>
      </w:r>
      <w:r w:rsidR="0073609A" w:rsidRPr="005018F1">
        <w:rPr>
          <w:rFonts w:ascii="Times New Roman" w:hAnsi="Times New Roman" w:cs="Times New Roman"/>
          <w:sz w:val="24"/>
          <w:szCs w:val="24"/>
        </w:rPr>
        <w:t xml:space="preserve">§ 383.5, when the State takes actions to </w:t>
      </w:r>
      <w:r w:rsidR="00DA67BF" w:rsidRPr="005018F1">
        <w:rPr>
          <w:rFonts w:ascii="Times New Roman" w:hAnsi="Times New Roman" w:cs="Times New Roman"/>
          <w:sz w:val="24"/>
          <w:szCs w:val="24"/>
        </w:rPr>
        <w:t xml:space="preserve">upgrade </w:t>
      </w:r>
      <w:r w:rsidR="0073609A" w:rsidRPr="005018F1">
        <w:rPr>
          <w:rFonts w:ascii="Times New Roman" w:hAnsi="Times New Roman" w:cs="Times New Roman"/>
          <w:sz w:val="24"/>
          <w:szCs w:val="24"/>
        </w:rPr>
        <w:t xml:space="preserve">a driver’s CLP or CDL privilege, such as when the State removes an intrastate-only (K) restriction.  </w:t>
      </w:r>
      <w:r w:rsidR="00123DED" w:rsidRPr="005018F1">
        <w:rPr>
          <w:rFonts w:ascii="Times New Roman" w:hAnsi="Times New Roman" w:cs="Times New Roman"/>
          <w:sz w:val="24"/>
          <w:szCs w:val="24"/>
        </w:rPr>
        <w:t xml:space="preserve">This verification must be done even in instances where the </w:t>
      </w:r>
      <w:r w:rsidR="00F74F27" w:rsidRPr="005018F1">
        <w:rPr>
          <w:rFonts w:ascii="Times New Roman" w:hAnsi="Times New Roman" w:cs="Times New Roman"/>
          <w:sz w:val="24"/>
          <w:szCs w:val="24"/>
        </w:rPr>
        <w:t xml:space="preserve">action taken to </w:t>
      </w:r>
      <w:r w:rsidR="00DA67BF" w:rsidRPr="005018F1">
        <w:rPr>
          <w:rFonts w:ascii="Times New Roman" w:hAnsi="Times New Roman" w:cs="Times New Roman"/>
          <w:sz w:val="24"/>
          <w:szCs w:val="24"/>
        </w:rPr>
        <w:t xml:space="preserve">upgrade </w:t>
      </w:r>
      <w:r w:rsidR="00F74F27" w:rsidRPr="005018F1">
        <w:rPr>
          <w:rFonts w:ascii="Times New Roman" w:hAnsi="Times New Roman" w:cs="Times New Roman"/>
          <w:sz w:val="24"/>
          <w:szCs w:val="24"/>
        </w:rPr>
        <w:t xml:space="preserve">a </w:t>
      </w:r>
      <w:r w:rsidR="00BB52AF" w:rsidRPr="005018F1">
        <w:rPr>
          <w:rFonts w:ascii="Times New Roman" w:hAnsi="Times New Roman" w:cs="Times New Roman"/>
          <w:sz w:val="24"/>
          <w:szCs w:val="24"/>
        </w:rPr>
        <w:t xml:space="preserve">non-domiciled </w:t>
      </w:r>
      <w:r w:rsidR="00F74F27" w:rsidRPr="005018F1">
        <w:rPr>
          <w:rFonts w:ascii="Times New Roman" w:hAnsi="Times New Roman" w:cs="Times New Roman"/>
          <w:sz w:val="24"/>
          <w:szCs w:val="24"/>
        </w:rPr>
        <w:t>CLP or CDL is conducted through an automated process (such as the automatic removal of a K restriction for intrastate</w:t>
      </w:r>
      <w:r w:rsidR="00C1500B" w:rsidRPr="005018F1">
        <w:rPr>
          <w:rFonts w:ascii="Times New Roman" w:hAnsi="Times New Roman" w:cs="Times New Roman"/>
          <w:sz w:val="24"/>
          <w:szCs w:val="24"/>
        </w:rPr>
        <w:t>-</w:t>
      </w:r>
      <w:r w:rsidR="00F74F27" w:rsidRPr="005018F1">
        <w:rPr>
          <w:rFonts w:ascii="Times New Roman" w:hAnsi="Times New Roman" w:cs="Times New Roman"/>
          <w:sz w:val="24"/>
          <w:szCs w:val="24"/>
        </w:rPr>
        <w:t>only)</w:t>
      </w:r>
      <w:r w:rsidR="00CA720D" w:rsidRPr="005018F1">
        <w:rPr>
          <w:rFonts w:ascii="Times New Roman" w:hAnsi="Times New Roman" w:cs="Times New Roman"/>
          <w:sz w:val="24"/>
          <w:szCs w:val="24"/>
        </w:rPr>
        <w:t xml:space="preserve">. </w:t>
      </w:r>
    </w:p>
    <w:p w14:paraId="685DE5B0" w14:textId="077DCF53" w:rsidR="00B2542A" w:rsidRPr="005018F1" w:rsidRDefault="00B2542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14</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385237" w:rsidRPr="005018F1">
        <w:rPr>
          <w:rFonts w:ascii="Times New Roman" w:hAnsi="Times New Roman" w:cs="Times New Roman"/>
          <w:sz w:val="24"/>
          <w:szCs w:val="24"/>
        </w:rPr>
        <w:t>May States accept transfers of non-domiciled CDLs?</w:t>
      </w:r>
    </w:p>
    <w:p w14:paraId="5A795CF1" w14:textId="145CA3B0" w:rsidR="00385237" w:rsidRPr="005018F1" w:rsidRDefault="620B3C1D"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States </w:t>
      </w:r>
      <w:r w:rsidR="44414EB1" w:rsidRPr="005018F1">
        <w:rPr>
          <w:rFonts w:ascii="Times New Roman" w:hAnsi="Times New Roman" w:cs="Times New Roman"/>
          <w:sz w:val="24"/>
          <w:szCs w:val="24"/>
        </w:rPr>
        <w:t>not in compliance</w:t>
      </w:r>
      <w:r w:rsidR="47961836" w:rsidRPr="005018F1">
        <w:rPr>
          <w:rFonts w:ascii="Times New Roman" w:hAnsi="Times New Roman" w:cs="Times New Roman"/>
          <w:sz w:val="24"/>
          <w:szCs w:val="24"/>
        </w:rPr>
        <w:t xml:space="preserve"> on</w:t>
      </w:r>
      <w:r w:rsidR="097E7EBD" w:rsidRPr="005018F1">
        <w:rPr>
          <w:rFonts w:ascii="Times New Roman" w:hAnsi="Times New Roman" w:cs="Times New Roman"/>
          <w:sz w:val="24"/>
          <w:szCs w:val="24"/>
        </w:rPr>
        <w:t xml:space="preserve"> the March </w:t>
      </w:r>
      <w:r w:rsidR="4FA1C94A" w:rsidRPr="005018F1">
        <w:rPr>
          <w:rFonts w:ascii="Times New Roman" w:hAnsi="Times New Roman" w:cs="Times New Roman"/>
          <w:sz w:val="24"/>
          <w:szCs w:val="24"/>
        </w:rPr>
        <w:t>1</w:t>
      </w:r>
      <w:r w:rsidR="0049280F" w:rsidRPr="005018F1">
        <w:rPr>
          <w:rFonts w:ascii="Times New Roman" w:hAnsi="Times New Roman" w:cs="Times New Roman"/>
          <w:sz w:val="24"/>
          <w:szCs w:val="24"/>
        </w:rPr>
        <w:t>6</w:t>
      </w:r>
      <w:r w:rsidR="4FA1C94A" w:rsidRPr="005018F1">
        <w:rPr>
          <w:rFonts w:ascii="Times New Roman" w:hAnsi="Times New Roman" w:cs="Times New Roman"/>
          <w:sz w:val="24"/>
          <w:szCs w:val="24"/>
        </w:rPr>
        <w:t xml:space="preserve">, </w:t>
      </w:r>
      <w:proofErr w:type="gramStart"/>
      <w:r w:rsidR="4FA1C94A" w:rsidRPr="005018F1">
        <w:rPr>
          <w:rFonts w:ascii="Times New Roman" w:hAnsi="Times New Roman" w:cs="Times New Roman"/>
          <w:sz w:val="24"/>
          <w:szCs w:val="24"/>
        </w:rPr>
        <w:t>2026</w:t>
      </w:r>
      <w:proofErr w:type="gramEnd"/>
      <w:r w:rsidR="4FA1C94A" w:rsidRPr="005018F1">
        <w:rPr>
          <w:rFonts w:ascii="Times New Roman" w:hAnsi="Times New Roman" w:cs="Times New Roman"/>
          <w:sz w:val="24"/>
          <w:szCs w:val="24"/>
        </w:rPr>
        <w:t xml:space="preserve"> </w:t>
      </w:r>
      <w:r w:rsidR="47961836" w:rsidRPr="005018F1">
        <w:rPr>
          <w:rFonts w:ascii="Times New Roman" w:hAnsi="Times New Roman" w:cs="Times New Roman"/>
          <w:sz w:val="24"/>
          <w:szCs w:val="24"/>
        </w:rPr>
        <w:t>effective date of the</w:t>
      </w:r>
      <w:r w:rsidR="4FA1C94A" w:rsidRPr="005018F1">
        <w:rPr>
          <w:rFonts w:ascii="Times New Roman" w:hAnsi="Times New Roman" w:cs="Times New Roman"/>
          <w:sz w:val="24"/>
          <w:szCs w:val="24"/>
        </w:rPr>
        <w:t xml:space="preserve"> Final Rul</w:t>
      </w:r>
      <w:r w:rsidR="47961836" w:rsidRPr="005018F1">
        <w:rPr>
          <w:rFonts w:ascii="Times New Roman" w:hAnsi="Times New Roman" w:cs="Times New Roman"/>
          <w:sz w:val="24"/>
          <w:szCs w:val="24"/>
        </w:rPr>
        <w:t xml:space="preserve">e </w:t>
      </w:r>
      <w:r w:rsidRPr="005018F1">
        <w:rPr>
          <w:rFonts w:ascii="Times New Roman" w:hAnsi="Times New Roman" w:cs="Times New Roman"/>
          <w:sz w:val="24"/>
          <w:szCs w:val="24"/>
        </w:rPr>
        <w:t>must pause non-domiciled credential issuance, including transfers of non-domiciled CDLs</w:t>
      </w:r>
      <w:r w:rsidR="74B0A33B" w:rsidRPr="005018F1">
        <w:rPr>
          <w:rFonts w:ascii="Times New Roman" w:hAnsi="Times New Roman" w:cs="Times New Roman"/>
          <w:sz w:val="24"/>
          <w:szCs w:val="24"/>
        </w:rPr>
        <w:t xml:space="preserve"> (see</w:t>
      </w:r>
      <w:r w:rsidR="5D8E3D15" w:rsidRPr="005018F1">
        <w:rPr>
          <w:rFonts w:ascii="Times New Roman" w:hAnsi="Times New Roman" w:cs="Times New Roman"/>
          <w:sz w:val="24"/>
          <w:szCs w:val="24"/>
        </w:rPr>
        <w:t xml:space="preserve"> </w:t>
      </w:r>
      <w:r w:rsidR="383B702F" w:rsidRPr="005018F1">
        <w:rPr>
          <w:rFonts w:ascii="Times New Roman" w:hAnsi="Times New Roman" w:cs="Times New Roman"/>
          <w:sz w:val="24"/>
          <w:szCs w:val="24"/>
        </w:rPr>
        <w:t xml:space="preserve">49 CFR </w:t>
      </w:r>
      <w:r w:rsidR="74B0A33B" w:rsidRPr="005018F1">
        <w:rPr>
          <w:rFonts w:ascii="Times New Roman" w:hAnsi="Times New Roman" w:cs="Times New Roman"/>
          <w:sz w:val="24"/>
          <w:szCs w:val="24"/>
        </w:rPr>
        <w:t>§</w:t>
      </w:r>
      <w:r w:rsidR="29E0F4E1" w:rsidRPr="005018F1">
        <w:rPr>
          <w:rFonts w:ascii="Times New Roman" w:hAnsi="Times New Roman" w:cs="Times New Roman"/>
          <w:sz w:val="24"/>
          <w:szCs w:val="24"/>
        </w:rPr>
        <w:t> </w:t>
      </w:r>
      <w:r w:rsidR="74B0A33B" w:rsidRPr="005018F1">
        <w:rPr>
          <w:rFonts w:ascii="Times New Roman" w:hAnsi="Times New Roman" w:cs="Times New Roman"/>
          <w:sz w:val="24"/>
          <w:szCs w:val="24"/>
        </w:rPr>
        <w:t>383.73(f)(3)(ii))</w:t>
      </w:r>
      <w:r w:rsidRPr="005018F1">
        <w:rPr>
          <w:rFonts w:ascii="Times New Roman" w:hAnsi="Times New Roman" w:cs="Times New Roman"/>
          <w:sz w:val="24"/>
          <w:szCs w:val="24"/>
        </w:rPr>
        <w:t xml:space="preserve">, until the State is able to comply with the revised standards, effective </w:t>
      </w:r>
      <w:r w:rsidR="6FAD1F99" w:rsidRPr="005018F1">
        <w:rPr>
          <w:rFonts w:ascii="Times New Roman" w:hAnsi="Times New Roman" w:cs="Times New Roman"/>
          <w:sz w:val="24"/>
          <w:szCs w:val="24"/>
        </w:rPr>
        <w:t>M</w:t>
      </w:r>
      <w:r w:rsidR="5F6AFDCB" w:rsidRPr="005018F1">
        <w:rPr>
          <w:rFonts w:ascii="Times New Roman" w:hAnsi="Times New Roman" w:cs="Times New Roman"/>
          <w:sz w:val="24"/>
          <w:szCs w:val="24"/>
        </w:rPr>
        <w:t xml:space="preserve">arch </w:t>
      </w:r>
      <w:r w:rsidR="42B7BE4A" w:rsidRPr="005018F1">
        <w:rPr>
          <w:rFonts w:ascii="Times New Roman" w:hAnsi="Times New Roman" w:cs="Times New Roman"/>
          <w:sz w:val="24"/>
          <w:szCs w:val="24"/>
        </w:rPr>
        <w:t>1</w:t>
      </w:r>
      <w:r w:rsidR="0049280F" w:rsidRPr="005018F1">
        <w:rPr>
          <w:rFonts w:ascii="Times New Roman" w:hAnsi="Times New Roman" w:cs="Times New Roman"/>
          <w:sz w:val="24"/>
          <w:szCs w:val="24"/>
        </w:rPr>
        <w:t>6</w:t>
      </w:r>
      <w:r w:rsidR="6FAD1F99" w:rsidRPr="005018F1">
        <w:rPr>
          <w:rFonts w:ascii="Times New Roman" w:hAnsi="Times New Roman" w:cs="Times New Roman"/>
          <w:sz w:val="24"/>
          <w:szCs w:val="24"/>
        </w:rPr>
        <w:t>, 2026</w:t>
      </w:r>
      <w:r w:rsidRPr="005018F1">
        <w:rPr>
          <w:rFonts w:ascii="Times New Roman" w:hAnsi="Times New Roman" w:cs="Times New Roman"/>
          <w:sz w:val="24"/>
          <w:szCs w:val="24"/>
        </w:rPr>
        <w:t xml:space="preserve">. After the State </w:t>
      </w:r>
      <w:proofErr w:type="gramStart"/>
      <w:r w:rsidRPr="005018F1">
        <w:rPr>
          <w:rFonts w:ascii="Times New Roman" w:hAnsi="Times New Roman" w:cs="Times New Roman"/>
          <w:sz w:val="24"/>
          <w:szCs w:val="24"/>
        </w:rPr>
        <w:t>is in compliance with</w:t>
      </w:r>
      <w:proofErr w:type="gramEnd"/>
      <w:r w:rsidRPr="005018F1">
        <w:rPr>
          <w:rFonts w:ascii="Times New Roman" w:hAnsi="Times New Roman" w:cs="Times New Roman"/>
          <w:sz w:val="24"/>
          <w:szCs w:val="24"/>
        </w:rPr>
        <w:t xml:space="preserve"> the revised requirements, the State may resume accepting transfers of non-domiciled CDLs,</w:t>
      </w:r>
      <w:r w:rsidR="7316C6BB" w:rsidRPr="005018F1">
        <w:rPr>
          <w:rFonts w:ascii="Times New Roman" w:hAnsi="Times New Roman" w:cs="Times New Roman"/>
          <w:sz w:val="24"/>
          <w:szCs w:val="24"/>
        </w:rPr>
        <w:t xml:space="preserve"> provided the State issues non-domiciled CLPs and CDLs,</w:t>
      </w:r>
      <w:r w:rsidRPr="005018F1">
        <w:rPr>
          <w:rFonts w:ascii="Times New Roman" w:hAnsi="Times New Roman" w:cs="Times New Roman"/>
          <w:sz w:val="24"/>
          <w:szCs w:val="24"/>
        </w:rPr>
        <w:t xml:space="preserve"> if the applicant provides </w:t>
      </w:r>
      <w:r w:rsidR="30DB66DB" w:rsidRPr="005018F1">
        <w:rPr>
          <w:rFonts w:ascii="Times New Roman" w:hAnsi="Times New Roman" w:cs="Times New Roman"/>
          <w:sz w:val="24"/>
          <w:szCs w:val="24"/>
        </w:rPr>
        <w:t>“</w:t>
      </w:r>
      <w:r w:rsidRPr="005018F1">
        <w:rPr>
          <w:rFonts w:ascii="Times New Roman" w:hAnsi="Times New Roman" w:cs="Times New Roman"/>
          <w:sz w:val="24"/>
          <w:szCs w:val="24"/>
        </w:rPr>
        <w:t>evidence of lawful immigration status,</w:t>
      </w:r>
      <w:r w:rsidR="30DB66DB" w:rsidRPr="005018F1">
        <w:rPr>
          <w:rFonts w:ascii="Times New Roman" w:hAnsi="Times New Roman" w:cs="Times New Roman"/>
          <w:sz w:val="24"/>
          <w:szCs w:val="24"/>
        </w:rPr>
        <w:t>”</w:t>
      </w:r>
      <w:r w:rsidRPr="005018F1">
        <w:rPr>
          <w:rFonts w:ascii="Times New Roman" w:hAnsi="Times New Roman" w:cs="Times New Roman"/>
          <w:sz w:val="24"/>
          <w:szCs w:val="24"/>
        </w:rPr>
        <w:t xml:space="preserve"> as required by 49 CFR § 383.71(f)(3)(</w:t>
      </w:r>
      <w:proofErr w:type="spellStart"/>
      <w:r w:rsidRPr="005018F1">
        <w:rPr>
          <w:rFonts w:ascii="Times New Roman" w:hAnsi="Times New Roman" w:cs="Times New Roman"/>
          <w:sz w:val="24"/>
          <w:szCs w:val="24"/>
        </w:rPr>
        <w:t>i</w:t>
      </w:r>
      <w:proofErr w:type="spellEnd"/>
      <w:r w:rsidRPr="005018F1">
        <w:rPr>
          <w:rFonts w:ascii="Times New Roman" w:hAnsi="Times New Roman" w:cs="Times New Roman"/>
          <w:sz w:val="24"/>
          <w:szCs w:val="24"/>
        </w:rPr>
        <w:t xml:space="preserve">)(B) and as defined in </w:t>
      </w:r>
      <w:r w:rsidR="383B702F" w:rsidRPr="005018F1">
        <w:rPr>
          <w:rFonts w:ascii="Times New Roman" w:hAnsi="Times New Roman" w:cs="Times New Roman"/>
          <w:sz w:val="24"/>
          <w:szCs w:val="24"/>
        </w:rPr>
        <w:t xml:space="preserve">49 CFR </w:t>
      </w:r>
      <w:r w:rsidRPr="005018F1">
        <w:rPr>
          <w:rFonts w:ascii="Times New Roman" w:hAnsi="Times New Roman" w:cs="Times New Roman"/>
          <w:sz w:val="24"/>
          <w:szCs w:val="24"/>
        </w:rPr>
        <w:t xml:space="preserve">§ 383.5. </w:t>
      </w:r>
    </w:p>
    <w:p w14:paraId="0B1D32F4" w14:textId="14E9EE72" w:rsidR="00385237" w:rsidRPr="005018F1" w:rsidRDefault="00385237"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15</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A63567" w:rsidRPr="005018F1">
        <w:rPr>
          <w:rFonts w:ascii="Times New Roman" w:hAnsi="Times New Roman" w:cs="Times New Roman"/>
          <w:sz w:val="24"/>
          <w:szCs w:val="24"/>
        </w:rPr>
        <w:t>Are States required to verify a driver’s evidence of lawful immigration status before posting or updating a non-domiciled CLP or CDL holder’s medical certification status?</w:t>
      </w:r>
    </w:p>
    <w:p w14:paraId="0BB8A9BF" w14:textId="011E2909" w:rsidR="00A63567" w:rsidRPr="005018F1" w:rsidRDefault="1456E8C4"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No. Merely posting or updating a non-domiciled</w:t>
      </w:r>
      <w:r w:rsidR="0DEA3B4B" w:rsidRPr="005018F1">
        <w:rPr>
          <w:rFonts w:ascii="Times New Roman" w:hAnsi="Times New Roman" w:cs="Times New Roman"/>
          <w:sz w:val="24"/>
          <w:szCs w:val="24"/>
        </w:rPr>
        <w:t xml:space="preserve"> CLP or</w:t>
      </w:r>
      <w:r w:rsidRPr="005018F1">
        <w:rPr>
          <w:rFonts w:ascii="Times New Roman" w:hAnsi="Times New Roman" w:cs="Times New Roman"/>
          <w:sz w:val="24"/>
          <w:szCs w:val="24"/>
        </w:rPr>
        <w:t xml:space="preserve"> CDL holder’s medical certification status</w:t>
      </w:r>
      <w:r w:rsidR="1F3D3E1B" w:rsidRPr="005018F1">
        <w:rPr>
          <w:rFonts w:ascii="Times New Roman" w:hAnsi="Times New Roman" w:cs="Times New Roman"/>
          <w:sz w:val="24"/>
          <w:szCs w:val="24"/>
        </w:rPr>
        <w:t xml:space="preserve"> under 49 CFR </w:t>
      </w:r>
      <w:r w:rsidR="0957536C" w:rsidRPr="005018F1">
        <w:rPr>
          <w:rFonts w:ascii="Times New Roman" w:hAnsi="Times New Roman" w:cs="Times New Roman"/>
          <w:sz w:val="24"/>
          <w:szCs w:val="24"/>
        </w:rPr>
        <w:t xml:space="preserve">§ </w:t>
      </w:r>
      <w:r w:rsidR="1F3D3E1B" w:rsidRPr="005018F1">
        <w:rPr>
          <w:rFonts w:ascii="Times New Roman" w:hAnsi="Times New Roman" w:cs="Times New Roman"/>
          <w:sz w:val="24"/>
          <w:szCs w:val="24"/>
        </w:rPr>
        <w:t>383.73(o)</w:t>
      </w:r>
      <w:r w:rsidRPr="005018F1">
        <w:rPr>
          <w:rFonts w:ascii="Times New Roman" w:hAnsi="Times New Roman" w:cs="Times New Roman"/>
          <w:sz w:val="24"/>
          <w:szCs w:val="24"/>
        </w:rPr>
        <w:t>, with</w:t>
      </w:r>
      <w:r w:rsidR="33D9C35C" w:rsidRPr="005018F1">
        <w:rPr>
          <w:rFonts w:ascii="Times New Roman" w:hAnsi="Times New Roman" w:cs="Times New Roman"/>
          <w:sz w:val="24"/>
          <w:szCs w:val="24"/>
        </w:rPr>
        <w:t xml:space="preserve"> the exception of reinstating the commercial privilege after a downgrade</w:t>
      </w:r>
      <w:r w:rsidRPr="005018F1">
        <w:rPr>
          <w:rFonts w:ascii="Times New Roman" w:hAnsi="Times New Roman" w:cs="Times New Roman"/>
          <w:sz w:val="24"/>
          <w:szCs w:val="24"/>
        </w:rPr>
        <w:t xml:space="preserve">, does not constitute issuing, </w:t>
      </w:r>
      <w:r w:rsidR="135E1CC6" w:rsidRPr="005018F1">
        <w:rPr>
          <w:rFonts w:ascii="Times New Roman" w:hAnsi="Times New Roman" w:cs="Times New Roman"/>
          <w:sz w:val="24"/>
          <w:szCs w:val="24"/>
        </w:rPr>
        <w:t xml:space="preserve">transferring, </w:t>
      </w:r>
      <w:proofErr w:type="gramStart"/>
      <w:r w:rsidRPr="005018F1">
        <w:rPr>
          <w:rFonts w:ascii="Times New Roman" w:hAnsi="Times New Roman" w:cs="Times New Roman"/>
          <w:sz w:val="24"/>
          <w:szCs w:val="24"/>
        </w:rPr>
        <w:t>renewing,  or</w:t>
      </w:r>
      <w:proofErr w:type="gramEnd"/>
      <w:r w:rsidRPr="005018F1">
        <w:rPr>
          <w:rFonts w:ascii="Times New Roman" w:hAnsi="Times New Roman" w:cs="Times New Roman"/>
          <w:sz w:val="24"/>
          <w:szCs w:val="24"/>
        </w:rPr>
        <w:t xml:space="preserve"> upgrading the </w:t>
      </w:r>
      <w:r w:rsidR="4CBCC271" w:rsidRPr="005018F1">
        <w:rPr>
          <w:rFonts w:ascii="Times New Roman" w:hAnsi="Times New Roman" w:cs="Times New Roman"/>
          <w:sz w:val="24"/>
          <w:szCs w:val="24"/>
        </w:rPr>
        <w:t>CLP or CDL</w:t>
      </w:r>
      <w:r w:rsidR="1EB85E07" w:rsidRPr="005018F1">
        <w:rPr>
          <w:rFonts w:ascii="Times New Roman" w:hAnsi="Times New Roman" w:cs="Times New Roman"/>
          <w:sz w:val="24"/>
          <w:szCs w:val="24"/>
        </w:rPr>
        <w:t xml:space="preserve"> under </w:t>
      </w:r>
      <w:r w:rsidR="08077E1A" w:rsidRPr="005018F1">
        <w:rPr>
          <w:rFonts w:ascii="Times New Roman" w:hAnsi="Times New Roman" w:cs="Times New Roman"/>
          <w:sz w:val="24"/>
          <w:szCs w:val="24"/>
        </w:rPr>
        <w:t xml:space="preserve">49 CFR </w:t>
      </w:r>
      <w:r w:rsidR="602BB81F" w:rsidRPr="005018F1">
        <w:rPr>
          <w:rFonts w:ascii="Times New Roman" w:hAnsi="Times New Roman" w:cs="Times New Roman"/>
          <w:sz w:val="24"/>
          <w:szCs w:val="24"/>
        </w:rPr>
        <w:t xml:space="preserve">§ </w:t>
      </w:r>
      <w:r w:rsidR="08077E1A" w:rsidRPr="005018F1">
        <w:rPr>
          <w:rFonts w:ascii="Times New Roman" w:hAnsi="Times New Roman" w:cs="Times New Roman"/>
          <w:sz w:val="24"/>
          <w:szCs w:val="24"/>
        </w:rPr>
        <w:t>383.73(f)(3)(ii)</w:t>
      </w:r>
      <w:r w:rsidRPr="005018F1">
        <w:rPr>
          <w:rFonts w:ascii="Times New Roman" w:hAnsi="Times New Roman" w:cs="Times New Roman"/>
          <w:sz w:val="24"/>
          <w:szCs w:val="24"/>
        </w:rPr>
        <w:t>.</w:t>
      </w:r>
    </w:p>
    <w:p w14:paraId="39FC1805" w14:textId="7D18F8EF" w:rsidR="00A63567" w:rsidRPr="005018F1" w:rsidRDefault="00A63567"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lastRenderedPageBreak/>
        <w:t>Question</w:t>
      </w:r>
      <w:r w:rsidR="003E1AF0" w:rsidRPr="005018F1">
        <w:rPr>
          <w:rFonts w:ascii="Times New Roman" w:hAnsi="Times New Roman" w:cs="Times New Roman"/>
          <w:b/>
          <w:sz w:val="24"/>
          <w:szCs w:val="24"/>
        </w:rPr>
        <w:t xml:space="preserve"> 16</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A47CBA" w:rsidRPr="005018F1">
        <w:rPr>
          <w:rFonts w:ascii="Times New Roman" w:hAnsi="Times New Roman" w:cs="Times New Roman"/>
          <w:sz w:val="24"/>
          <w:szCs w:val="24"/>
        </w:rPr>
        <w:t>If an applicant obtained a non-domiciled CLP before the effective date of the F</w:t>
      </w:r>
      <w:r w:rsidR="00C05026" w:rsidRPr="005018F1">
        <w:rPr>
          <w:rFonts w:ascii="Times New Roman" w:hAnsi="Times New Roman" w:cs="Times New Roman"/>
          <w:sz w:val="24"/>
          <w:szCs w:val="24"/>
        </w:rPr>
        <w:t xml:space="preserve">inal </w:t>
      </w:r>
      <w:r w:rsidR="00A47CBA" w:rsidRPr="005018F1">
        <w:rPr>
          <w:rFonts w:ascii="Times New Roman" w:hAnsi="Times New Roman" w:cs="Times New Roman"/>
          <w:sz w:val="24"/>
          <w:szCs w:val="24"/>
        </w:rPr>
        <w:t>R</w:t>
      </w:r>
      <w:r w:rsidR="00C05026" w:rsidRPr="005018F1">
        <w:rPr>
          <w:rFonts w:ascii="Times New Roman" w:hAnsi="Times New Roman" w:cs="Times New Roman"/>
          <w:sz w:val="24"/>
          <w:szCs w:val="24"/>
        </w:rPr>
        <w:t>ule</w:t>
      </w:r>
      <w:r w:rsidR="00A47CBA" w:rsidRPr="005018F1">
        <w:rPr>
          <w:rFonts w:ascii="Times New Roman" w:hAnsi="Times New Roman" w:cs="Times New Roman"/>
          <w:sz w:val="24"/>
          <w:szCs w:val="24"/>
        </w:rPr>
        <w:t>, is the CLP holder eligible for a non-domiciled CDL</w:t>
      </w:r>
      <w:r w:rsidR="008A43CF" w:rsidRPr="005018F1">
        <w:rPr>
          <w:rFonts w:ascii="Times New Roman" w:hAnsi="Times New Roman" w:cs="Times New Roman"/>
          <w:sz w:val="24"/>
          <w:szCs w:val="24"/>
        </w:rPr>
        <w:t xml:space="preserve"> </w:t>
      </w:r>
      <w:r w:rsidR="005F2DA1" w:rsidRPr="005018F1">
        <w:rPr>
          <w:rFonts w:ascii="Times New Roman" w:hAnsi="Times New Roman" w:cs="Times New Roman"/>
          <w:sz w:val="24"/>
          <w:szCs w:val="24"/>
        </w:rPr>
        <w:t xml:space="preserve">on or </w:t>
      </w:r>
      <w:r w:rsidR="008A43CF" w:rsidRPr="005018F1">
        <w:rPr>
          <w:rFonts w:ascii="Times New Roman" w:hAnsi="Times New Roman" w:cs="Times New Roman"/>
          <w:sz w:val="24"/>
          <w:szCs w:val="24"/>
        </w:rPr>
        <w:t>after the effective date</w:t>
      </w:r>
      <w:r w:rsidR="00A47CBA" w:rsidRPr="005018F1">
        <w:rPr>
          <w:rFonts w:ascii="Times New Roman" w:hAnsi="Times New Roman" w:cs="Times New Roman"/>
          <w:sz w:val="24"/>
          <w:szCs w:val="24"/>
        </w:rPr>
        <w:t xml:space="preserve"> if they cannot provide evidence of lawful immigration status? </w:t>
      </w:r>
    </w:p>
    <w:p w14:paraId="05577048" w14:textId="6BCD1FE1" w:rsidR="00A47CBA" w:rsidRPr="005018F1" w:rsidRDefault="00A47CB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No. Drivers who obtained a non-domiciled CLP prior to the </w:t>
      </w:r>
      <w:r w:rsidR="004D1CFC" w:rsidRPr="005018F1">
        <w:rPr>
          <w:rFonts w:ascii="Times New Roman" w:hAnsi="Times New Roman" w:cs="Times New Roman"/>
          <w:sz w:val="24"/>
          <w:szCs w:val="24"/>
        </w:rPr>
        <w:t>March 1</w:t>
      </w:r>
      <w:r w:rsidR="0049280F" w:rsidRPr="005018F1">
        <w:rPr>
          <w:rFonts w:ascii="Times New Roman" w:hAnsi="Times New Roman" w:cs="Times New Roman"/>
          <w:sz w:val="24"/>
          <w:szCs w:val="24"/>
        </w:rPr>
        <w:t>6</w:t>
      </w:r>
      <w:r w:rsidR="004D1CFC" w:rsidRPr="005018F1">
        <w:rPr>
          <w:rFonts w:ascii="Times New Roman" w:hAnsi="Times New Roman" w:cs="Times New Roman"/>
          <w:sz w:val="24"/>
          <w:szCs w:val="24"/>
        </w:rPr>
        <w:t xml:space="preserve">, </w:t>
      </w:r>
      <w:proofErr w:type="gramStart"/>
      <w:r w:rsidR="004D1CFC" w:rsidRPr="005018F1">
        <w:rPr>
          <w:rFonts w:ascii="Times New Roman" w:hAnsi="Times New Roman" w:cs="Times New Roman"/>
          <w:sz w:val="24"/>
          <w:szCs w:val="24"/>
        </w:rPr>
        <w:t>2026</w:t>
      </w:r>
      <w:proofErr w:type="gramEnd"/>
      <w:r w:rsidR="004D1CFC" w:rsidRPr="005018F1">
        <w:rPr>
          <w:rFonts w:ascii="Times New Roman" w:hAnsi="Times New Roman" w:cs="Times New Roman"/>
          <w:sz w:val="24"/>
          <w:szCs w:val="24"/>
        </w:rPr>
        <w:t xml:space="preserve"> </w:t>
      </w:r>
      <w:r w:rsidRPr="005018F1">
        <w:rPr>
          <w:rFonts w:ascii="Times New Roman" w:hAnsi="Times New Roman" w:cs="Times New Roman"/>
          <w:sz w:val="24"/>
          <w:szCs w:val="24"/>
        </w:rPr>
        <w:t>effective date of the F</w:t>
      </w:r>
      <w:r w:rsidR="004D1CFC" w:rsidRPr="005018F1">
        <w:rPr>
          <w:rFonts w:ascii="Times New Roman" w:hAnsi="Times New Roman" w:cs="Times New Roman"/>
          <w:sz w:val="24"/>
          <w:szCs w:val="24"/>
        </w:rPr>
        <w:t xml:space="preserve">inal </w:t>
      </w:r>
      <w:r w:rsidRPr="005018F1">
        <w:rPr>
          <w:rFonts w:ascii="Times New Roman" w:hAnsi="Times New Roman" w:cs="Times New Roman"/>
          <w:sz w:val="24"/>
          <w:szCs w:val="24"/>
        </w:rPr>
        <w:t>R</w:t>
      </w:r>
      <w:r w:rsidR="004D1CFC" w:rsidRPr="005018F1">
        <w:rPr>
          <w:rFonts w:ascii="Times New Roman" w:hAnsi="Times New Roman" w:cs="Times New Roman"/>
          <w:sz w:val="24"/>
          <w:szCs w:val="24"/>
        </w:rPr>
        <w:t>ule</w:t>
      </w:r>
      <w:r w:rsidRPr="005018F1">
        <w:rPr>
          <w:rFonts w:ascii="Times New Roman" w:hAnsi="Times New Roman" w:cs="Times New Roman"/>
          <w:sz w:val="24"/>
          <w:szCs w:val="24"/>
        </w:rPr>
        <w:t xml:space="preserve"> are not eligible for a non-domiciled CDL </w:t>
      </w:r>
      <w:r w:rsidR="005F2DA1" w:rsidRPr="005018F1">
        <w:rPr>
          <w:rFonts w:ascii="Times New Roman" w:hAnsi="Times New Roman" w:cs="Times New Roman"/>
          <w:sz w:val="24"/>
          <w:szCs w:val="24"/>
        </w:rPr>
        <w:t xml:space="preserve">on or </w:t>
      </w:r>
      <w:r w:rsidR="009012BB" w:rsidRPr="005018F1">
        <w:rPr>
          <w:rFonts w:ascii="Times New Roman" w:hAnsi="Times New Roman" w:cs="Times New Roman"/>
          <w:sz w:val="24"/>
          <w:szCs w:val="24"/>
        </w:rPr>
        <w:t>after the effe</w:t>
      </w:r>
      <w:r w:rsidR="00BE47EE" w:rsidRPr="005018F1">
        <w:rPr>
          <w:rFonts w:ascii="Times New Roman" w:hAnsi="Times New Roman" w:cs="Times New Roman"/>
          <w:sz w:val="24"/>
          <w:szCs w:val="24"/>
        </w:rPr>
        <w:t xml:space="preserve">ctive date of the Final Rule </w:t>
      </w:r>
      <w:r w:rsidRPr="005018F1">
        <w:rPr>
          <w:rFonts w:ascii="Times New Roman" w:hAnsi="Times New Roman" w:cs="Times New Roman"/>
          <w:sz w:val="24"/>
          <w:szCs w:val="24"/>
        </w:rPr>
        <w:t xml:space="preserve">if they cannot provide </w:t>
      </w:r>
      <w:r w:rsidR="007A79D2" w:rsidRPr="005018F1">
        <w:rPr>
          <w:rFonts w:ascii="Times New Roman" w:hAnsi="Times New Roman" w:cs="Times New Roman"/>
          <w:sz w:val="24"/>
          <w:szCs w:val="24"/>
        </w:rPr>
        <w:t>“</w:t>
      </w:r>
      <w:r w:rsidRPr="005018F1">
        <w:rPr>
          <w:rFonts w:ascii="Times New Roman" w:hAnsi="Times New Roman" w:cs="Times New Roman"/>
          <w:sz w:val="24"/>
          <w:szCs w:val="24"/>
        </w:rPr>
        <w:t>evidence of lawful immigration status</w:t>
      </w:r>
      <w:r w:rsidR="007A79D2" w:rsidRPr="005018F1">
        <w:rPr>
          <w:rFonts w:ascii="Times New Roman" w:hAnsi="Times New Roman" w:cs="Times New Roman"/>
          <w:sz w:val="24"/>
          <w:szCs w:val="24"/>
        </w:rPr>
        <w:t>”</w:t>
      </w:r>
      <w:r w:rsidRPr="005018F1">
        <w:rPr>
          <w:rFonts w:ascii="Times New Roman" w:hAnsi="Times New Roman" w:cs="Times New Roman"/>
          <w:sz w:val="24"/>
          <w:szCs w:val="24"/>
        </w:rPr>
        <w:t xml:space="preserve"> as required by 49 CFR §</w:t>
      </w:r>
      <w:r w:rsidR="00BE47EE" w:rsidRPr="005018F1">
        <w:rPr>
          <w:rFonts w:ascii="Times New Roman" w:hAnsi="Times New Roman" w:cs="Times New Roman"/>
          <w:sz w:val="24"/>
          <w:szCs w:val="24"/>
        </w:rPr>
        <w:t> </w:t>
      </w:r>
      <w:r w:rsidRPr="005018F1">
        <w:rPr>
          <w:rFonts w:ascii="Times New Roman" w:hAnsi="Times New Roman" w:cs="Times New Roman"/>
          <w:sz w:val="24"/>
          <w:szCs w:val="24"/>
        </w:rPr>
        <w:t>383.71(f)(3)(</w:t>
      </w:r>
      <w:proofErr w:type="spellStart"/>
      <w:r w:rsidRPr="005018F1">
        <w:rPr>
          <w:rFonts w:ascii="Times New Roman" w:hAnsi="Times New Roman" w:cs="Times New Roman"/>
          <w:sz w:val="24"/>
          <w:szCs w:val="24"/>
        </w:rPr>
        <w:t>i</w:t>
      </w:r>
      <w:proofErr w:type="spellEnd"/>
      <w:r w:rsidRPr="005018F1">
        <w:rPr>
          <w:rFonts w:ascii="Times New Roman" w:hAnsi="Times New Roman" w:cs="Times New Roman"/>
          <w:sz w:val="24"/>
          <w:szCs w:val="24"/>
        </w:rPr>
        <w:t xml:space="preserve">)(B) and as defined in </w:t>
      </w:r>
      <w:r w:rsidR="003B7A71" w:rsidRPr="005018F1">
        <w:rPr>
          <w:rFonts w:ascii="Times New Roman" w:hAnsi="Times New Roman" w:cs="Times New Roman"/>
          <w:sz w:val="24"/>
          <w:szCs w:val="24"/>
        </w:rPr>
        <w:t xml:space="preserve">49 CFR </w:t>
      </w:r>
      <w:r w:rsidRPr="005018F1">
        <w:rPr>
          <w:rFonts w:ascii="Times New Roman" w:hAnsi="Times New Roman" w:cs="Times New Roman"/>
          <w:sz w:val="24"/>
          <w:szCs w:val="24"/>
        </w:rPr>
        <w:t xml:space="preserve">§ 383.5. </w:t>
      </w:r>
    </w:p>
    <w:p w14:paraId="3F5308DC" w14:textId="374CEBE2" w:rsidR="00A47CBA" w:rsidRPr="005018F1" w:rsidRDefault="00A47CBA"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17</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0559D9" w:rsidRPr="005018F1">
        <w:rPr>
          <w:rFonts w:ascii="Times New Roman" w:hAnsi="Times New Roman" w:cs="Times New Roman"/>
          <w:sz w:val="24"/>
          <w:szCs w:val="24"/>
        </w:rPr>
        <w:t xml:space="preserve">If States issued a non-domiciled CDL to a DACA recipient who is a citizen of Mexico or Canada pursuant to previous FMCSA guidance, are States required to </w:t>
      </w:r>
      <w:r w:rsidR="004A07C2" w:rsidRPr="005018F1">
        <w:rPr>
          <w:rFonts w:ascii="Times New Roman" w:hAnsi="Times New Roman" w:cs="Times New Roman"/>
          <w:sz w:val="24"/>
          <w:szCs w:val="24"/>
        </w:rPr>
        <w:t xml:space="preserve">revoke </w:t>
      </w:r>
      <w:r w:rsidR="000559D9" w:rsidRPr="005018F1">
        <w:rPr>
          <w:rFonts w:ascii="Times New Roman" w:hAnsi="Times New Roman" w:cs="Times New Roman"/>
          <w:sz w:val="24"/>
          <w:szCs w:val="24"/>
        </w:rPr>
        <w:t>and reissue the licenses under the revised standards set forth in the F</w:t>
      </w:r>
      <w:r w:rsidR="003B7A71" w:rsidRPr="005018F1">
        <w:rPr>
          <w:rFonts w:ascii="Times New Roman" w:hAnsi="Times New Roman" w:cs="Times New Roman"/>
          <w:sz w:val="24"/>
          <w:szCs w:val="24"/>
        </w:rPr>
        <w:t xml:space="preserve">inal </w:t>
      </w:r>
      <w:r w:rsidR="000559D9" w:rsidRPr="005018F1">
        <w:rPr>
          <w:rFonts w:ascii="Times New Roman" w:hAnsi="Times New Roman" w:cs="Times New Roman"/>
          <w:sz w:val="24"/>
          <w:szCs w:val="24"/>
        </w:rPr>
        <w:t>R</w:t>
      </w:r>
      <w:r w:rsidR="003B7A71" w:rsidRPr="005018F1">
        <w:rPr>
          <w:rFonts w:ascii="Times New Roman" w:hAnsi="Times New Roman" w:cs="Times New Roman"/>
          <w:sz w:val="24"/>
          <w:szCs w:val="24"/>
        </w:rPr>
        <w:t>ule</w:t>
      </w:r>
      <w:r w:rsidR="000559D9" w:rsidRPr="005018F1">
        <w:rPr>
          <w:rFonts w:ascii="Times New Roman" w:hAnsi="Times New Roman" w:cs="Times New Roman"/>
          <w:sz w:val="24"/>
          <w:szCs w:val="24"/>
        </w:rPr>
        <w:t xml:space="preserve">? </w:t>
      </w:r>
    </w:p>
    <w:p w14:paraId="0412CE97" w14:textId="7CD6050F" w:rsidR="008F07EC" w:rsidRPr="005018F1" w:rsidRDefault="000559D9" w:rsidP="008F07EC">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C648D1" w:rsidRPr="005018F1">
        <w:rPr>
          <w:rFonts w:ascii="Times New Roman" w:hAnsi="Times New Roman" w:cs="Times New Roman"/>
          <w:sz w:val="24"/>
          <w:szCs w:val="24"/>
        </w:rPr>
        <w:t xml:space="preserve">No.  The </w:t>
      </w:r>
      <w:r w:rsidR="00897D7D" w:rsidRPr="005018F1">
        <w:rPr>
          <w:rFonts w:ascii="Times New Roman" w:hAnsi="Times New Roman" w:cs="Times New Roman"/>
          <w:sz w:val="24"/>
          <w:szCs w:val="24"/>
        </w:rPr>
        <w:t>S</w:t>
      </w:r>
      <w:r w:rsidR="00C648D1" w:rsidRPr="005018F1">
        <w:rPr>
          <w:rFonts w:ascii="Times New Roman" w:hAnsi="Times New Roman" w:cs="Times New Roman"/>
          <w:sz w:val="24"/>
          <w:szCs w:val="24"/>
        </w:rPr>
        <w:t xml:space="preserve">tate </w:t>
      </w:r>
      <w:r w:rsidR="00DF699E" w:rsidRPr="005018F1">
        <w:rPr>
          <w:rFonts w:ascii="Times New Roman" w:hAnsi="Times New Roman" w:cs="Times New Roman"/>
          <w:sz w:val="24"/>
          <w:szCs w:val="24"/>
        </w:rPr>
        <w:t>is not required</w:t>
      </w:r>
      <w:r w:rsidR="00C648D1" w:rsidRPr="005018F1">
        <w:rPr>
          <w:rFonts w:ascii="Times New Roman" w:hAnsi="Times New Roman" w:cs="Times New Roman"/>
          <w:sz w:val="24"/>
          <w:szCs w:val="24"/>
        </w:rPr>
        <w:t xml:space="preserve"> to </w:t>
      </w:r>
      <w:r w:rsidR="00395F31" w:rsidRPr="005018F1">
        <w:rPr>
          <w:rFonts w:ascii="Times New Roman" w:hAnsi="Times New Roman" w:cs="Times New Roman"/>
          <w:sz w:val="24"/>
          <w:szCs w:val="24"/>
        </w:rPr>
        <w:t xml:space="preserve">revoke </w:t>
      </w:r>
      <w:r w:rsidR="00C648D1" w:rsidRPr="005018F1">
        <w:rPr>
          <w:rFonts w:ascii="Times New Roman" w:hAnsi="Times New Roman" w:cs="Times New Roman"/>
          <w:sz w:val="24"/>
          <w:szCs w:val="24"/>
        </w:rPr>
        <w:t>the non-domiciled CLP</w:t>
      </w:r>
      <w:r w:rsidR="00B766A5" w:rsidRPr="005018F1">
        <w:rPr>
          <w:rFonts w:ascii="Times New Roman" w:hAnsi="Times New Roman" w:cs="Times New Roman"/>
          <w:sz w:val="24"/>
          <w:szCs w:val="24"/>
        </w:rPr>
        <w:t xml:space="preserve"> or </w:t>
      </w:r>
      <w:r w:rsidR="00C648D1" w:rsidRPr="005018F1">
        <w:rPr>
          <w:rFonts w:ascii="Times New Roman" w:hAnsi="Times New Roman" w:cs="Times New Roman"/>
          <w:sz w:val="24"/>
          <w:szCs w:val="24"/>
        </w:rPr>
        <w:t xml:space="preserve">CDL </w:t>
      </w:r>
      <w:r w:rsidR="00395F31" w:rsidRPr="005018F1">
        <w:rPr>
          <w:rFonts w:ascii="Times New Roman" w:hAnsi="Times New Roman" w:cs="Times New Roman"/>
          <w:sz w:val="24"/>
          <w:szCs w:val="24"/>
        </w:rPr>
        <w:t xml:space="preserve">if it </w:t>
      </w:r>
      <w:r w:rsidR="00C648D1" w:rsidRPr="005018F1">
        <w:rPr>
          <w:rFonts w:ascii="Times New Roman" w:hAnsi="Times New Roman" w:cs="Times New Roman"/>
          <w:sz w:val="24"/>
          <w:szCs w:val="24"/>
        </w:rPr>
        <w:t xml:space="preserve">was properly issued in compliance with </w:t>
      </w:r>
      <w:r w:rsidR="003B4E21" w:rsidRPr="005018F1">
        <w:rPr>
          <w:rFonts w:ascii="Times New Roman" w:hAnsi="Times New Roman" w:cs="Times New Roman"/>
          <w:sz w:val="24"/>
          <w:szCs w:val="24"/>
        </w:rPr>
        <w:t xml:space="preserve">49 CFR </w:t>
      </w:r>
      <w:r w:rsidR="003B7A71" w:rsidRPr="005018F1">
        <w:rPr>
          <w:rFonts w:ascii="Times New Roman" w:hAnsi="Times New Roman" w:cs="Times New Roman"/>
          <w:sz w:val="24"/>
          <w:szCs w:val="24"/>
        </w:rPr>
        <w:t>Parts</w:t>
      </w:r>
      <w:r w:rsidR="00C648D1" w:rsidRPr="005018F1">
        <w:rPr>
          <w:rFonts w:ascii="Times New Roman" w:hAnsi="Times New Roman" w:cs="Times New Roman"/>
          <w:sz w:val="24"/>
          <w:szCs w:val="24"/>
        </w:rPr>
        <w:t xml:space="preserve"> 383 and 384 </w:t>
      </w:r>
      <w:r w:rsidR="001965ED" w:rsidRPr="005018F1">
        <w:rPr>
          <w:rFonts w:ascii="Times New Roman" w:hAnsi="Times New Roman" w:cs="Times New Roman"/>
          <w:sz w:val="24"/>
          <w:szCs w:val="24"/>
        </w:rPr>
        <w:t xml:space="preserve">and FMCSA guidance </w:t>
      </w:r>
      <w:r w:rsidR="00C648D1" w:rsidRPr="005018F1">
        <w:rPr>
          <w:rFonts w:ascii="Times New Roman" w:hAnsi="Times New Roman" w:cs="Times New Roman"/>
          <w:sz w:val="24"/>
          <w:szCs w:val="24"/>
        </w:rPr>
        <w:t xml:space="preserve">in effect at the time of issuance.  </w:t>
      </w:r>
      <w:r w:rsidR="00624C59" w:rsidRPr="005018F1">
        <w:rPr>
          <w:rFonts w:ascii="Times New Roman" w:hAnsi="Times New Roman" w:cs="Times New Roman"/>
          <w:sz w:val="24"/>
          <w:szCs w:val="24"/>
        </w:rPr>
        <w:t>However, if</w:t>
      </w:r>
      <w:r w:rsidR="008F07EC" w:rsidRPr="005018F1">
        <w:rPr>
          <w:rFonts w:ascii="Times New Roman" w:hAnsi="Times New Roman" w:cs="Times New Roman"/>
          <w:sz w:val="24"/>
          <w:szCs w:val="24"/>
        </w:rPr>
        <w:t xml:space="preserve"> the State issues (which includes amending, correcting, reprinting, reinstating, or otherwise duplicating a previously issued CLP or CDL), transfers, renews, or upgrades the nondomiciled CLP or CDL, the driver must meet the revised standards in 49 CFR Part 383 to be eligible.</w:t>
      </w:r>
    </w:p>
    <w:p w14:paraId="5B6D4D4B" w14:textId="5B9DC5E6" w:rsidR="00C648D1" w:rsidRPr="005018F1" w:rsidRDefault="00C648D1"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18</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Is a “conditional” permanent resident who holds a valid unexpired Permanent Resident Card (I-551), issued by USCIS or INS, eligible for a CLP or CDL (either standard or non-domiciled)? </w:t>
      </w:r>
    </w:p>
    <w:p w14:paraId="68BA6053" w14:textId="77777777" w:rsidR="00BB52AF" w:rsidRPr="005018F1" w:rsidRDefault="4EEE3258"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4C257FED" w:rsidRPr="005018F1">
        <w:rPr>
          <w:rFonts w:ascii="Times New Roman" w:hAnsi="Times New Roman" w:cs="Times New Roman"/>
          <w:sz w:val="24"/>
          <w:szCs w:val="24"/>
        </w:rPr>
        <w:t>Yes. A conditional permanent resident possessing a valid unexpired “permanent resident card” who is domiciled in a State is eligible to obtain a standard CLP or CDL under 49 CFR §</w:t>
      </w:r>
      <w:r w:rsidR="3AC0417C" w:rsidRPr="005018F1">
        <w:rPr>
          <w:rFonts w:ascii="Times New Roman" w:hAnsi="Times New Roman" w:cs="Times New Roman"/>
          <w:sz w:val="24"/>
          <w:szCs w:val="24"/>
        </w:rPr>
        <w:t> 383</w:t>
      </w:r>
      <w:r w:rsidR="4C257FED" w:rsidRPr="005018F1">
        <w:rPr>
          <w:rFonts w:ascii="Times New Roman" w:hAnsi="Times New Roman" w:cs="Times New Roman"/>
          <w:sz w:val="24"/>
          <w:szCs w:val="24"/>
        </w:rPr>
        <w:t>.71(a)(5) and (b)(9). Table 1 to §</w:t>
      </w:r>
      <w:r w:rsidR="3AC0417C" w:rsidRPr="005018F1">
        <w:rPr>
          <w:rFonts w:ascii="Times New Roman" w:hAnsi="Times New Roman" w:cs="Times New Roman"/>
          <w:sz w:val="24"/>
          <w:szCs w:val="24"/>
        </w:rPr>
        <w:t> 383</w:t>
      </w:r>
      <w:r w:rsidR="4C257FED" w:rsidRPr="005018F1">
        <w:rPr>
          <w:rFonts w:ascii="Times New Roman" w:hAnsi="Times New Roman" w:cs="Times New Roman"/>
          <w:sz w:val="24"/>
          <w:szCs w:val="24"/>
        </w:rPr>
        <w:t>.71 requires a valid, unexpired permanent resident card, issued by USCIS or INS</w:t>
      </w:r>
      <w:r w:rsidR="5EE27FD1" w:rsidRPr="005018F1">
        <w:rPr>
          <w:rFonts w:ascii="Times New Roman" w:hAnsi="Times New Roman" w:cs="Times New Roman"/>
          <w:sz w:val="24"/>
          <w:szCs w:val="24"/>
        </w:rPr>
        <w:t>,</w:t>
      </w:r>
      <w:r w:rsidR="4C257FED" w:rsidRPr="005018F1">
        <w:rPr>
          <w:rFonts w:ascii="Times New Roman" w:hAnsi="Times New Roman" w:cs="Times New Roman"/>
          <w:sz w:val="24"/>
          <w:szCs w:val="24"/>
        </w:rPr>
        <w:t xml:space="preserve"> as proof of lawful permanent residency</w:t>
      </w:r>
      <w:r w:rsidR="00630443" w:rsidRPr="005018F1">
        <w:rPr>
          <w:rFonts w:ascii="Times New Roman" w:hAnsi="Times New Roman" w:cs="Times New Roman"/>
          <w:sz w:val="24"/>
          <w:szCs w:val="24"/>
        </w:rPr>
        <w:t>.</w:t>
      </w:r>
      <w:r w:rsidR="4C257FED" w:rsidRPr="005018F1">
        <w:rPr>
          <w:rFonts w:ascii="Times New Roman" w:hAnsi="Times New Roman" w:cs="Times New Roman"/>
          <w:sz w:val="24"/>
          <w:szCs w:val="24"/>
        </w:rPr>
        <w:t xml:space="preserve"> </w:t>
      </w:r>
    </w:p>
    <w:p w14:paraId="00404425" w14:textId="4B3C70A6" w:rsidR="00DA06D0" w:rsidRPr="005018F1" w:rsidRDefault="00630443" w:rsidP="00442123">
      <w:pPr>
        <w:spacing w:line="240" w:lineRule="auto"/>
        <w:rPr>
          <w:rFonts w:ascii="Times New Roman" w:hAnsi="Times New Roman" w:cs="Times New Roman"/>
          <w:sz w:val="24"/>
          <w:szCs w:val="24"/>
        </w:rPr>
      </w:pPr>
      <w:r w:rsidRPr="005018F1">
        <w:rPr>
          <w:rFonts w:ascii="Times New Roman" w:hAnsi="Times New Roman" w:cs="Times New Roman"/>
          <w:sz w:val="24"/>
          <w:szCs w:val="24"/>
        </w:rPr>
        <w:t>A c</w:t>
      </w:r>
      <w:r w:rsidR="4C257FED" w:rsidRPr="005018F1">
        <w:rPr>
          <w:rFonts w:ascii="Times New Roman" w:hAnsi="Times New Roman" w:cs="Times New Roman"/>
          <w:sz w:val="24"/>
          <w:szCs w:val="24"/>
        </w:rPr>
        <w:t xml:space="preserve">onditional permanent resident possessing a valid unexpired “permanent resident” card who is domiciled in a U.S. territory (which is considered a foreign jurisdiction under the definition of “foreign” in </w:t>
      </w:r>
      <w:r w:rsidR="06C1C961" w:rsidRPr="005018F1">
        <w:rPr>
          <w:rFonts w:ascii="Times New Roman" w:hAnsi="Times New Roman" w:cs="Times New Roman"/>
          <w:sz w:val="24"/>
          <w:szCs w:val="24"/>
        </w:rPr>
        <w:t xml:space="preserve">49 CFR </w:t>
      </w:r>
      <w:r w:rsidR="4C257FED" w:rsidRPr="005018F1">
        <w:rPr>
          <w:rFonts w:ascii="Times New Roman" w:hAnsi="Times New Roman" w:cs="Times New Roman"/>
          <w:sz w:val="24"/>
          <w:szCs w:val="24"/>
        </w:rPr>
        <w:t xml:space="preserve">§ 383.5) is eligible to obtain a non-domiciled CDL under </w:t>
      </w:r>
      <w:r w:rsidR="06C1C961" w:rsidRPr="005018F1">
        <w:rPr>
          <w:rFonts w:ascii="Times New Roman" w:hAnsi="Times New Roman" w:cs="Times New Roman"/>
          <w:sz w:val="24"/>
          <w:szCs w:val="24"/>
        </w:rPr>
        <w:t xml:space="preserve">49 CFR </w:t>
      </w:r>
      <w:r w:rsidR="4C257FED" w:rsidRPr="005018F1">
        <w:rPr>
          <w:rFonts w:ascii="Times New Roman" w:hAnsi="Times New Roman" w:cs="Times New Roman"/>
          <w:sz w:val="24"/>
          <w:szCs w:val="24"/>
        </w:rPr>
        <w:t>§</w:t>
      </w:r>
      <w:r w:rsidR="3AC0417C" w:rsidRPr="005018F1">
        <w:rPr>
          <w:rFonts w:ascii="Times New Roman" w:hAnsi="Times New Roman" w:cs="Times New Roman"/>
          <w:sz w:val="24"/>
          <w:szCs w:val="24"/>
        </w:rPr>
        <w:t> 383</w:t>
      </w:r>
      <w:r w:rsidR="4C257FED" w:rsidRPr="005018F1">
        <w:rPr>
          <w:rFonts w:ascii="Times New Roman" w:hAnsi="Times New Roman" w:cs="Times New Roman"/>
          <w:sz w:val="24"/>
          <w:szCs w:val="24"/>
        </w:rPr>
        <w:t>.71(f)(1)(</w:t>
      </w:r>
      <w:proofErr w:type="spellStart"/>
      <w:r w:rsidR="4C257FED" w:rsidRPr="005018F1">
        <w:rPr>
          <w:rFonts w:ascii="Times New Roman" w:hAnsi="Times New Roman" w:cs="Times New Roman"/>
          <w:sz w:val="24"/>
          <w:szCs w:val="24"/>
        </w:rPr>
        <w:t>i</w:t>
      </w:r>
      <w:proofErr w:type="spellEnd"/>
      <w:r w:rsidR="4C257FED" w:rsidRPr="005018F1">
        <w:rPr>
          <w:rFonts w:ascii="Times New Roman" w:hAnsi="Times New Roman" w:cs="Times New Roman"/>
          <w:sz w:val="24"/>
          <w:szCs w:val="24"/>
        </w:rPr>
        <w:t xml:space="preserve">), which requires “evidence of lawful immigration status” as defined in </w:t>
      </w:r>
      <w:r w:rsidR="06C1C961" w:rsidRPr="005018F1">
        <w:rPr>
          <w:rFonts w:ascii="Times New Roman" w:hAnsi="Times New Roman" w:cs="Times New Roman"/>
          <w:sz w:val="24"/>
          <w:szCs w:val="24"/>
        </w:rPr>
        <w:t xml:space="preserve">49 CFR </w:t>
      </w:r>
      <w:r w:rsidR="4C257FED" w:rsidRPr="005018F1">
        <w:rPr>
          <w:rFonts w:ascii="Times New Roman" w:hAnsi="Times New Roman" w:cs="Times New Roman"/>
          <w:sz w:val="24"/>
          <w:szCs w:val="24"/>
        </w:rPr>
        <w:t xml:space="preserve">§ 383.5.  The definition provides that, for applicants domiciled in Puerto Rico, the U.S. Virgin Islands, Guam, American Samoa, or the Commonwealth of the Northern Mariana Islands, the evidence may be any of the documents specified in Table 1 of </w:t>
      </w:r>
      <w:r w:rsidR="0E17290E" w:rsidRPr="005018F1">
        <w:rPr>
          <w:rFonts w:ascii="Times New Roman" w:hAnsi="Times New Roman" w:cs="Times New Roman"/>
          <w:sz w:val="24"/>
          <w:szCs w:val="24"/>
        </w:rPr>
        <w:t xml:space="preserve">49 CFR </w:t>
      </w:r>
      <w:r w:rsidR="4C257FED" w:rsidRPr="005018F1">
        <w:rPr>
          <w:rFonts w:ascii="Times New Roman" w:hAnsi="Times New Roman" w:cs="Times New Roman"/>
          <w:sz w:val="24"/>
          <w:szCs w:val="24"/>
        </w:rPr>
        <w:t>§</w:t>
      </w:r>
      <w:r w:rsidR="169396DC" w:rsidRPr="005018F1">
        <w:rPr>
          <w:rFonts w:ascii="Times New Roman" w:hAnsi="Times New Roman" w:cs="Times New Roman"/>
          <w:sz w:val="24"/>
          <w:szCs w:val="24"/>
        </w:rPr>
        <w:t> </w:t>
      </w:r>
      <w:r w:rsidR="4C257FED" w:rsidRPr="005018F1">
        <w:rPr>
          <w:rFonts w:ascii="Times New Roman" w:hAnsi="Times New Roman" w:cs="Times New Roman"/>
          <w:sz w:val="24"/>
          <w:szCs w:val="24"/>
        </w:rPr>
        <w:t xml:space="preserve">383.71 (which, as stated above, includes a valid, unexpired permanent resident card, issued by USCIS or INS as proof of lawful permanent residency).  </w:t>
      </w:r>
      <w:r w:rsidR="12F31AA9" w:rsidRPr="005018F1">
        <w:rPr>
          <w:rFonts w:ascii="Times New Roman" w:hAnsi="Times New Roman" w:cs="Times New Roman"/>
          <w:sz w:val="24"/>
          <w:szCs w:val="24"/>
        </w:rPr>
        <w:t xml:space="preserve"> </w:t>
      </w:r>
    </w:p>
    <w:p w14:paraId="22D48DA0" w14:textId="4DF3CB16" w:rsidR="00DA06D0" w:rsidRPr="005018F1" w:rsidRDefault="00DA06D0"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19</w:t>
      </w:r>
      <w:r w:rsidRPr="005018F1">
        <w:rPr>
          <w:rFonts w:ascii="Times New Roman" w:hAnsi="Times New Roman" w:cs="Times New Roman"/>
          <w:b/>
          <w:sz w:val="24"/>
          <w:szCs w:val="24"/>
        </w:rPr>
        <w:t>:</w:t>
      </w:r>
      <w:r w:rsidR="00991422" w:rsidRPr="005018F1">
        <w:rPr>
          <w:rFonts w:ascii="Times New Roman" w:hAnsi="Times New Roman" w:cs="Times New Roman"/>
          <w:sz w:val="24"/>
          <w:szCs w:val="24"/>
        </w:rPr>
        <w:t xml:space="preserve"> Does the F</w:t>
      </w:r>
      <w:r w:rsidR="00B9474C" w:rsidRPr="005018F1">
        <w:rPr>
          <w:rFonts w:ascii="Times New Roman" w:hAnsi="Times New Roman" w:cs="Times New Roman"/>
          <w:sz w:val="24"/>
          <w:szCs w:val="24"/>
        </w:rPr>
        <w:t xml:space="preserve">inal </w:t>
      </w:r>
      <w:r w:rsidR="00991422" w:rsidRPr="005018F1">
        <w:rPr>
          <w:rFonts w:ascii="Times New Roman" w:hAnsi="Times New Roman" w:cs="Times New Roman"/>
          <w:sz w:val="24"/>
          <w:szCs w:val="24"/>
        </w:rPr>
        <w:t>R</w:t>
      </w:r>
      <w:r w:rsidR="00B9474C" w:rsidRPr="005018F1">
        <w:rPr>
          <w:rFonts w:ascii="Times New Roman" w:hAnsi="Times New Roman" w:cs="Times New Roman"/>
          <w:sz w:val="24"/>
          <w:szCs w:val="24"/>
        </w:rPr>
        <w:t>ule</w:t>
      </w:r>
      <w:r w:rsidR="00991422" w:rsidRPr="005018F1">
        <w:rPr>
          <w:rFonts w:ascii="Times New Roman" w:hAnsi="Times New Roman" w:cs="Times New Roman"/>
          <w:sz w:val="24"/>
          <w:szCs w:val="24"/>
        </w:rPr>
        <w:t xml:space="preserve"> limit the maximum term for non-domiciled CDLs to one year? </w:t>
      </w:r>
    </w:p>
    <w:p w14:paraId="58153E34" w14:textId="3BE27A4E" w:rsidR="00991422" w:rsidRPr="005018F1" w:rsidRDefault="00991422"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Yes. </w:t>
      </w:r>
      <w:r w:rsidR="00BC1F28" w:rsidRPr="005018F1">
        <w:rPr>
          <w:rFonts w:ascii="Times New Roman" w:hAnsi="Times New Roman" w:cs="Times New Roman"/>
          <w:sz w:val="24"/>
          <w:szCs w:val="24"/>
        </w:rPr>
        <w:t>Under 49 CFR § 383.73(f)</w:t>
      </w:r>
      <w:r w:rsidR="00D17161" w:rsidRPr="005018F1">
        <w:rPr>
          <w:rFonts w:ascii="Times New Roman" w:hAnsi="Times New Roman" w:cs="Times New Roman"/>
          <w:sz w:val="24"/>
          <w:szCs w:val="24"/>
        </w:rPr>
        <w:t>(2)</w:t>
      </w:r>
      <w:r w:rsidR="00BC1F28" w:rsidRPr="005018F1">
        <w:rPr>
          <w:rFonts w:ascii="Times New Roman" w:hAnsi="Times New Roman" w:cs="Times New Roman"/>
          <w:sz w:val="24"/>
          <w:szCs w:val="24"/>
        </w:rPr>
        <w:t>(</w:t>
      </w:r>
      <w:r w:rsidR="00D17161" w:rsidRPr="005018F1">
        <w:rPr>
          <w:rFonts w:ascii="Times New Roman" w:hAnsi="Times New Roman" w:cs="Times New Roman"/>
          <w:sz w:val="24"/>
          <w:szCs w:val="24"/>
        </w:rPr>
        <w:t>iv),</w:t>
      </w:r>
      <w:r w:rsidRPr="005018F1">
        <w:rPr>
          <w:rFonts w:ascii="Times New Roman" w:hAnsi="Times New Roman" w:cs="Times New Roman"/>
          <w:sz w:val="24"/>
          <w:szCs w:val="24"/>
        </w:rPr>
        <w:t xml:space="preserve"> </w:t>
      </w:r>
      <w:r w:rsidR="0026276D" w:rsidRPr="005018F1">
        <w:rPr>
          <w:rFonts w:ascii="Times New Roman" w:hAnsi="Times New Roman" w:cs="Times New Roman"/>
          <w:sz w:val="24"/>
          <w:szCs w:val="24"/>
        </w:rPr>
        <w:t>t</w:t>
      </w:r>
      <w:r w:rsidRPr="005018F1">
        <w:rPr>
          <w:rFonts w:ascii="Times New Roman" w:hAnsi="Times New Roman" w:cs="Times New Roman"/>
          <w:sz w:val="24"/>
          <w:szCs w:val="24"/>
        </w:rPr>
        <w:t>he State must ensure that the period of validity of the non-domiciled CLP or CDL does not exceed the Admit Until Date or expiration date on the applicant’s I–94/A or 1 year, whichever is sooner.</w:t>
      </w:r>
    </w:p>
    <w:p w14:paraId="1A96C391" w14:textId="56DEA363" w:rsidR="00991422" w:rsidRPr="005018F1" w:rsidRDefault="00991422"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w:t>
      </w:r>
      <w:r w:rsidR="003E1AF0" w:rsidRPr="005018F1">
        <w:rPr>
          <w:rFonts w:ascii="Times New Roman" w:hAnsi="Times New Roman" w:cs="Times New Roman"/>
          <w:b/>
          <w:sz w:val="24"/>
          <w:szCs w:val="24"/>
        </w:rPr>
        <w:t xml:space="preserve"> 20</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585292" w:rsidRPr="005018F1">
        <w:rPr>
          <w:rFonts w:ascii="Times New Roman" w:hAnsi="Times New Roman" w:cs="Times New Roman"/>
          <w:sz w:val="24"/>
          <w:szCs w:val="24"/>
        </w:rPr>
        <w:t>What is the maximum term of non-domiciled CDL validity if the applicant’s I-94/A Admit Until Date is indefinite?</w:t>
      </w:r>
    </w:p>
    <w:p w14:paraId="35444A92" w14:textId="2E6D4A76" w:rsidR="00585292" w:rsidRPr="005018F1" w:rsidRDefault="00585292"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w:t>
      </w:r>
      <w:r w:rsidR="001A3655" w:rsidRPr="005018F1">
        <w:rPr>
          <w:rFonts w:ascii="Times New Roman" w:hAnsi="Times New Roman" w:cs="Times New Roman"/>
          <w:sz w:val="24"/>
          <w:szCs w:val="24"/>
        </w:rPr>
        <w:t>Under</w:t>
      </w:r>
      <w:r w:rsidR="00763256" w:rsidRPr="005018F1">
        <w:rPr>
          <w:rFonts w:ascii="Times New Roman" w:hAnsi="Times New Roman" w:cs="Times New Roman"/>
          <w:sz w:val="24"/>
          <w:szCs w:val="24"/>
        </w:rPr>
        <w:t xml:space="preserve"> 49 CFR</w:t>
      </w:r>
      <w:r w:rsidR="00276D41" w:rsidRPr="005018F1">
        <w:rPr>
          <w:rFonts w:ascii="Times New Roman" w:hAnsi="Times New Roman" w:cs="Times New Roman"/>
          <w:sz w:val="24"/>
          <w:szCs w:val="24"/>
        </w:rPr>
        <w:t xml:space="preserve"> § 383.73(f)(2)(iv), i</w:t>
      </w:r>
      <w:r w:rsidRPr="005018F1">
        <w:rPr>
          <w:rFonts w:ascii="Times New Roman" w:hAnsi="Times New Roman" w:cs="Times New Roman"/>
          <w:sz w:val="24"/>
          <w:szCs w:val="24"/>
        </w:rPr>
        <w:t xml:space="preserve">f the applicant’s I-94/A Admit Until Date </w:t>
      </w:r>
      <w:r w:rsidR="002963B1" w:rsidRPr="005018F1">
        <w:rPr>
          <w:rFonts w:ascii="Times New Roman" w:hAnsi="Times New Roman" w:cs="Times New Roman"/>
          <w:sz w:val="24"/>
          <w:szCs w:val="24"/>
        </w:rPr>
        <w:t>contains no end date or is marked “D/S” to show it is valid for the duration of status</w:t>
      </w:r>
      <w:r w:rsidRPr="005018F1">
        <w:rPr>
          <w:rFonts w:ascii="Times New Roman" w:hAnsi="Times New Roman" w:cs="Times New Roman"/>
          <w:sz w:val="24"/>
          <w:szCs w:val="24"/>
        </w:rPr>
        <w:t>, the State must ensure that the period of validity of the non-domiciled CLP or CDL does not exceed 1 year.</w:t>
      </w:r>
    </w:p>
    <w:p w14:paraId="1257A487" w14:textId="78DA03B2" w:rsidR="00585292" w:rsidRPr="005018F1" w:rsidRDefault="00585292"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lastRenderedPageBreak/>
        <w:t>Question</w:t>
      </w:r>
      <w:r w:rsidR="003E1AF0" w:rsidRPr="005018F1">
        <w:rPr>
          <w:rFonts w:ascii="Times New Roman" w:hAnsi="Times New Roman" w:cs="Times New Roman"/>
          <w:b/>
          <w:sz w:val="24"/>
          <w:szCs w:val="24"/>
        </w:rPr>
        <w:t xml:space="preserve"> 21</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w:t>
      </w:r>
      <w:r w:rsidR="0074061F" w:rsidRPr="005018F1">
        <w:rPr>
          <w:rFonts w:ascii="Times New Roman" w:hAnsi="Times New Roman" w:cs="Times New Roman"/>
          <w:sz w:val="24"/>
          <w:szCs w:val="24"/>
        </w:rPr>
        <w:t>When an I-94 Admit Until Date differs from a SAVE query expiration date, which one is to be used?</w:t>
      </w:r>
    </w:p>
    <w:p w14:paraId="6DDD03C6" w14:textId="31CE6E87" w:rsidR="00B27F78" w:rsidRPr="005018F1" w:rsidRDefault="0074061F"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Pr="005018F1">
        <w:rPr>
          <w:rFonts w:ascii="Times New Roman" w:hAnsi="Times New Roman" w:cs="Times New Roman"/>
          <w:sz w:val="24"/>
          <w:szCs w:val="24"/>
        </w:rPr>
        <w:t xml:space="preserve"> If the applicant provides an I-94 with an Admit Until Date that shows the I-94 is expired, even if the SAVE results show an unexpired I-94, the State must not issue the non-domiciled CLP</w:t>
      </w:r>
      <w:r w:rsidR="001E399C" w:rsidRPr="005018F1">
        <w:rPr>
          <w:rFonts w:ascii="Times New Roman" w:hAnsi="Times New Roman" w:cs="Times New Roman"/>
          <w:sz w:val="24"/>
          <w:szCs w:val="24"/>
        </w:rPr>
        <w:t xml:space="preserve"> or </w:t>
      </w:r>
      <w:r w:rsidRPr="005018F1">
        <w:rPr>
          <w:rFonts w:ascii="Times New Roman" w:hAnsi="Times New Roman" w:cs="Times New Roman"/>
          <w:sz w:val="24"/>
          <w:szCs w:val="24"/>
        </w:rPr>
        <w:t>CDL. Under 49 CFR § 383.73(f)(2)(iv) and (m)(2)(ii), States must ensure that the period of validity of the non-domiciled CLP or CDL does not exceed the “Admit Until Date or expiration date on the applicant’s I-94/A or 1 year, whichever is sooner</w:t>
      </w:r>
      <w:r w:rsidR="00754DE6" w:rsidRPr="005018F1">
        <w:rPr>
          <w:rFonts w:ascii="Times New Roman" w:hAnsi="Times New Roman" w:cs="Times New Roman"/>
          <w:sz w:val="24"/>
          <w:szCs w:val="24"/>
        </w:rPr>
        <w:t>”</w:t>
      </w:r>
      <w:r w:rsidRPr="005018F1">
        <w:rPr>
          <w:rFonts w:ascii="Times New Roman" w:hAnsi="Times New Roman" w:cs="Times New Roman"/>
          <w:sz w:val="24"/>
          <w:szCs w:val="24"/>
        </w:rPr>
        <w:t xml:space="preserve"> and must query SAVE to confirm the applicant’s claim to be in a lawful immigration status in a category specified in paragraph (1)(ii) of the definition of </w:t>
      </w:r>
      <w:r w:rsidR="00D05EA6" w:rsidRPr="005018F1">
        <w:rPr>
          <w:rFonts w:ascii="Times New Roman" w:hAnsi="Times New Roman" w:cs="Times New Roman"/>
          <w:sz w:val="24"/>
          <w:szCs w:val="24"/>
        </w:rPr>
        <w:t xml:space="preserve">“evidence of </w:t>
      </w:r>
      <w:r w:rsidRPr="005018F1">
        <w:rPr>
          <w:rFonts w:ascii="Times New Roman" w:hAnsi="Times New Roman" w:cs="Times New Roman"/>
          <w:sz w:val="24"/>
          <w:szCs w:val="24"/>
        </w:rPr>
        <w:t>lawful immigration status</w:t>
      </w:r>
      <w:r w:rsidR="00D05EA6" w:rsidRPr="005018F1">
        <w:rPr>
          <w:rFonts w:ascii="Times New Roman" w:hAnsi="Times New Roman" w:cs="Times New Roman"/>
          <w:sz w:val="24"/>
          <w:szCs w:val="24"/>
        </w:rPr>
        <w:t>”</w:t>
      </w:r>
      <w:r w:rsidRPr="005018F1">
        <w:rPr>
          <w:rFonts w:ascii="Times New Roman" w:hAnsi="Times New Roman" w:cs="Times New Roman"/>
          <w:sz w:val="24"/>
          <w:szCs w:val="24"/>
        </w:rPr>
        <w:t xml:space="preserve"> in </w:t>
      </w:r>
      <w:r w:rsidR="00786F82" w:rsidRPr="005018F1">
        <w:rPr>
          <w:rFonts w:ascii="Times New Roman" w:hAnsi="Times New Roman" w:cs="Times New Roman"/>
          <w:sz w:val="24"/>
          <w:szCs w:val="24"/>
        </w:rPr>
        <w:t xml:space="preserve">49 CFR </w:t>
      </w:r>
      <w:r w:rsidRPr="005018F1">
        <w:rPr>
          <w:rFonts w:ascii="Times New Roman" w:hAnsi="Times New Roman" w:cs="Times New Roman"/>
          <w:sz w:val="24"/>
          <w:szCs w:val="24"/>
        </w:rPr>
        <w:t xml:space="preserve">§ 383.5. </w:t>
      </w:r>
    </w:p>
    <w:p w14:paraId="5DC7667C" w14:textId="45AAA9BF" w:rsidR="00274781" w:rsidRPr="005018F1" w:rsidRDefault="000B5EC6" w:rsidP="00442123">
      <w:pPr>
        <w:spacing w:after="0" w:line="240" w:lineRule="auto"/>
        <w:rPr>
          <w:rFonts w:ascii="Times New Roman" w:hAnsi="Times New Roman" w:cs="Times New Roman"/>
          <w:sz w:val="24"/>
          <w:szCs w:val="24"/>
        </w:rPr>
      </w:pPr>
      <w:r w:rsidRPr="005018F1">
        <w:rPr>
          <w:rFonts w:ascii="Times New Roman" w:hAnsi="Times New Roman" w:cs="Times New Roman"/>
          <w:sz w:val="24"/>
          <w:szCs w:val="24"/>
        </w:rPr>
        <w:t xml:space="preserve">See the table below </w:t>
      </w:r>
      <w:r w:rsidR="008660C3" w:rsidRPr="005018F1">
        <w:rPr>
          <w:rFonts w:ascii="Times New Roman" w:hAnsi="Times New Roman" w:cs="Times New Roman"/>
          <w:sz w:val="24"/>
          <w:szCs w:val="24"/>
        </w:rPr>
        <w:t>for examples</w:t>
      </w:r>
      <w:r w:rsidR="00A41F17" w:rsidRPr="005018F1">
        <w:rPr>
          <w:rFonts w:ascii="Times New Roman" w:hAnsi="Times New Roman" w:cs="Times New Roman"/>
          <w:sz w:val="24"/>
          <w:szCs w:val="24"/>
        </w:rPr>
        <w:t xml:space="preserve"> of how the </w:t>
      </w:r>
      <w:r w:rsidR="009774CF" w:rsidRPr="005018F1">
        <w:rPr>
          <w:rFonts w:ascii="Times New Roman" w:hAnsi="Times New Roman" w:cs="Times New Roman"/>
          <w:sz w:val="24"/>
          <w:szCs w:val="24"/>
        </w:rPr>
        <w:t xml:space="preserve">document verification requirements of the </w:t>
      </w:r>
      <w:r w:rsidR="001B4044" w:rsidRPr="005018F1">
        <w:rPr>
          <w:rFonts w:ascii="Times New Roman" w:hAnsi="Times New Roman" w:cs="Times New Roman"/>
          <w:sz w:val="24"/>
          <w:szCs w:val="24"/>
        </w:rPr>
        <w:t>Final Rule</w:t>
      </w:r>
      <w:r w:rsidR="00932F06" w:rsidRPr="005018F1">
        <w:rPr>
          <w:rFonts w:ascii="Times New Roman" w:hAnsi="Times New Roman" w:cs="Times New Roman"/>
          <w:sz w:val="24"/>
          <w:szCs w:val="24"/>
        </w:rPr>
        <w:t xml:space="preserve"> appl</w:t>
      </w:r>
      <w:r w:rsidR="009774CF" w:rsidRPr="005018F1">
        <w:rPr>
          <w:rFonts w:ascii="Times New Roman" w:hAnsi="Times New Roman" w:cs="Times New Roman"/>
          <w:sz w:val="24"/>
          <w:szCs w:val="24"/>
        </w:rPr>
        <w:t>y</w:t>
      </w:r>
      <w:r w:rsidR="00932F06" w:rsidRPr="005018F1">
        <w:rPr>
          <w:rFonts w:ascii="Times New Roman" w:hAnsi="Times New Roman" w:cs="Times New Roman"/>
          <w:sz w:val="24"/>
          <w:szCs w:val="24"/>
        </w:rPr>
        <w:t xml:space="preserve"> </w:t>
      </w:r>
      <w:r w:rsidR="004C1281" w:rsidRPr="005018F1">
        <w:rPr>
          <w:rFonts w:ascii="Times New Roman" w:hAnsi="Times New Roman" w:cs="Times New Roman"/>
          <w:sz w:val="24"/>
          <w:szCs w:val="24"/>
        </w:rPr>
        <w:t xml:space="preserve">on or </w:t>
      </w:r>
      <w:r w:rsidR="00932F06" w:rsidRPr="005018F1">
        <w:rPr>
          <w:rFonts w:ascii="Times New Roman" w:hAnsi="Times New Roman" w:cs="Times New Roman"/>
          <w:sz w:val="24"/>
          <w:szCs w:val="24"/>
        </w:rPr>
        <w:t>after</w:t>
      </w:r>
      <w:r w:rsidR="002F450B" w:rsidRPr="005018F1">
        <w:rPr>
          <w:rFonts w:ascii="Times New Roman" w:hAnsi="Times New Roman" w:cs="Times New Roman"/>
          <w:sz w:val="24"/>
          <w:szCs w:val="24"/>
        </w:rPr>
        <w:t xml:space="preserve"> </w:t>
      </w:r>
      <w:r w:rsidR="00EA453E" w:rsidRPr="005018F1">
        <w:rPr>
          <w:rFonts w:ascii="Times New Roman" w:hAnsi="Times New Roman" w:cs="Times New Roman"/>
          <w:sz w:val="24"/>
          <w:szCs w:val="24"/>
        </w:rPr>
        <w:t xml:space="preserve">the </w:t>
      </w:r>
      <w:r w:rsidR="0018669E" w:rsidRPr="005018F1">
        <w:rPr>
          <w:rFonts w:ascii="Times New Roman" w:hAnsi="Times New Roman" w:cs="Times New Roman"/>
          <w:sz w:val="24"/>
          <w:szCs w:val="24"/>
        </w:rPr>
        <w:t>March 1</w:t>
      </w:r>
      <w:r w:rsidR="0049280F" w:rsidRPr="005018F1">
        <w:rPr>
          <w:rFonts w:ascii="Times New Roman" w:hAnsi="Times New Roman" w:cs="Times New Roman"/>
          <w:sz w:val="24"/>
          <w:szCs w:val="24"/>
        </w:rPr>
        <w:t>6</w:t>
      </w:r>
      <w:r w:rsidR="0018669E" w:rsidRPr="005018F1">
        <w:rPr>
          <w:rFonts w:ascii="Times New Roman" w:hAnsi="Times New Roman" w:cs="Times New Roman"/>
          <w:sz w:val="24"/>
          <w:szCs w:val="24"/>
        </w:rPr>
        <w:t xml:space="preserve">, </w:t>
      </w:r>
      <w:proofErr w:type="gramStart"/>
      <w:r w:rsidR="0018669E" w:rsidRPr="005018F1">
        <w:rPr>
          <w:rFonts w:ascii="Times New Roman" w:hAnsi="Times New Roman" w:cs="Times New Roman"/>
          <w:sz w:val="24"/>
          <w:szCs w:val="24"/>
        </w:rPr>
        <w:t>2026</w:t>
      </w:r>
      <w:proofErr w:type="gramEnd"/>
      <w:r w:rsidR="0018669E" w:rsidRPr="005018F1">
        <w:rPr>
          <w:rFonts w:ascii="Times New Roman" w:hAnsi="Times New Roman" w:cs="Times New Roman"/>
          <w:sz w:val="24"/>
          <w:szCs w:val="24"/>
        </w:rPr>
        <w:t xml:space="preserve"> </w:t>
      </w:r>
      <w:r w:rsidR="00EA453E" w:rsidRPr="005018F1">
        <w:rPr>
          <w:rFonts w:ascii="Times New Roman" w:hAnsi="Times New Roman" w:cs="Times New Roman"/>
          <w:sz w:val="24"/>
          <w:szCs w:val="24"/>
        </w:rPr>
        <w:t xml:space="preserve">effective date of the </w:t>
      </w:r>
      <w:r w:rsidRPr="005018F1">
        <w:rPr>
          <w:rFonts w:ascii="Times New Roman" w:hAnsi="Times New Roman" w:cs="Times New Roman"/>
          <w:sz w:val="24"/>
          <w:szCs w:val="24"/>
        </w:rPr>
        <w:t>F</w:t>
      </w:r>
      <w:r w:rsidR="0018669E" w:rsidRPr="005018F1">
        <w:rPr>
          <w:rFonts w:ascii="Times New Roman" w:hAnsi="Times New Roman" w:cs="Times New Roman"/>
          <w:sz w:val="24"/>
          <w:szCs w:val="24"/>
        </w:rPr>
        <w:t xml:space="preserve">inal </w:t>
      </w:r>
      <w:r w:rsidRPr="005018F1">
        <w:rPr>
          <w:rFonts w:ascii="Times New Roman" w:hAnsi="Times New Roman" w:cs="Times New Roman"/>
          <w:sz w:val="24"/>
          <w:szCs w:val="24"/>
        </w:rPr>
        <w:t>R</w:t>
      </w:r>
      <w:r w:rsidR="0018669E" w:rsidRPr="005018F1">
        <w:rPr>
          <w:rFonts w:ascii="Times New Roman" w:hAnsi="Times New Roman" w:cs="Times New Roman"/>
          <w:sz w:val="24"/>
          <w:szCs w:val="24"/>
        </w:rPr>
        <w:t>ule</w:t>
      </w:r>
      <w:r w:rsidR="002F450B" w:rsidRPr="005018F1">
        <w:rPr>
          <w:rFonts w:ascii="Times New Roman" w:hAnsi="Times New Roman" w:cs="Times New Roman"/>
          <w:sz w:val="24"/>
          <w:szCs w:val="24"/>
        </w:rPr>
        <w:t xml:space="preserve">, when </w:t>
      </w:r>
      <w:r w:rsidRPr="005018F1">
        <w:rPr>
          <w:rFonts w:ascii="Times New Roman" w:hAnsi="Times New Roman" w:cs="Times New Roman"/>
          <w:sz w:val="24"/>
          <w:szCs w:val="24"/>
        </w:rPr>
        <w:t>EAD</w:t>
      </w:r>
      <w:r w:rsidR="002F450B" w:rsidRPr="005018F1">
        <w:rPr>
          <w:rFonts w:ascii="Times New Roman" w:hAnsi="Times New Roman" w:cs="Times New Roman"/>
          <w:sz w:val="24"/>
          <w:szCs w:val="24"/>
        </w:rPr>
        <w:t>s</w:t>
      </w:r>
      <w:r w:rsidRPr="005018F1">
        <w:rPr>
          <w:rFonts w:ascii="Times New Roman" w:hAnsi="Times New Roman" w:cs="Times New Roman"/>
          <w:sz w:val="24"/>
          <w:szCs w:val="24"/>
        </w:rPr>
        <w:t xml:space="preserve"> </w:t>
      </w:r>
      <w:r w:rsidR="002F450B" w:rsidRPr="005018F1">
        <w:rPr>
          <w:rFonts w:ascii="Times New Roman" w:hAnsi="Times New Roman" w:cs="Times New Roman"/>
          <w:sz w:val="24"/>
          <w:szCs w:val="24"/>
        </w:rPr>
        <w:t xml:space="preserve">are </w:t>
      </w:r>
      <w:r w:rsidRPr="005018F1">
        <w:rPr>
          <w:rFonts w:ascii="Times New Roman" w:hAnsi="Times New Roman" w:cs="Times New Roman"/>
          <w:sz w:val="24"/>
          <w:szCs w:val="24"/>
        </w:rPr>
        <w:t>no longer accepted:</w:t>
      </w:r>
    </w:p>
    <w:p w14:paraId="310F715E" w14:textId="1D88A108" w:rsidR="0006107C" w:rsidRPr="005018F1" w:rsidRDefault="0006107C" w:rsidP="00442123">
      <w:pPr>
        <w:spacing w:after="0" w:line="240" w:lineRule="auto"/>
        <w:rPr>
          <w:rFonts w:ascii="Times New Roman" w:hAnsi="Times New Roman" w:cs="Times New Roman"/>
          <w:i/>
          <w:sz w:val="24"/>
          <w:szCs w:val="24"/>
        </w:rPr>
      </w:pPr>
    </w:p>
    <w:tbl>
      <w:tblPr>
        <w:tblStyle w:val="TableGrid"/>
        <w:tblW w:w="0" w:type="auto"/>
        <w:tblInd w:w="720" w:type="dxa"/>
        <w:tblLook w:val="04A0" w:firstRow="1" w:lastRow="0" w:firstColumn="1" w:lastColumn="0" w:noHBand="0" w:noVBand="1"/>
      </w:tblPr>
      <w:tblGrid>
        <w:gridCol w:w="2390"/>
        <w:gridCol w:w="3070"/>
        <w:gridCol w:w="3170"/>
      </w:tblGrid>
      <w:tr w:rsidR="00803764" w:rsidRPr="005018F1" w14:paraId="6D9B0AB2" w14:textId="77777777" w:rsidTr="00442123">
        <w:tc>
          <w:tcPr>
            <w:tcW w:w="8630" w:type="dxa"/>
            <w:gridSpan w:val="3"/>
          </w:tcPr>
          <w:p w14:paraId="05F1C14A" w14:textId="2F6A88AE" w:rsidR="00D36345" w:rsidRPr="005018F1" w:rsidRDefault="00D36345" w:rsidP="00442123">
            <w:pPr>
              <w:spacing w:before="120" w:after="120"/>
              <w:rPr>
                <w:rFonts w:ascii="Times New Roman" w:hAnsi="Times New Roman" w:cs="Times New Roman"/>
                <w:b/>
                <w:sz w:val="24"/>
                <w:szCs w:val="24"/>
              </w:rPr>
            </w:pPr>
            <w:r w:rsidRPr="005018F1">
              <w:rPr>
                <w:rFonts w:ascii="Times New Roman" w:hAnsi="Times New Roman" w:cs="Times New Roman"/>
                <w:i/>
                <w:sz w:val="24"/>
                <w:szCs w:val="24"/>
              </w:rPr>
              <w:t>A</w:t>
            </w:r>
            <w:r w:rsidR="004443D6" w:rsidRPr="005018F1">
              <w:rPr>
                <w:rFonts w:ascii="Times New Roman" w:hAnsi="Times New Roman" w:cs="Times New Roman"/>
                <w:i/>
                <w:sz w:val="24"/>
                <w:szCs w:val="24"/>
              </w:rPr>
              <w:t>s of</w:t>
            </w:r>
            <w:r w:rsidRPr="005018F1">
              <w:rPr>
                <w:rFonts w:ascii="Times New Roman" w:hAnsi="Times New Roman" w:cs="Times New Roman"/>
                <w:i/>
                <w:sz w:val="24"/>
                <w:szCs w:val="24"/>
              </w:rPr>
              <w:t xml:space="preserve"> March 16, 2026</w:t>
            </w:r>
            <w:r w:rsidR="00FB1C43" w:rsidRPr="005018F1">
              <w:rPr>
                <w:rFonts w:ascii="Times New Roman" w:hAnsi="Times New Roman" w:cs="Times New Roman"/>
                <w:i/>
                <w:sz w:val="24"/>
                <w:szCs w:val="24"/>
              </w:rPr>
              <w:t>,</w:t>
            </w:r>
            <w:r w:rsidRPr="005018F1">
              <w:rPr>
                <w:rFonts w:ascii="Times New Roman" w:hAnsi="Times New Roman" w:cs="Times New Roman"/>
                <w:i/>
                <w:sz w:val="24"/>
                <w:szCs w:val="24"/>
              </w:rPr>
              <w:t xml:space="preserve"> EADs </w:t>
            </w:r>
            <w:r w:rsidR="00B345BE" w:rsidRPr="005018F1">
              <w:rPr>
                <w:rFonts w:ascii="Times New Roman" w:hAnsi="Times New Roman" w:cs="Times New Roman"/>
                <w:i/>
                <w:sz w:val="24"/>
                <w:szCs w:val="24"/>
              </w:rPr>
              <w:t>are</w:t>
            </w:r>
            <w:r w:rsidRPr="005018F1">
              <w:rPr>
                <w:rFonts w:ascii="Times New Roman" w:hAnsi="Times New Roman" w:cs="Times New Roman"/>
                <w:i/>
                <w:sz w:val="24"/>
                <w:szCs w:val="24"/>
              </w:rPr>
              <w:t xml:space="preserve"> no longer accepted:</w:t>
            </w:r>
          </w:p>
        </w:tc>
      </w:tr>
      <w:tr w:rsidR="0006107C" w:rsidRPr="005018F1" w14:paraId="206A775D" w14:textId="77777777" w:rsidTr="00442123">
        <w:tc>
          <w:tcPr>
            <w:tcW w:w="2390" w:type="dxa"/>
          </w:tcPr>
          <w:p w14:paraId="387CF81E" w14:textId="49D6980C" w:rsidR="0006107C" w:rsidRPr="005018F1" w:rsidRDefault="0006107C" w:rsidP="00442123">
            <w:pPr>
              <w:spacing w:after="160"/>
              <w:rPr>
                <w:rFonts w:ascii="Times New Roman" w:hAnsi="Times New Roman" w:cs="Times New Roman"/>
                <w:b/>
                <w:sz w:val="24"/>
                <w:szCs w:val="24"/>
              </w:rPr>
            </w:pPr>
            <w:r w:rsidRPr="005018F1">
              <w:rPr>
                <w:rFonts w:ascii="Times New Roman" w:hAnsi="Times New Roman" w:cs="Times New Roman"/>
                <w:b/>
                <w:sz w:val="24"/>
                <w:szCs w:val="24"/>
              </w:rPr>
              <w:t>I-94</w:t>
            </w:r>
            <w:r w:rsidR="004A4B2E" w:rsidRPr="005018F1">
              <w:rPr>
                <w:rFonts w:ascii="Times New Roman" w:hAnsi="Times New Roman" w:cs="Times New Roman"/>
                <w:b/>
                <w:sz w:val="24"/>
                <w:szCs w:val="24"/>
              </w:rPr>
              <w:t>/A</w:t>
            </w:r>
            <w:r w:rsidRPr="005018F1">
              <w:rPr>
                <w:rFonts w:ascii="Times New Roman" w:hAnsi="Times New Roman" w:cs="Times New Roman"/>
                <w:b/>
                <w:sz w:val="24"/>
                <w:szCs w:val="24"/>
              </w:rPr>
              <w:t xml:space="preserve"> </w:t>
            </w:r>
            <w:r w:rsidR="00115F38" w:rsidRPr="005018F1">
              <w:rPr>
                <w:rFonts w:ascii="Times New Roman" w:hAnsi="Times New Roman" w:cs="Times New Roman"/>
                <w:b/>
                <w:sz w:val="24"/>
                <w:szCs w:val="24"/>
              </w:rPr>
              <w:t>d</w:t>
            </w:r>
            <w:r w:rsidRPr="005018F1">
              <w:rPr>
                <w:rFonts w:ascii="Times New Roman" w:hAnsi="Times New Roman" w:cs="Times New Roman"/>
                <w:b/>
                <w:sz w:val="24"/>
                <w:szCs w:val="24"/>
              </w:rPr>
              <w:t>ocument shows Admit Until Date</w:t>
            </w:r>
            <w:r w:rsidR="00DB30DA" w:rsidRPr="005018F1">
              <w:rPr>
                <w:rFonts w:ascii="Times New Roman" w:hAnsi="Times New Roman" w:cs="Times New Roman"/>
                <w:b/>
                <w:sz w:val="24"/>
                <w:szCs w:val="24"/>
              </w:rPr>
              <w:t xml:space="preserve"> </w:t>
            </w:r>
            <w:r w:rsidR="008F1113" w:rsidRPr="005018F1">
              <w:rPr>
                <w:rFonts w:ascii="Times New Roman" w:hAnsi="Times New Roman" w:cs="Times New Roman"/>
                <w:b/>
                <w:sz w:val="24"/>
                <w:szCs w:val="24"/>
              </w:rPr>
              <w:t>is</w:t>
            </w:r>
            <w:r w:rsidRPr="005018F1">
              <w:rPr>
                <w:rFonts w:ascii="Times New Roman" w:hAnsi="Times New Roman" w:cs="Times New Roman"/>
                <w:b/>
                <w:sz w:val="24"/>
                <w:szCs w:val="24"/>
              </w:rPr>
              <w:t>…</w:t>
            </w:r>
          </w:p>
        </w:tc>
        <w:tc>
          <w:tcPr>
            <w:tcW w:w="3070" w:type="dxa"/>
          </w:tcPr>
          <w:p w14:paraId="2D476FFD" w14:textId="6D38AB41" w:rsidR="0006107C" w:rsidRPr="005018F1" w:rsidRDefault="52F38B4A" w:rsidP="00442123">
            <w:pPr>
              <w:spacing w:after="160"/>
              <w:rPr>
                <w:rFonts w:ascii="Times New Roman" w:hAnsi="Times New Roman" w:cs="Times New Roman"/>
                <w:b/>
                <w:sz w:val="24"/>
                <w:szCs w:val="24"/>
              </w:rPr>
            </w:pPr>
            <w:r w:rsidRPr="005018F1">
              <w:rPr>
                <w:rFonts w:ascii="Times New Roman" w:hAnsi="Times New Roman" w:cs="Times New Roman"/>
                <w:b/>
                <w:sz w:val="24"/>
                <w:szCs w:val="24"/>
              </w:rPr>
              <w:t xml:space="preserve">SAVE </w:t>
            </w:r>
            <w:r w:rsidR="00115F38" w:rsidRPr="005018F1">
              <w:rPr>
                <w:rFonts w:ascii="Times New Roman" w:hAnsi="Times New Roman" w:cs="Times New Roman"/>
                <w:b/>
                <w:sz w:val="24"/>
                <w:szCs w:val="24"/>
              </w:rPr>
              <w:t>r</w:t>
            </w:r>
            <w:r w:rsidRPr="005018F1">
              <w:rPr>
                <w:rFonts w:ascii="Times New Roman" w:hAnsi="Times New Roman" w:cs="Times New Roman"/>
                <w:b/>
                <w:sz w:val="24"/>
                <w:szCs w:val="24"/>
              </w:rPr>
              <w:t>esponse shows Admit Until Date is…</w:t>
            </w:r>
          </w:p>
        </w:tc>
        <w:tc>
          <w:tcPr>
            <w:tcW w:w="3170" w:type="dxa"/>
          </w:tcPr>
          <w:p w14:paraId="28A015A1" w14:textId="77777777" w:rsidR="0006107C" w:rsidRPr="005018F1" w:rsidRDefault="0006107C" w:rsidP="00442123">
            <w:pPr>
              <w:spacing w:after="160"/>
              <w:rPr>
                <w:rFonts w:ascii="Times New Roman" w:hAnsi="Times New Roman" w:cs="Times New Roman"/>
                <w:b/>
                <w:sz w:val="24"/>
                <w:szCs w:val="24"/>
              </w:rPr>
            </w:pPr>
            <w:r w:rsidRPr="005018F1">
              <w:rPr>
                <w:rFonts w:ascii="Times New Roman" w:hAnsi="Times New Roman" w:cs="Times New Roman"/>
                <w:b/>
                <w:sz w:val="24"/>
                <w:szCs w:val="24"/>
              </w:rPr>
              <w:t>State may issue non-domiciled CDL that is valid…</w:t>
            </w:r>
          </w:p>
        </w:tc>
      </w:tr>
      <w:tr w:rsidR="0006107C" w:rsidRPr="005018F1" w14:paraId="02C81929" w14:textId="77777777" w:rsidTr="00442123">
        <w:tc>
          <w:tcPr>
            <w:tcW w:w="2390" w:type="dxa"/>
          </w:tcPr>
          <w:p w14:paraId="2F71F544" w14:textId="77777777"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6 months from today</w:t>
            </w:r>
          </w:p>
        </w:tc>
        <w:tc>
          <w:tcPr>
            <w:tcW w:w="3070" w:type="dxa"/>
          </w:tcPr>
          <w:p w14:paraId="41DAFA4F" w14:textId="320ED998" w:rsidR="0006107C" w:rsidRPr="005018F1" w:rsidRDefault="007C56D4" w:rsidP="00442123">
            <w:pPr>
              <w:spacing w:after="160"/>
              <w:rPr>
                <w:rFonts w:ascii="Times New Roman" w:hAnsi="Times New Roman" w:cs="Times New Roman"/>
                <w:sz w:val="24"/>
                <w:szCs w:val="24"/>
              </w:rPr>
            </w:pPr>
            <w:r w:rsidRPr="005018F1">
              <w:rPr>
                <w:rFonts w:ascii="Times New Roman" w:hAnsi="Times New Roman" w:cs="Times New Roman"/>
                <w:sz w:val="24"/>
                <w:szCs w:val="24"/>
              </w:rPr>
              <w:t>9 months</w:t>
            </w:r>
            <w:r w:rsidR="0006107C" w:rsidRPr="005018F1">
              <w:rPr>
                <w:rFonts w:ascii="Times New Roman" w:hAnsi="Times New Roman" w:cs="Times New Roman"/>
                <w:sz w:val="24"/>
                <w:szCs w:val="24"/>
              </w:rPr>
              <w:t xml:space="preserve"> from today</w:t>
            </w:r>
          </w:p>
        </w:tc>
        <w:tc>
          <w:tcPr>
            <w:tcW w:w="3170" w:type="dxa"/>
          </w:tcPr>
          <w:p w14:paraId="08C182EB" w14:textId="09AE72D2"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Up to 6 months (cannot use SAVE solely)</w:t>
            </w:r>
          </w:p>
        </w:tc>
      </w:tr>
      <w:tr w:rsidR="0006107C" w:rsidRPr="005018F1" w14:paraId="459CED97" w14:textId="77777777" w:rsidTr="00442123">
        <w:tc>
          <w:tcPr>
            <w:tcW w:w="2390" w:type="dxa"/>
          </w:tcPr>
          <w:p w14:paraId="5179FEAE" w14:textId="77777777"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6 months from today</w:t>
            </w:r>
          </w:p>
        </w:tc>
        <w:tc>
          <w:tcPr>
            <w:tcW w:w="3070" w:type="dxa"/>
          </w:tcPr>
          <w:p w14:paraId="502C2950" w14:textId="77777777"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3 months from today</w:t>
            </w:r>
          </w:p>
        </w:tc>
        <w:tc>
          <w:tcPr>
            <w:tcW w:w="3170" w:type="dxa"/>
          </w:tcPr>
          <w:p w14:paraId="4939B336" w14:textId="77777777"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Up to 3 months from today (use SAVE to confirm)</w:t>
            </w:r>
          </w:p>
        </w:tc>
      </w:tr>
      <w:tr w:rsidR="0006107C" w:rsidRPr="005018F1" w14:paraId="1D783CB7" w14:textId="77777777" w:rsidTr="00442123">
        <w:tc>
          <w:tcPr>
            <w:tcW w:w="2390" w:type="dxa"/>
          </w:tcPr>
          <w:p w14:paraId="3053A4EE" w14:textId="79B8552A" w:rsidR="0006107C" w:rsidRPr="005018F1" w:rsidRDefault="00826699" w:rsidP="00442123">
            <w:pPr>
              <w:spacing w:after="160"/>
              <w:rPr>
                <w:rFonts w:ascii="Times New Roman" w:hAnsi="Times New Roman" w:cs="Times New Roman"/>
                <w:sz w:val="24"/>
                <w:szCs w:val="24"/>
              </w:rPr>
            </w:pPr>
            <w:r w:rsidRPr="005018F1">
              <w:rPr>
                <w:rFonts w:ascii="Times New Roman" w:hAnsi="Times New Roman" w:cs="Times New Roman"/>
                <w:sz w:val="24"/>
                <w:szCs w:val="24"/>
              </w:rPr>
              <w:t>2 years</w:t>
            </w:r>
            <w:r w:rsidR="0006107C" w:rsidRPr="005018F1">
              <w:rPr>
                <w:rFonts w:ascii="Times New Roman" w:hAnsi="Times New Roman" w:cs="Times New Roman"/>
                <w:sz w:val="24"/>
                <w:szCs w:val="24"/>
              </w:rPr>
              <w:t xml:space="preserve"> from today</w:t>
            </w:r>
          </w:p>
        </w:tc>
        <w:tc>
          <w:tcPr>
            <w:tcW w:w="3070" w:type="dxa"/>
          </w:tcPr>
          <w:p w14:paraId="13EB0798" w14:textId="2FA82C76" w:rsidR="0006107C" w:rsidRPr="005018F1" w:rsidRDefault="00036842" w:rsidP="00442123">
            <w:pPr>
              <w:spacing w:after="160"/>
              <w:rPr>
                <w:rFonts w:ascii="Times New Roman" w:hAnsi="Times New Roman" w:cs="Times New Roman"/>
                <w:sz w:val="24"/>
                <w:szCs w:val="24"/>
              </w:rPr>
            </w:pPr>
            <w:r w:rsidRPr="005018F1">
              <w:rPr>
                <w:rFonts w:ascii="Times New Roman" w:hAnsi="Times New Roman" w:cs="Times New Roman"/>
                <w:sz w:val="24"/>
                <w:szCs w:val="24"/>
              </w:rPr>
              <w:t>18</w:t>
            </w:r>
            <w:r w:rsidR="0006107C" w:rsidRPr="005018F1">
              <w:rPr>
                <w:rFonts w:ascii="Times New Roman" w:hAnsi="Times New Roman" w:cs="Times New Roman"/>
                <w:sz w:val="24"/>
                <w:szCs w:val="24"/>
              </w:rPr>
              <w:t xml:space="preserve"> months from today</w:t>
            </w:r>
          </w:p>
        </w:tc>
        <w:tc>
          <w:tcPr>
            <w:tcW w:w="3170" w:type="dxa"/>
          </w:tcPr>
          <w:p w14:paraId="3A8F107C" w14:textId="42BAB3CC" w:rsidR="0006107C" w:rsidRPr="005018F1" w:rsidRDefault="0006107C" w:rsidP="00442123">
            <w:pPr>
              <w:spacing w:after="160"/>
              <w:rPr>
                <w:rFonts w:ascii="Times New Roman" w:hAnsi="Times New Roman" w:cs="Times New Roman"/>
                <w:sz w:val="24"/>
                <w:szCs w:val="24"/>
              </w:rPr>
            </w:pPr>
            <w:r w:rsidRPr="005018F1">
              <w:rPr>
                <w:rFonts w:ascii="Times New Roman" w:hAnsi="Times New Roman" w:cs="Times New Roman"/>
                <w:sz w:val="24"/>
                <w:szCs w:val="24"/>
              </w:rPr>
              <w:t xml:space="preserve">Up to </w:t>
            </w:r>
            <w:r w:rsidR="00D86024" w:rsidRPr="005018F1">
              <w:rPr>
                <w:rFonts w:ascii="Times New Roman" w:hAnsi="Times New Roman" w:cs="Times New Roman"/>
                <w:sz w:val="24"/>
                <w:szCs w:val="24"/>
              </w:rPr>
              <w:t xml:space="preserve">one year </w:t>
            </w:r>
            <w:r w:rsidRPr="005018F1">
              <w:rPr>
                <w:rFonts w:ascii="Times New Roman" w:hAnsi="Times New Roman" w:cs="Times New Roman"/>
                <w:sz w:val="24"/>
                <w:szCs w:val="24"/>
              </w:rPr>
              <w:t>from today</w:t>
            </w:r>
            <w:r w:rsidR="0051170F" w:rsidRPr="005018F1">
              <w:rPr>
                <w:rFonts w:ascii="Times New Roman" w:hAnsi="Times New Roman" w:cs="Times New Roman"/>
                <w:sz w:val="24"/>
                <w:szCs w:val="24"/>
              </w:rPr>
              <w:t xml:space="preserve"> (cannot use SAVE </w:t>
            </w:r>
            <w:r w:rsidR="002655B2" w:rsidRPr="005018F1">
              <w:rPr>
                <w:rFonts w:ascii="Times New Roman" w:hAnsi="Times New Roman" w:cs="Times New Roman"/>
                <w:sz w:val="24"/>
                <w:szCs w:val="24"/>
              </w:rPr>
              <w:t>to exceed one</w:t>
            </w:r>
            <w:r w:rsidR="00BB56B1" w:rsidRPr="005018F1">
              <w:rPr>
                <w:rFonts w:ascii="Times New Roman" w:hAnsi="Times New Roman" w:cs="Times New Roman"/>
                <w:sz w:val="24"/>
                <w:szCs w:val="24"/>
              </w:rPr>
              <w:t>-</w:t>
            </w:r>
            <w:r w:rsidR="00B14F67" w:rsidRPr="005018F1">
              <w:rPr>
                <w:rFonts w:ascii="Times New Roman" w:hAnsi="Times New Roman" w:cs="Times New Roman"/>
                <w:sz w:val="24"/>
                <w:szCs w:val="24"/>
              </w:rPr>
              <w:t>year maximum</w:t>
            </w:r>
            <w:r w:rsidR="0051170F" w:rsidRPr="005018F1">
              <w:rPr>
                <w:rFonts w:ascii="Times New Roman" w:hAnsi="Times New Roman" w:cs="Times New Roman"/>
                <w:sz w:val="24"/>
                <w:szCs w:val="24"/>
              </w:rPr>
              <w:t>)</w:t>
            </w:r>
          </w:p>
        </w:tc>
      </w:tr>
      <w:tr w:rsidR="00CF21E0" w:rsidRPr="005018F1" w14:paraId="5F552EF7" w14:textId="77777777" w:rsidTr="00442123">
        <w:trPr>
          <w:trHeight w:val="827"/>
        </w:trPr>
        <w:tc>
          <w:tcPr>
            <w:tcW w:w="2390" w:type="dxa"/>
          </w:tcPr>
          <w:p w14:paraId="38CC53D9" w14:textId="7F683461" w:rsidR="00CF21E0" w:rsidRPr="005018F1" w:rsidRDefault="00CF21E0" w:rsidP="00442123">
            <w:pPr>
              <w:spacing w:after="160"/>
              <w:rPr>
                <w:rFonts w:ascii="Times New Roman" w:hAnsi="Times New Roman" w:cs="Times New Roman"/>
                <w:sz w:val="24"/>
                <w:szCs w:val="24"/>
              </w:rPr>
            </w:pPr>
            <w:r w:rsidRPr="005018F1">
              <w:rPr>
                <w:rFonts w:ascii="Times New Roman" w:hAnsi="Times New Roman" w:cs="Times New Roman"/>
                <w:sz w:val="24"/>
                <w:szCs w:val="24"/>
              </w:rPr>
              <w:t>6 months from today</w:t>
            </w:r>
          </w:p>
        </w:tc>
        <w:tc>
          <w:tcPr>
            <w:tcW w:w="3070" w:type="dxa"/>
          </w:tcPr>
          <w:p w14:paraId="11B982E7" w14:textId="5DFD255F" w:rsidR="00CF21E0" w:rsidRPr="005018F1" w:rsidRDefault="00133134" w:rsidP="00442123">
            <w:pPr>
              <w:spacing w:after="160"/>
              <w:rPr>
                <w:rFonts w:ascii="Times New Roman" w:hAnsi="Times New Roman" w:cs="Times New Roman"/>
                <w:sz w:val="24"/>
                <w:szCs w:val="24"/>
              </w:rPr>
            </w:pPr>
            <w:r w:rsidRPr="005018F1">
              <w:rPr>
                <w:rFonts w:ascii="Times New Roman" w:hAnsi="Times New Roman" w:cs="Times New Roman"/>
                <w:sz w:val="24"/>
                <w:szCs w:val="24"/>
              </w:rPr>
              <w:t>No end date or duration of status</w:t>
            </w:r>
            <w:r w:rsidR="00AA336E" w:rsidRPr="005018F1">
              <w:rPr>
                <w:rFonts w:ascii="Times New Roman" w:hAnsi="Times New Roman" w:cs="Times New Roman"/>
                <w:sz w:val="24"/>
                <w:szCs w:val="24"/>
              </w:rPr>
              <w:t xml:space="preserve"> </w:t>
            </w:r>
            <w:r w:rsidR="000844DE" w:rsidRPr="005018F1">
              <w:rPr>
                <w:rFonts w:ascii="Times New Roman" w:hAnsi="Times New Roman" w:cs="Times New Roman"/>
                <w:sz w:val="24"/>
                <w:szCs w:val="24"/>
              </w:rPr>
              <w:t>or</w:t>
            </w:r>
            <w:r w:rsidR="00AA336E" w:rsidRPr="005018F1">
              <w:rPr>
                <w:rFonts w:ascii="Times New Roman" w:hAnsi="Times New Roman" w:cs="Times New Roman"/>
                <w:sz w:val="24"/>
                <w:szCs w:val="24"/>
              </w:rPr>
              <w:t xml:space="preserve"> “D/S”</w:t>
            </w:r>
          </w:p>
        </w:tc>
        <w:tc>
          <w:tcPr>
            <w:tcW w:w="3170" w:type="dxa"/>
          </w:tcPr>
          <w:p w14:paraId="14DF8DF2" w14:textId="4488FD3D" w:rsidR="00CF21E0" w:rsidRPr="005018F1" w:rsidRDefault="004F531B" w:rsidP="00442123">
            <w:pPr>
              <w:spacing w:after="160"/>
              <w:rPr>
                <w:rFonts w:ascii="Times New Roman" w:hAnsi="Times New Roman" w:cs="Times New Roman"/>
                <w:sz w:val="24"/>
                <w:szCs w:val="24"/>
              </w:rPr>
            </w:pPr>
            <w:r w:rsidRPr="005018F1">
              <w:rPr>
                <w:rFonts w:ascii="Times New Roman" w:hAnsi="Times New Roman" w:cs="Times New Roman"/>
                <w:sz w:val="24"/>
                <w:szCs w:val="24"/>
              </w:rPr>
              <w:t>Up to 6 months (cannot use SAVE solely)</w:t>
            </w:r>
          </w:p>
        </w:tc>
      </w:tr>
      <w:tr w:rsidR="00D43717" w:rsidRPr="005018F1" w14:paraId="108912EB" w14:textId="77777777" w:rsidTr="00442123">
        <w:trPr>
          <w:trHeight w:val="809"/>
        </w:trPr>
        <w:tc>
          <w:tcPr>
            <w:tcW w:w="2390" w:type="dxa"/>
          </w:tcPr>
          <w:p w14:paraId="21DBD3D1" w14:textId="25362AA0" w:rsidR="00D43717" w:rsidRPr="005018F1" w:rsidRDefault="00394E15" w:rsidP="00442123">
            <w:pPr>
              <w:spacing w:after="160"/>
              <w:rPr>
                <w:rFonts w:ascii="Times New Roman" w:hAnsi="Times New Roman" w:cs="Times New Roman"/>
                <w:sz w:val="24"/>
                <w:szCs w:val="24"/>
              </w:rPr>
            </w:pPr>
            <w:r w:rsidRPr="005018F1">
              <w:rPr>
                <w:rFonts w:ascii="Times New Roman" w:hAnsi="Times New Roman" w:cs="Times New Roman"/>
                <w:sz w:val="24"/>
                <w:szCs w:val="24"/>
              </w:rPr>
              <w:t>No end date or duration of status or “D/S”</w:t>
            </w:r>
          </w:p>
        </w:tc>
        <w:tc>
          <w:tcPr>
            <w:tcW w:w="3070" w:type="dxa"/>
          </w:tcPr>
          <w:p w14:paraId="0959C655" w14:textId="5BA309F2" w:rsidR="00D43717" w:rsidRPr="005018F1" w:rsidRDefault="007F1211" w:rsidP="00442123">
            <w:pPr>
              <w:spacing w:after="160"/>
              <w:rPr>
                <w:rFonts w:ascii="Times New Roman" w:hAnsi="Times New Roman" w:cs="Times New Roman"/>
                <w:sz w:val="24"/>
                <w:szCs w:val="24"/>
              </w:rPr>
            </w:pPr>
            <w:r w:rsidRPr="005018F1">
              <w:rPr>
                <w:rFonts w:ascii="Times New Roman" w:hAnsi="Times New Roman" w:cs="Times New Roman"/>
                <w:sz w:val="24"/>
                <w:szCs w:val="24"/>
              </w:rPr>
              <w:t>No end date or duration of status or “D/S”</w:t>
            </w:r>
          </w:p>
        </w:tc>
        <w:tc>
          <w:tcPr>
            <w:tcW w:w="3170" w:type="dxa"/>
          </w:tcPr>
          <w:p w14:paraId="541A5058" w14:textId="57863612" w:rsidR="00D43717" w:rsidRPr="005018F1" w:rsidRDefault="00AE462E" w:rsidP="00442123">
            <w:pPr>
              <w:spacing w:after="160"/>
              <w:rPr>
                <w:rFonts w:ascii="Times New Roman" w:hAnsi="Times New Roman" w:cs="Times New Roman"/>
                <w:sz w:val="24"/>
                <w:szCs w:val="24"/>
              </w:rPr>
            </w:pPr>
            <w:r w:rsidRPr="005018F1">
              <w:rPr>
                <w:rFonts w:ascii="Times New Roman" w:hAnsi="Times New Roman" w:cs="Times New Roman"/>
                <w:sz w:val="24"/>
                <w:szCs w:val="24"/>
              </w:rPr>
              <w:t>Up to one year from today</w:t>
            </w:r>
            <w:r w:rsidR="00F35315" w:rsidRPr="005018F1">
              <w:rPr>
                <w:rFonts w:ascii="Times New Roman" w:hAnsi="Times New Roman" w:cs="Times New Roman"/>
                <w:sz w:val="24"/>
                <w:szCs w:val="24"/>
              </w:rPr>
              <w:t xml:space="preserve"> (cannot </w:t>
            </w:r>
            <w:r w:rsidR="004E7D1C" w:rsidRPr="005018F1">
              <w:rPr>
                <w:rFonts w:ascii="Times New Roman" w:hAnsi="Times New Roman" w:cs="Times New Roman"/>
                <w:sz w:val="24"/>
                <w:szCs w:val="24"/>
              </w:rPr>
              <w:t>exceed one</w:t>
            </w:r>
            <w:r w:rsidR="00BB56B1" w:rsidRPr="005018F1">
              <w:rPr>
                <w:rFonts w:ascii="Times New Roman" w:hAnsi="Times New Roman" w:cs="Times New Roman"/>
                <w:sz w:val="24"/>
                <w:szCs w:val="24"/>
              </w:rPr>
              <w:t>-</w:t>
            </w:r>
            <w:r w:rsidR="004E7D1C" w:rsidRPr="005018F1">
              <w:rPr>
                <w:rFonts w:ascii="Times New Roman" w:hAnsi="Times New Roman" w:cs="Times New Roman"/>
                <w:sz w:val="24"/>
                <w:szCs w:val="24"/>
              </w:rPr>
              <w:t xml:space="preserve">year </w:t>
            </w:r>
            <w:r w:rsidR="00D311B3" w:rsidRPr="005018F1">
              <w:rPr>
                <w:rFonts w:ascii="Times New Roman" w:hAnsi="Times New Roman" w:cs="Times New Roman"/>
                <w:sz w:val="24"/>
                <w:szCs w:val="24"/>
              </w:rPr>
              <w:t>maximum</w:t>
            </w:r>
            <w:r w:rsidR="00031D3E" w:rsidRPr="005018F1">
              <w:rPr>
                <w:rFonts w:ascii="Times New Roman" w:hAnsi="Times New Roman" w:cs="Times New Roman"/>
                <w:sz w:val="24"/>
                <w:szCs w:val="24"/>
              </w:rPr>
              <w:t>)</w:t>
            </w:r>
          </w:p>
        </w:tc>
      </w:tr>
      <w:tr w:rsidR="005142BB" w:rsidRPr="005018F1" w14:paraId="5746973E" w14:textId="77777777" w:rsidTr="00442123">
        <w:trPr>
          <w:trHeight w:val="800"/>
        </w:trPr>
        <w:tc>
          <w:tcPr>
            <w:tcW w:w="2390" w:type="dxa"/>
          </w:tcPr>
          <w:p w14:paraId="59361467" w14:textId="69480D85" w:rsidR="005142BB" w:rsidRPr="005018F1" w:rsidRDefault="003C6B83" w:rsidP="00442123">
            <w:pPr>
              <w:spacing w:after="160"/>
              <w:rPr>
                <w:rFonts w:ascii="Times New Roman" w:hAnsi="Times New Roman" w:cs="Times New Roman"/>
                <w:sz w:val="24"/>
                <w:szCs w:val="24"/>
              </w:rPr>
            </w:pPr>
            <w:r w:rsidRPr="005018F1">
              <w:rPr>
                <w:rFonts w:ascii="Times New Roman" w:hAnsi="Times New Roman" w:cs="Times New Roman"/>
                <w:sz w:val="24"/>
                <w:szCs w:val="24"/>
              </w:rPr>
              <w:t>6 months from today</w:t>
            </w:r>
          </w:p>
        </w:tc>
        <w:tc>
          <w:tcPr>
            <w:tcW w:w="3070" w:type="dxa"/>
          </w:tcPr>
          <w:p w14:paraId="0AB991AE" w14:textId="5667F78F" w:rsidR="005142BB" w:rsidRPr="005018F1" w:rsidRDefault="002B60A9" w:rsidP="00442123">
            <w:pPr>
              <w:spacing w:after="160"/>
              <w:rPr>
                <w:rFonts w:ascii="Times New Roman" w:hAnsi="Times New Roman" w:cs="Times New Roman"/>
                <w:sz w:val="24"/>
                <w:szCs w:val="24"/>
              </w:rPr>
            </w:pPr>
            <w:r w:rsidRPr="005018F1">
              <w:rPr>
                <w:rFonts w:ascii="Times New Roman" w:hAnsi="Times New Roman" w:cs="Times New Roman"/>
                <w:sz w:val="24"/>
                <w:szCs w:val="24"/>
              </w:rPr>
              <w:t>Application for Asylum pending</w:t>
            </w:r>
          </w:p>
        </w:tc>
        <w:tc>
          <w:tcPr>
            <w:tcW w:w="3170" w:type="dxa"/>
          </w:tcPr>
          <w:p w14:paraId="0C168706" w14:textId="572ADFA8" w:rsidR="005142BB" w:rsidRPr="005018F1" w:rsidRDefault="002B60A9" w:rsidP="00442123">
            <w:pPr>
              <w:spacing w:after="160"/>
              <w:rPr>
                <w:rFonts w:ascii="Times New Roman" w:hAnsi="Times New Roman" w:cs="Times New Roman"/>
                <w:sz w:val="24"/>
                <w:szCs w:val="24"/>
              </w:rPr>
            </w:pPr>
            <w:r w:rsidRPr="005018F1">
              <w:rPr>
                <w:rFonts w:ascii="Times New Roman" w:hAnsi="Times New Roman" w:cs="Times New Roman"/>
                <w:sz w:val="24"/>
                <w:szCs w:val="24"/>
              </w:rPr>
              <w:t>Deny issuance</w:t>
            </w:r>
            <w:r w:rsidR="005221DD" w:rsidRPr="005018F1">
              <w:rPr>
                <w:rFonts w:ascii="Times New Roman" w:hAnsi="Times New Roman" w:cs="Times New Roman"/>
                <w:sz w:val="24"/>
                <w:szCs w:val="24"/>
              </w:rPr>
              <w:t xml:space="preserve"> </w:t>
            </w:r>
          </w:p>
        </w:tc>
      </w:tr>
    </w:tbl>
    <w:p w14:paraId="4D5F88F4" w14:textId="77777777" w:rsidR="00261EA3" w:rsidRPr="005018F1" w:rsidRDefault="00261EA3" w:rsidP="00442123">
      <w:pPr>
        <w:spacing w:after="0" w:line="240" w:lineRule="auto"/>
        <w:rPr>
          <w:rFonts w:ascii="Times New Roman" w:hAnsi="Times New Roman" w:cs="Times New Roman"/>
          <w:b/>
          <w:sz w:val="24"/>
          <w:szCs w:val="24"/>
        </w:rPr>
      </w:pPr>
    </w:p>
    <w:p w14:paraId="21BC8EF9" w14:textId="0808460F"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Question 22: </w:t>
      </w:r>
      <w:r w:rsidR="00B2235D" w:rsidRPr="005018F1">
        <w:rPr>
          <w:rFonts w:ascii="Times New Roman" w:hAnsi="Times New Roman" w:cs="Times New Roman"/>
          <w:sz w:val="24"/>
          <w:szCs w:val="24"/>
        </w:rPr>
        <w:t xml:space="preserve">Are </w:t>
      </w:r>
      <w:r w:rsidR="00561135" w:rsidRPr="005018F1">
        <w:rPr>
          <w:rFonts w:ascii="Times New Roman" w:hAnsi="Times New Roman" w:cs="Times New Roman"/>
          <w:sz w:val="24"/>
          <w:szCs w:val="24"/>
        </w:rPr>
        <w:t>drivers required to pr</w:t>
      </w:r>
      <w:r w:rsidR="001A682E" w:rsidRPr="005018F1">
        <w:rPr>
          <w:rFonts w:ascii="Times New Roman" w:hAnsi="Times New Roman" w:cs="Times New Roman"/>
          <w:sz w:val="24"/>
          <w:szCs w:val="24"/>
        </w:rPr>
        <w:t xml:space="preserve">esent, and </w:t>
      </w:r>
      <w:r w:rsidR="00143882" w:rsidRPr="005018F1">
        <w:rPr>
          <w:rFonts w:ascii="Times New Roman" w:hAnsi="Times New Roman" w:cs="Times New Roman"/>
          <w:sz w:val="24"/>
          <w:szCs w:val="24"/>
        </w:rPr>
        <w:t>S</w:t>
      </w:r>
      <w:r w:rsidR="00E5140F" w:rsidRPr="005018F1">
        <w:rPr>
          <w:rFonts w:ascii="Times New Roman" w:hAnsi="Times New Roman" w:cs="Times New Roman"/>
          <w:sz w:val="24"/>
          <w:szCs w:val="24"/>
        </w:rPr>
        <w:t xml:space="preserve">tates required to verify, </w:t>
      </w:r>
      <w:r w:rsidR="00561135" w:rsidRPr="005018F1">
        <w:rPr>
          <w:rFonts w:ascii="Times New Roman" w:hAnsi="Times New Roman" w:cs="Times New Roman"/>
          <w:sz w:val="24"/>
          <w:szCs w:val="24"/>
        </w:rPr>
        <w:t>evidence of lawful immigration status</w:t>
      </w:r>
      <w:r w:rsidR="007D147B" w:rsidRPr="005018F1">
        <w:rPr>
          <w:rFonts w:ascii="Times New Roman" w:hAnsi="Times New Roman" w:cs="Times New Roman"/>
          <w:sz w:val="24"/>
          <w:szCs w:val="24"/>
        </w:rPr>
        <w:t xml:space="preserve"> for transactions involving </w:t>
      </w:r>
      <w:r w:rsidR="00A2693F" w:rsidRPr="005018F1">
        <w:rPr>
          <w:rFonts w:ascii="Times New Roman" w:hAnsi="Times New Roman" w:cs="Times New Roman"/>
          <w:sz w:val="24"/>
          <w:szCs w:val="24"/>
        </w:rPr>
        <w:t xml:space="preserve">issuing a duplicate non-domiciled CDL </w:t>
      </w:r>
      <w:r w:rsidR="006E3A94" w:rsidRPr="005018F1">
        <w:rPr>
          <w:rFonts w:ascii="Times New Roman" w:hAnsi="Times New Roman" w:cs="Times New Roman"/>
          <w:sz w:val="24"/>
          <w:szCs w:val="24"/>
        </w:rPr>
        <w:t xml:space="preserve">or processing an </w:t>
      </w:r>
      <w:r w:rsidRPr="005018F1">
        <w:rPr>
          <w:rFonts w:ascii="Times New Roman" w:hAnsi="Times New Roman" w:cs="Times New Roman"/>
          <w:sz w:val="24"/>
          <w:szCs w:val="24"/>
        </w:rPr>
        <w:t>address change?</w:t>
      </w:r>
    </w:p>
    <w:p w14:paraId="59C5B9ED" w14:textId="3A6C99AA" w:rsidR="00261EA3"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Guidance:</w:t>
      </w:r>
      <w:r w:rsidR="328FD311" w:rsidRPr="005018F1">
        <w:rPr>
          <w:rFonts w:ascii="Times New Roman" w:hAnsi="Times New Roman" w:cs="Times New Roman"/>
          <w:sz w:val="24"/>
          <w:szCs w:val="24"/>
        </w:rPr>
        <w:t xml:space="preserve"> Yes</w:t>
      </w:r>
      <w:r w:rsidR="6ED446F5" w:rsidRPr="005018F1">
        <w:rPr>
          <w:rFonts w:ascii="Times New Roman" w:hAnsi="Times New Roman" w:cs="Times New Roman"/>
          <w:sz w:val="24"/>
          <w:szCs w:val="24"/>
        </w:rPr>
        <w:t xml:space="preserve">. In accordance with </w:t>
      </w:r>
      <w:r w:rsidR="328FD311" w:rsidRPr="005018F1">
        <w:rPr>
          <w:rFonts w:ascii="Times New Roman" w:hAnsi="Times New Roman" w:cs="Times New Roman"/>
          <w:sz w:val="24"/>
          <w:szCs w:val="24"/>
        </w:rPr>
        <w:t xml:space="preserve">49 CFR </w:t>
      </w:r>
      <w:r w:rsidR="6875D4AC" w:rsidRPr="005018F1">
        <w:rPr>
          <w:rFonts w:ascii="Times New Roman" w:hAnsi="Times New Roman" w:cs="Times New Roman"/>
          <w:sz w:val="24"/>
          <w:szCs w:val="24"/>
        </w:rPr>
        <w:t xml:space="preserve">§ </w:t>
      </w:r>
      <w:r w:rsidR="328FD311" w:rsidRPr="005018F1">
        <w:rPr>
          <w:rFonts w:ascii="Times New Roman" w:hAnsi="Times New Roman" w:cs="Times New Roman"/>
          <w:sz w:val="24"/>
          <w:szCs w:val="24"/>
        </w:rPr>
        <w:t>383.73</w:t>
      </w:r>
      <w:r w:rsidR="1E894AC4" w:rsidRPr="005018F1">
        <w:rPr>
          <w:rFonts w:ascii="Times New Roman" w:hAnsi="Times New Roman" w:cs="Times New Roman"/>
          <w:sz w:val="24"/>
          <w:szCs w:val="24"/>
        </w:rPr>
        <w:t>(f</w:t>
      </w:r>
      <w:r w:rsidR="6ED446F5" w:rsidRPr="005018F1">
        <w:rPr>
          <w:rFonts w:ascii="Times New Roman" w:hAnsi="Times New Roman" w:cs="Times New Roman"/>
          <w:sz w:val="24"/>
          <w:szCs w:val="24"/>
        </w:rPr>
        <w:t>)</w:t>
      </w:r>
      <w:r w:rsidR="1E894AC4" w:rsidRPr="005018F1">
        <w:rPr>
          <w:rFonts w:ascii="Times New Roman" w:hAnsi="Times New Roman" w:cs="Times New Roman"/>
          <w:sz w:val="24"/>
          <w:szCs w:val="24"/>
        </w:rPr>
        <w:t>(3</w:t>
      </w:r>
      <w:r w:rsidR="6ED446F5" w:rsidRPr="005018F1">
        <w:rPr>
          <w:rFonts w:ascii="Times New Roman" w:hAnsi="Times New Roman" w:cs="Times New Roman"/>
          <w:sz w:val="24"/>
          <w:szCs w:val="24"/>
        </w:rPr>
        <w:t>)</w:t>
      </w:r>
      <w:r w:rsidR="1E894AC4" w:rsidRPr="005018F1">
        <w:rPr>
          <w:rFonts w:ascii="Times New Roman" w:hAnsi="Times New Roman" w:cs="Times New Roman"/>
          <w:sz w:val="24"/>
          <w:szCs w:val="24"/>
        </w:rPr>
        <w:t xml:space="preserve">(ii) and </w:t>
      </w:r>
      <w:r w:rsidR="3A38975B" w:rsidRPr="005018F1">
        <w:rPr>
          <w:rFonts w:ascii="Times New Roman" w:hAnsi="Times New Roman" w:cs="Times New Roman"/>
          <w:sz w:val="24"/>
          <w:szCs w:val="24"/>
        </w:rPr>
        <w:t>(m)</w:t>
      </w:r>
      <w:r w:rsidR="5F3E1275" w:rsidRPr="005018F1">
        <w:rPr>
          <w:rFonts w:ascii="Times New Roman" w:hAnsi="Times New Roman" w:cs="Times New Roman"/>
          <w:sz w:val="24"/>
          <w:szCs w:val="24"/>
        </w:rPr>
        <w:t>(2)</w:t>
      </w:r>
      <w:r w:rsidR="6ED446F5" w:rsidRPr="005018F1">
        <w:rPr>
          <w:rFonts w:ascii="Times New Roman" w:hAnsi="Times New Roman" w:cs="Times New Roman"/>
          <w:sz w:val="24"/>
          <w:szCs w:val="24"/>
        </w:rPr>
        <w:t>, i</w:t>
      </w:r>
      <w:r w:rsidR="2FA8C0CF" w:rsidRPr="005018F1">
        <w:rPr>
          <w:rFonts w:ascii="Times New Roman" w:hAnsi="Times New Roman" w:cs="Times New Roman"/>
          <w:sz w:val="24"/>
          <w:szCs w:val="24"/>
        </w:rPr>
        <w:t xml:space="preserve">ssuance includes </w:t>
      </w:r>
      <w:r w:rsidR="004D0FED" w:rsidRPr="005018F1">
        <w:rPr>
          <w:rFonts w:ascii="Times New Roman" w:hAnsi="Times New Roman" w:cs="Times New Roman"/>
          <w:sz w:val="24"/>
          <w:szCs w:val="24"/>
        </w:rPr>
        <w:t>amending, correcting, reprinting, reinstating, or otherwise duplicating a previously issued CLP or CDL</w:t>
      </w:r>
      <w:r w:rsidR="6ED446F5" w:rsidRPr="005018F1">
        <w:rPr>
          <w:rFonts w:ascii="Times New Roman" w:hAnsi="Times New Roman" w:cs="Times New Roman"/>
          <w:sz w:val="24"/>
          <w:szCs w:val="24"/>
        </w:rPr>
        <w:t>.</w:t>
      </w:r>
      <w:r w:rsidR="1E894AC4" w:rsidRPr="005018F1">
        <w:rPr>
          <w:rFonts w:ascii="Times New Roman" w:hAnsi="Times New Roman" w:cs="Times New Roman"/>
          <w:sz w:val="24"/>
          <w:szCs w:val="24"/>
        </w:rPr>
        <w:t xml:space="preserve"> </w:t>
      </w:r>
      <w:r w:rsidR="004D0FED" w:rsidRPr="005018F1">
        <w:rPr>
          <w:rFonts w:ascii="Times New Roman" w:hAnsi="Times New Roman" w:cs="Times New Roman"/>
          <w:sz w:val="24"/>
          <w:szCs w:val="24"/>
        </w:rPr>
        <w:t xml:space="preserve">Accordingly, </w:t>
      </w:r>
      <w:r w:rsidR="00143882" w:rsidRPr="005018F1">
        <w:rPr>
          <w:rFonts w:ascii="Times New Roman" w:hAnsi="Times New Roman" w:cs="Times New Roman"/>
          <w:sz w:val="24"/>
          <w:szCs w:val="24"/>
        </w:rPr>
        <w:t>S</w:t>
      </w:r>
      <w:r w:rsidR="0479E029" w:rsidRPr="005018F1">
        <w:rPr>
          <w:rFonts w:ascii="Times New Roman" w:hAnsi="Times New Roman" w:cs="Times New Roman"/>
          <w:sz w:val="24"/>
          <w:szCs w:val="24"/>
        </w:rPr>
        <w:t xml:space="preserve">tates are required to verify the evidence of lawful immigration status </w:t>
      </w:r>
      <w:r w:rsidR="0479E029" w:rsidRPr="005018F1">
        <w:rPr>
          <w:rFonts w:ascii="Times New Roman" w:hAnsi="Times New Roman" w:cs="Times New Roman"/>
          <w:sz w:val="24"/>
          <w:szCs w:val="24"/>
        </w:rPr>
        <w:lastRenderedPageBreak/>
        <w:t xml:space="preserve">presented by the driver </w:t>
      </w:r>
      <w:r w:rsidR="404C78E9" w:rsidRPr="005018F1">
        <w:rPr>
          <w:rFonts w:ascii="Times New Roman" w:hAnsi="Times New Roman" w:cs="Times New Roman"/>
          <w:sz w:val="24"/>
          <w:szCs w:val="24"/>
        </w:rPr>
        <w:t xml:space="preserve">for these transactions. </w:t>
      </w:r>
      <w:r w:rsidR="5D0524B9" w:rsidRPr="005018F1">
        <w:rPr>
          <w:rFonts w:ascii="Times New Roman" w:hAnsi="Times New Roman" w:cs="Times New Roman"/>
          <w:sz w:val="24"/>
          <w:szCs w:val="24"/>
        </w:rPr>
        <w:t xml:space="preserve">Further, under </w:t>
      </w:r>
      <w:r w:rsidR="0BCF15DA" w:rsidRPr="005018F1">
        <w:rPr>
          <w:rFonts w:ascii="Times New Roman" w:hAnsi="Times New Roman" w:cs="Times New Roman"/>
          <w:sz w:val="24"/>
          <w:szCs w:val="24"/>
        </w:rPr>
        <w:t>49 CFR</w:t>
      </w:r>
      <w:r w:rsidR="72685803" w:rsidRPr="005018F1">
        <w:rPr>
          <w:rFonts w:ascii="Times New Roman" w:hAnsi="Times New Roman" w:cs="Times New Roman"/>
          <w:sz w:val="24"/>
          <w:szCs w:val="24"/>
        </w:rPr>
        <w:t xml:space="preserve"> §</w:t>
      </w:r>
      <w:r w:rsidR="0BCF15DA" w:rsidRPr="005018F1">
        <w:rPr>
          <w:rFonts w:ascii="Times New Roman" w:hAnsi="Times New Roman" w:cs="Times New Roman"/>
          <w:sz w:val="24"/>
          <w:szCs w:val="24"/>
        </w:rPr>
        <w:t xml:space="preserve"> 383.73(</w:t>
      </w:r>
      <w:r w:rsidR="0479E029" w:rsidRPr="005018F1">
        <w:rPr>
          <w:rFonts w:ascii="Times New Roman" w:hAnsi="Times New Roman" w:cs="Times New Roman"/>
          <w:sz w:val="24"/>
          <w:szCs w:val="24"/>
        </w:rPr>
        <w:t>f</w:t>
      </w:r>
      <w:r w:rsidR="0BCF15DA" w:rsidRPr="005018F1">
        <w:rPr>
          <w:rFonts w:ascii="Times New Roman" w:hAnsi="Times New Roman" w:cs="Times New Roman"/>
          <w:sz w:val="24"/>
          <w:szCs w:val="24"/>
        </w:rPr>
        <w:t>)</w:t>
      </w:r>
      <w:r w:rsidR="0479E029" w:rsidRPr="005018F1">
        <w:rPr>
          <w:rFonts w:ascii="Times New Roman" w:hAnsi="Times New Roman" w:cs="Times New Roman"/>
          <w:sz w:val="24"/>
          <w:szCs w:val="24"/>
        </w:rPr>
        <w:t xml:space="preserve">(6), </w:t>
      </w:r>
      <w:r w:rsidR="5D0524B9" w:rsidRPr="005018F1">
        <w:rPr>
          <w:rFonts w:ascii="Times New Roman" w:hAnsi="Times New Roman" w:cs="Times New Roman"/>
          <w:sz w:val="24"/>
          <w:szCs w:val="24"/>
        </w:rPr>
        <w:t>drivers are required to appear in-person for these transactions.</w:t>
      </w:r>
      <w:r w:rsidR="1E93CFFA" w:rsidRPr="005018F1">
        <w:rPr>
          <w:rFonts w:ascii="Times New Roman" w:hAnsi="Times New Roman" w:cs="Times New Roman"/>
          <w:sz w:val="24"/>
          <w:szCs w:val="24"/>
        </w:rPr>
        <w:t xml:space="preserve"> </w:t>
      </w:r>
      <w:r w:rsidRPr="005018F1">
        <w:rPr>
          <w:rFonts w:ascii="Times New Roman" w:hAnsi="Times New Roman" w:cs="Times New Roman"/>
          <w:sz w:val="24"/>
          <w:szCs w:val="24"/>
        </w:rPr>
        <w:t xml:space="preserve">  </w:t>
      </w:r>
    </w:p>
    <w:p w14:paraId="6E23755F" w14:textId="7232A76D" w:rsidR="00261EA3"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 2</w:t>
      </w:r>
      <w:r w:rsidR="008B12DA" w:rsidRPr="005018F1">
        <w:rPr>
          <w:rFonts w:ascii="Times New Roman" w:hAnsi="Times New Roman" w:cs="Times New Roman"/>
          <w:b/>
          <w:sz w:val="24"/>
          <w:szCs w:val="24"/>
        </w:rPr>
        <w:t>3</w:t>
      </w:r>
      <w:r w:rsidRPr="005018F1">
        <w:rPr>
          <w:rFonts w:ascii="Times New Roman" w:hAnsi="Times New Roman" w:cs="Times New Roman"/>
          <w:b/>
          <w:sz w:val="24"/>
          <w:szCs w:val="24"/>
        </w:rPr>
        <w:t xml:space="preserve">: </w:t>
      </w:r>
      <w:r w:rsidRPr="005018F1">
        <w:rPr>
          <w:rFonts w:ascii="Times New Roman" w:hAnsi="Times New Roman" w:cs="Times New Roman"/>
          <w:sz w:val="24"/>
          <w:szCs w:val="24"/>
        </w:rPr>
        <w:t xml:space="preserve">Can a driver domiciled in Mexico or Canada who has NEVER held a CDL in those countries obtain a Non-Domiciled CDL? </w:t>
      </w:r>
    </w:p>
    <w:p w14:paraId="615AC07C" w14:textId="77777777"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Pr="005018F1">
        <w:rPr>
          <w:rFonts w:ascii="Times New Roman" w:hAnsi="Times New Roman" w:cs="Times New Roman"/>
          <w:sz w:val="24"/>
          <w:szCs w:val="24"/>
        </w:rPr>
        <w:t>No.</w:t>
      </w:r>
    </w:p>
    <w:p w14:paraId="7197425D" w14:textId="4030FA3C" w:rsidR="00261EA3"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 2</w:t>
      </w:r>
      <w:r w:rsidR="008B12DA" w:rsidRPr="005018F1">
        <w:rPr>
          <w:rFonts w:ascii="Times New Roman" w:hAnsi="Times New Roman" w:cs="Times New Roman"/>
          <w:b/>
          <w:sz w:val="24"/>
          <w:szCs w:val="24"/>
        </w:rPr>
        <w:t>4</w:t>
      </w:r>
      <w:r w:rsidRPr="005018F1">
        <w:rPr>
          <w:rFonts w:ascii="Times New Roman" w:hAnsi="Times New Roman" w:cs="Times New Roman"/>
          <w:b/>
          <w:sz w:val="24"/>
          <w:szCs w:val="24"/>
        </w:rPr>
        <w:t xml:space="preserve">: </w:t>
      </w:r>
      <w:r w:rsidR="72FEC9D5" w:rsidRPr="005018F1">
        <w:rPr>
          <w:rFonts w:ascii="Times New Roman" w:hAnsi="Times New Roman" w:cs="Times New Roman"/>
          <w:sz w:val="24"/>
          <w:szCs w:val="24"/>
        </w:rPr>
        <w:t xml:space="preserve">May </w:t>
      </w:r>
      <w:r w:rsidR="00143882" w:rsidRPr="005018F1">
        <w:rPr>
          <w:rFonts w:ascii="Times New Roman" w:hAnsi="Times New Roman" w:cs="Times New Roman"/>
          <w:sz w:val="24"/>
          <w:szCs w:val="24"/>
        </w:rPr>
        <w:t>S</w:t>
      </w:r>
      <w:r w:rsidR="72FEC9D5" w:rsidRPr="005018F1">
        <w:rPr>
          <w:rFonts w:ascii="Times New Roman" w:hAnsi="Times New Roman" w:cs="Times New Roman"/>
          <w:sz w:val="24"/>
          <w:szCs w:val="24"/>
        </w:rPr>
        <w:t xml:space="preserve">tates model </w:t>
      </w:r>
      <w:r w:rsidR="2BC5AAF0" w:rsidRPr="005018F1">
        <w:rPr>
          <w:rFonts w:ascii="Times New Roman" w:hAnsi="Times New Roman" w:cs="Times New Roman"/>
          <w:sz w:val="24"/>
          <w:szCs w:val="24"/>
        </w:rPr>
        <w:t>non-domiciled CLP or CDL downgrades</w:t>
      </w:r>
      <w:bookmarkStart w:id="3" w:name="_Hlk221798329"/>
      <w:r w:rsidR="55B54BAF" w:rsidRPr="005018F1">
        <w:rPr>
          <w:rFonts w:ascii="Times New Roman" w:hAnsi="Times New Roman" w:cs="Times New Roman"/>
          <w:sz w:val="24"/>
          <w:szCs w:val="24"/>
        </w:rPr>
        <w:t>,</w:t>
      </w:r>
      <w:r w:rsidR="2BC5AAF0" w:rsidRPr="005018F1">
        <w:rPr>
          <w:rFonts w:ascii="Times New Roman" w:hAnsi="Times New Roman" w:cs="Times New Roman"/>
          <w:sz w:val="24"/>
          <w:szCs w:val="24"/>
        </w:rPr>
        <w:t xml:space="preserve"> pursuant to </w:t>
      </w:r>
      <w:r w:rsidR="6391CDC7" w:rsidRPr="005018F1">
        <w:rPr>
          <w:rFonts w:ascii="Times New Roman" w:hAnsi="Times New Roman" w:cs="Times New Roman"/>
          <w:sz w:val="24"/>
          <w:szCs w:val="24"/>
        </w:rPr>
        <w:t xml:space="preserve">49 CFR </w:t>
      </w:r>
      <w:r w:rsidR="5564011E" w:rsidRPr="005018F1">
        <w:rPr>
          <w:rFonts w:ascii="Times New Roman" w:hAnsi="Times New Roman" w:cs="Times New Roman"/>
          <w:sz w:val="24"/>
          <w:szCs w:val="24"/>
        </w:rPr>
        <w:t xml:space="preserve">§ </w:t>
      </w:r>
      <w:r w:rsidR="6391CDC7" w:rsidRPr="005018F1">
        <w:rPr>
          <w:rFonts w:ascii="Times New Roman" w:hAnsi="Times New Roman" w:cs="Times New Roman"/>
          <w:sz w:val="24"/>
          <w:szCs w:val="24"/>
        </w:rPr>
        <w:t>383.</w:t>
      </w:r>
      <w:r w:rsidR="01E09C73" w:rsidRPr="005018F1">
        <w:rPr>
          <w:rFonts w:ascii="Times New Roman" w:hAnsi="Times New Roman" w:cs="Times New Roman"/>
          <w:sz w:val="24"/>
          <w:szCs w:val="24"/>
        </w:rPr>
        <w:t>73(f)(5) and (m)(2)(</w:t>
      </w:r>
      <w:r w:rsidR="04790259" w:rsidRPr="005018F1">
        <w:rPr>
          <w:rFonts w:ascii="Times New Roman" w:hAnsi="Times New Roman" w:cs="Times New Roman"/>
          <w:sz w:val="24"/>
          <w:szCs w:val="24"/>
        </w:rPr>
        <w:t xml:space="preserve">ii), </w:t>
      </w:r>
      <w:bookmarkEnd w:id="3"/>
      <w:r w:rsidR="55B54BAF" w:rsidRPr="005018F1">
        <w:rPr>
          <w:rFonts w:ascii="Times New Roman" w:hAnsi="Times New Roman" w:cs="Times New Roman"/>
          <w:sz w:val="24"/>
          <w:szCs w:val="24"/>
        </w:rPr>
        <w:t>on existing state procedures for downgrading CLPs and CDL</w:t>
      </w:r>
      <w:r w:rsidR="2151C1CE" w:rsidRPr="005018F1">
        <w:rPr>
          <w:rFonts w:ascii="Times New Roman" w:hAnsi="Times New Roman" w:cs="Times New Roman"/>
          <w:sz w:val="24"/>
          <w:szCs w:val="24"/>
        </w:rPr>
        <w:t xml:space="preserve">s </w:t>
      </w:r>
      <w:r w:rsidR="3F61F8DE" w:rsidRPr="005018F1">
        <w:rPr>
          <w:rFonts w:ascii="Times New Roman" w:hAnsi="Times New Roman" w:cs="Times New Roman"/>
          <w:sz w:val="24"/>
          <w:szCs w:val="24"/>
        </w:rPr>
        <w:t>related to medical certification (</w:t>
      </w:r>
      <w:r w:rsidR="2CB87CCF" w:rsidRPr="005018F1">
        <w:rPr>
          <w:rFonts w:ascii="Times New Roman" w:hAnsi="Times New Roman" w:cs="Times New Roman"/>
          <w:sz w:val="24"/>
          <w:szCs w:val="24"/>
        </w:rPr>
        <w:t xml:space="preserve">49 CFR § </w:t>
      </w:r>
      <w:r w:rsidR="3F61F8DE" w:rsidRPr="005018F1">
        <w:rPr>
          <w:rFonts w:ascii="Times New Roman" w:hAnsi="Times New Roman" w:cs="Times New Roman"/>
          <w:sz w:val="24"/>
          <w:szCs w:val="24"/>
        </w:rPr>
        <w:t>373.73(o</w:t>
      </w:r>
      <w:r w:rsidR="14BEF26A" w:rsidRPr="005018F1">
        <w:rPr>
          <w:rFonts w:ascii="Times New Roman" w:hAnsi="Times New Roman" w:cs="Times New Roman"/>
          <w:sz w:val="24"/>
          <w:szCs w:val="24"/>
        </w:rPr>
        <w:t>)</w:t>
      </w:r>
      <w:r w:rsidR="3F61F8DE" w:rsidRPr="005018F1">
        <w:rPr>
          <w:rFonts w:ascii="Times New Roman" w:hAnsi="Times New Roman" w:cs="Times New Roman"/>
          <w:sz w:val="24"/>
          <w:szCs w:val="24"/>
        </w:rPr>
        <w:t>) and the Drug and Alcohol Clearinghouse (</w:t>
      </w:r>
      <w:r w:rsidR="720AA209" w:rsidRPr="005018F1">
        <w:rPr>
          <w:rFonts w:ascii="Times New Roman" w:hAnsi="Times New Roman" w:cs="Times New Roman"/>
          <w:sz w:val="24"/>
          <w:szCs w:val="24"/>
        </w:rPr>
        <w:t xml:space="preserve">49 CFR § </w:t>
      </w:r>
      <w:r w:rsidR="3F61F8DE" w:rsidRPr="005018F1">
        <w:rPr>
          <w:rFonts w:ascii="Times New Roman" w:hAnsi="Times New Roman" w:cs="Times New Roman"/>
          <w:sz w:val="24"/>
          <w:szCs w:val="24"/>
        </w:rPr>
        <w:t>383.73(q))</w:t>
      </w:r>
      <w:r w:rsidRPr="005018F1">
        <w:rPr>
          <w:rFonts w:ascii="Times New Roman" w:hAnsi="Times New Roman" w:cs="Times New Roman"/>
          <w:sz w:val="24"/>
          <w:szCs w:val="24"/>
        </w:rPr>
        <w:t>?</w:t>
      </w:r>
    </w:p>
    <w:p w14:paraId="52D9EA83" w14:textId="4545A1B3"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Pr="005018F1">
        <w:rPr>
          <w:rFonts w:ascii="Times New Roman" w:hAnsi="Times New Roman" w:cs="Times New Roman"/>
          <w:sz w:val="24"/>
          <w:szCs w:val="24"/>
        </w:rPr>
        <w:t>Yes, the downgrade must be completed and recorded on the CDLIS driver record within 30 days of the State’s receipt of such information. Under 49 CFR § 384.225(a), the State must post and maintain</w:t>
      </w:r>
      <w:r w:rsidR="000B0DC8" w:rsidRPr="005018F1">
        <w:rPr>
          <w:rFonts w:ascii="Times New Roman" w:hAnsi="Times New Roman" w:cs="Times New Roman"/>
          <w:sz w:val="24"/>
          <w:szCs w:val="24"/>
        </w:rPr>
        <w:t>,</w:t>
      </w:r>
      <w:r w:rsidRPr="005018F1">
        <w:rPr>
          <w:rFonts w:ascii="Times New Roman" w:hAnsi="Times New Roman" w:cs="Times New Roman"/>
          <w:sz w:val="24"/>
          <w:szCs w:val="24"/>
        </w:rPr>
        <w:t xml:space="preserve"> as part of the CDLIS driver record</w:t>
      </w:r>
      <w:r w:rsidR="000B0DC8" w:rsidRPr="005018F1">
        <w:rPr>
          <w:rFonts w:ascii="Times New Roman" w:hAnsi="Times New Roman" w:cs="Times New Roman"/>
          <w:sz w:val="24"/>
          <w:szCs w:val="24"/>
        </w:rPr>
        <w:t>,</w:t>
      </w:r>
      <w:r w:rsidRPr="005018F1">
        <w:rPr>
          <w:rFonts w:ascii="Times New Roman" w:hAnsi="Times New Roman" w:cs="Times New Roman"/>
          <w:sz w:val="24"/>
          <w:szCs w:val="24"/>
        </w:rPr>
        <w:t xml:space="preserve"> all licensing actions, including disqualifications and the removal of the CLP or CDL privilege, ensuring the record accurately reflects the driver's current ineligibility.</w:t>
      </w:r>
    </w:p>
    <w:p w14:paraId="0D067FD4" w14:textId="6A877F5C" w:rsidR="00261EA3"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 2</w:t>
      </w:r>
      <w:r w:rsidR="008B12DA" w:rsidRPr="005018F1">
        <w:rPr>
          <w:rFonts w:ascii="Times New Roman" w:hAnsi="Times New Roman" w:cs="Times New Roman"/>
          <w:b/>
          <w:sz w:val="24"/>
          <w:szCs w:val="24"/>
        </w:rPr>
        <w:t>5</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Are </w:t>
      </w:r>
      <w:r w:rsidR="00143882" w:rsidRPr="005018F1">
        <w:rPr>
          <w:rFonts w:ascii="Times New Roman" w:hAnsi="Times New Roman" w:cs="Times New Roman"/>
          <w:sz w:val="24"/>
          <w:szCs w:val="24"/>
        </w:rPr>
        <w:t>S</w:t>
      </w:r>
      <w:r w:rsidR="03D0B6B6" w:rsidRPr="005018F1">
        <w:rPr>
          <w:rFonts w:ascii="Times New Roman" w:hAnsi="Times New Roman" w:cs="Times New Roman"/>
          <w:sz w:val="24"/>
          <w:szCs w:val="24"/>
        </w:rPr>
        <w:t xml:space="preserve">tates required to </w:t>
      </w:r>
      <w:r w:rsidR="24987900" w:rsidRPr="005018F1">
        <w:rPr>
          <w:rFonts w:ascii="Times New Roman" w:hAnsi="Times New Roman" w:cs="Times New Roman"/>
          <w:sz w:val="24"/>
          <w:szCs w:val="24"/>
        </w:rPr>
        <w:t xml:space="preserve">process non-domiciled CLP and CDL downgrades, pursuant to 49 CFR </w:t>
      </w:r>
      <w:r w:rsidR="5D29A617" w:rsidRPr="005018F1">
        <w:rPr>
          <w:rFonts w:ascii="Times New Roman" w:hAnsi="Times New Roman" w:cs="Times New Roman"/>
          <w:sz w:val="24"/>
          <w:szCs w:val="24"/>
        </w:rPr>
        <w:t xml:space="preserve">§ </w:t>
      </w:r>
      <w:r w:rsidR="24987900" w:rsidRPr="005018F1">
        <w:rPr>
          <w:rFonts w:ascii="Times New Roman" w:hAnsi="Times New Roman" w:cs="Times New Roman"/>
          <w:sz w:val="24"/>
          <w:szCs w:val="24"/>
        </w:rPr>
        <w:t>383.73(f)(5) and (m)(2)(ii), as a license “revocation”?</w:t>
      </w:r>
      <w:r w:rsidRPr="005018F1">
        <w:rPr>
          <w:rFonts w:ascii="Times New Roman" w:hAnsi="Times New Roman" w:cs="Times New Roman"/>
          <w:sz w:val="24"/>
          <w:szCs w:val="24"/>
        </w:rPr>
        <w:t xml:space="preserve"> </w:t>
      </w:r>
    </w:p>
    <w:p w14:paraId="57AEFA32" w14:textId="40091E52" w:rsidR="008A364B"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7B3A7041" w:rsidRPr="005018F1">
        <w:rPr>
          <w:rFonts w:ascii="Times New Roman" w:hAnsi="Times New Roman" w:cs="Times New Roman"/>
          <w:sz w:val="24"/>
          <w:szCs w:val="24"/>
        </w:rPr>
        <w:t xml:space="preserve">No. </w:t>
      </w:r>
      <w:r w:rsidR="00168BC1" w:rsidRPr="005018F1">
        <w:rPr>
          <w:rFonts w:ascii="Times New Roman" w:hAnsi="Times New Roman" w:cs="Times New Roman"/>
          <w:sz w:val="24"/>
          <w:szCs w:val="24"/>
        </w:rPr>
        <w:t>T</w:t>
      </w:r>
      <w:r w:rsidRPr="005018F1">
        <w:rPr>
          <w:rFonts w:ascii="Times New Roman" w:hAnsi="Times New Roman" w:cs="Times New Roman"/>
          <w:sz w:val="24"/>
          <w:szCs w:val="24"/>
        </w:rPr>
        <w:t>he term “downgrade</w:t>
      </w:r>
      <w:r w:rsidR="00168BC1" w:rsidRPr="005018F1">
        <w:rPr>
          <w:rFonts w:ascii="Times New Roman" w:hAnsi="Times New Roman" w:cs="Times New Roman"/>
          <w:sz w:val="24"/>
          <w:szCs w:val="24"/>
        </w:rPr>
        <w:t>,</w:t>
      </w:r>
      <w:r w:rsidRPr="005018F1">
        <w:rPr>
          <w:rFonts w:ascii="Times New Roman" w:hAnsi="Times New Roman" w:cs="Times New Roman"/>
          <w:sz w:val="24"/>
          <w:szCs w:val="24"/>
        </w:rPr>
        <w:t xml:space="preserve">” </w:t>
      </w:r>
      <w:r w:rsidR="00168BC1" w:rsidRPr="005018F1">
        <w:rPr>
          <w:rFonts w:ascii="Times New Roman" w:hAnsi="Times New Roman" w:cs="Times New Roman"/>
          <w:sz w:val="24"/>
          <w:szCs w:val="24"/>
        </w:rPr>
        <w:t xml:space="preserve">as used in 49 CFR </w:t>
      </w:r>
      <w:r w:rsidR="66662707" w:rsidRPr="005018F1">
        <w:rPr>
          <w:rFonts w:ascii="Times New Roman" w:hAnsi="Times New Roman" w:cs="Times New Roman"/>
          <w:sz w:val="24"/>
          <w:szCs w:val="24"/>
        </w:rPr>
        <w:t xml:space="preserve">§ </w:t>
      </w:r>
      <w:r w:rsidR="00168BC1" w:rsidRPr="005018F1">
        <w:rPr>
          <w:rFonts w:ascii="Times New Roman" w:hAnsi="Times New Roman" w:cs="Times New Roman"/>
          <w:sz w:val="24"/>
          <w:szCs w:val="24"/>
        </w:rPr>
        <w:t xml:space="preserve">383.75(f)(5), </w:t>
      </w:r>
      <w:r w:rsidRPr="005018F1">
        <w:rPr>
          <w:rFonts w:ascii="Times New Roman" w:hAnsi="Times New Roman" w:cs="Times New Roman"/>
          <w:sz w:val="24"/>
          <w:szCs w:val="24"/>
        </w:rPr>
        <w:t xml:space="preserve">means the State's removal of the CLP or CDL privilege from the driver's license, as set forth in paragraph (4) </w:t>
      </w:r>
      <w:r w:rsidR="77FCDC6B" w:rsidRPr="005018F1">
        <w:rPr>
          <w:rFonts w:ascii="Times New Roman" w:hAnsi="Times New Roman" w:cs="Times New Roman"/>
          <w:sz w:val="24"/>
          <w:szCs w:val="24"/>
        </w:rPr>
        <w:t xml:space="preserve">of </w:t>
      </w:r>
      <w:r w:rsidRPr="005018F1">
        <w:rPr>
          <w:rFonts w:ascii="Times New Roman" w:hAnsi="Times New Roman" w:cs="Times New Roman"/>
          <w:sz w:val="24"/>
          <w:szCs w:val="24"/>
        </w:rPr>
        <w:t>the definition of CDL downgrade in § 383.5.</w:t>
      </w:r>
    </w:p>
    <w:p w14:paraId="169CCD41" w14:textId="7CF76368" w:rsidR="00A9631D"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Question 2</w:t>
      </w:r>
      <w:r w:rsidR="008B12DA" w:rsidRPr="005018F1">
        <w:rPr>
          <w:rFonts w:ascii="Times New Roman" w:hAnsi="Times New Roman" w:cs="Times New Roman"/>
          <w:b/>
          <w:sz w:val="24"/>
          <w:szCs w:val="24"/>
        </w:rPr>
        <w:t>6</w:t>
      </w:r>
      <w:r w:rsidRPr="005018F1">
        <w:rPr>
          <w:rFonts w:ascii="Times New Roman" w:hAnsi="Times New Roman" w:cs="Times New Roman"/>
          <w:b/>
          <w:sz w:val="24"/>
          <w:szCs w:val="24"/>
        </w:rPr>
        <w:t xml:space="preserve">: </w:t>
      </w:r>
      <w:r w:rsidRPr="005018F1">
        <w:rPr>
          <w:rFonts w:ascii="Times New Roman" w:hAnsi="Times New Roman" w:cs="Times New Roman"/>
          <w:sz w:val="24"/>
          <w:szCs w:val="24"/>
        </w:rPr>
        <w:t xml:space="preserve">Is it permissible to place the </w:t>
      </w:r>
      <w:r w:rsidR="50839A02" w:rsidRPr="005018F1">
        <w:rPr>
          <w:rFonts w:ascii="Times New Roman" w:hAnsi="Times New Roman" w:cs="Times New Roman"/>
          <w:sz w:val="24"/>
          <w:szCs w:val="24"/>
        </w:rPr>
        <w:t xml:space="preserve">word </w:t>
      </w:r>
      <w:r w:rsidRPr="005018F1">
        <w:rPr>
          <w:rFonts w:ascii="Times New Roman" w:hAnsi="Times New Roman" w:cs="Times New Roman"/>
          <w:sz w:val="24"/>
          <w:szCs w:val="24"/>
        </w:rPr>
        <w:t>“</w:t>
      </w:r>
      <w:r w:rsidR="300A93E2" w:rsidRPr="005018F1">
        <w:rPr>
          <w:rFonts w:ascii="Times New Roman" w:hAnsi="Times New Roman" w:cs="Times New Roman"/>
          <w:sz w:val="24"/>
          <w:szCs w:val="24"/>
        </w:rPr>
        <w:t>n</w:t>
      </w:r>
      <w:r w:rsidRPr="005018F1">
        <w:rPr>
          <w:rFonts w:ascii="Times New Roman" w:hAnsi="Times New Roman" w:cs="Times New Roman"/>
          <w:sz w:val="24"/>
          <w:szCs w:val="24"/>
        </w:rPr>
        <w:t>on-</w:t>
      </w:r>
      <w:r w:rsidR="11D04E1F" w:rsidRPr="005018F1">
        <w:rPr>
          <w:rFonts w:ascii="Times New Roman" w:hAnsi="Times New Roman" w:cs="Times New Roman"/>
          <w:sz w:val="24"/>
          <w:szCs w:val="24"/>
        </w:rPr>
        <w:t>d</w:t>
      </w:r>
      <w:r w:rsidRPr="005018F1">
        <w:rPr>
          <w:rFonts w:ascii="Times New Roman" w:hAnsi="Times New Roman" w:cs="Times New Roman"/>
          <w:sz w:val="24"/>
          <w:szCs w:val="24"/>
        </w:rPr>
        <w:t>omicile</w:t>
      </w:r>
      <w:r w:rsidR="300A93E2" w:rsidRPr="005018F1">
        <w:rPr>
          <w:rFonts w:ascii="Times New Roman" w:hAnsi="Times New Roman" w:cs="Times New Roman"/>
          <w:sz w:val="24"/>
          <w:szCs w:val="24"/>
        </w:rPr>
        <w:t>d</w:t>
      </w:r>
      <w:r w:rsidRPr="005018F1">
        <w:rPr>
          <w:rFonts w:ascii="Times New Roman" w:hAnsi="Times New Roman" w:cs="Times New Roman"/>
          <w:sz w:val="24"/>
          <w:szCs w:val="24"/>
        </w:rPr>
        <w:t xml:space="preserve">” </w:t>
      </w:r>
      <w:r w:rsidR="40183EAA" w:rsidRPr="005018F1">
        <w:rPr>
          <w:rFonts w:ascii="Times New Roman" w:hAnsi="Times New Roman" w:cs="Times New Roman"/>
          <w:sz w:val="24"/>
          <w:szCs w:val="24"/>
        </w:rPr>
        <w:t xml:space="preserve">on </w:t>
      </w:r>
      <w:r w:rsidRPr="005018F1">
        <w:rPr>
          <w:rFonts w:ascii="Times New Roman" w:hAnsi="Times New Roman" w:cs="Times New Roman"/>
          <w:sz w:val="24"/>
          <w:szCs w:val="24"/>
        </w:rPr>
        <w:t xml:space="preserve">the rear of a </w:t>
      </w:r>
      <w:r w:rsidR="33BFC10F" w:rsidRPr="005018F1">
        <w:rPr>
          <w:rFonts w:ascii="Times New Roman" w:hAnsi="Times New Roman" w:cs="Times New Roman"/>
          <w:sz w:val="24"/>
          <w:szCs w:val="24"/>
        </w:rPr>
        <w:t>CLP or CDL</w:t>
      </w:r>
      <w:r w:rsidR="2E87CBB3" w:rsidRPr="005018F1">
        <w:rPr>
          <w:rFonts w:ascii="Times New Roman" w:hAnsi="Times New Roman" w:cs="Times New Roman"/>
          <w:sz w:val="24"/>
          <w:szCs w:val="24"/>
        </w:rPr>
        <w:t>?</w:t>
      </w:r>
    </w:p>
    <w:p w14:paraId="1C7FA53D" w14:textId="54BB9753" w:rsidR="00261EA3" w:rsidRPr="005018F1" w:rsidRDefault="3CA90E2E"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Pr="005018F1">
        <w:rPr>
          <w:rFonts w:ascii="Times New Roman" w:hAnsi="Times New Roman" w:cs="Times New Roman"/>
          <w:sz w:val="24"/>
          <w:szCs w:val="24"/>
        </w:rPr>
        <w:t>No.</w:t>
      </w:r>
      <w:r w:rsidRPr="005018F1">
        <w:rPr>
          <w:rFonts w:ascii="Times New Roman" w:hAnsi="Times New Roman" w:cs="Times New Roman"/>
          <w:b/>
          <w:sz w:val="24"/>
          <w:szCs w:val="24"/>
        </w:rPr>
        <w:t xml:space="preserve"> </w:t>
      </w:r>
      <w:r w:rsidRPr="005018F1">
        <w:rPr>
          <w:rFonts w:ascii="Times New Roman" w:hAnsi="Times New Roman" w:cs="Times New Roman"/>
          <w:sz w:val="24"/>
          <w:szCs w:val="24"/>
        </w:rPr>
        <w:t xml:space="preserve">The Final Rule supersedes any past guidance on this issue and clarifies that </w:t>
      </w:r>
      <w:r w:rsidR="3A2D6CD1" w:rsidRPr="005018F1">
        <w:rPr>
          <w:rFonts w:ascii="Times New Roman" w:hAnsi="Times New Roman" w:cs="Times New Roman"/>
          <w:sz w:val="24"/>
          <w:szCs w:val="24"/>
        </w:rPr>
        <w:t xml:space="preserve">49 CFR </w:t>
      </w:r>
      <w:r w:rsidRPr="005018F1">
        <w:rPr>
          <w:rFonts w:ascii="Times New Roman" w:hAnsi="Times New Roman" w:cs="Times New Roman"/>
          <w:sz w:val="24"/>
          <w:szCs w:val="24"/>
        </w:rPr>
        <w:t xml:space="preserve">§§ 383.73(f)(2)(ii) and 383.153(c) require that the word ‘‘non-domiciled’’ </w:t>
      </w:r>
      <w:r w:rsidR="733A52ED" w:rsidRPr="005018F1">
        <w:rPr>
          <w:rFonts w:ascii="Times New Roman" w:hAnsi="Times New Roman" w:cs="Times New Roman"/>
          <w:sz w:val="24"/>
          <w:szCs w:val="24"/>
        </w:rPr>
        <w:t xml:space="preserve">must </w:t>
      </w:r>
      <w:r w:rsidRPr="005018F1">
        <w:rPr>
          <w:rFonts w:ascii="Times New Roman" w:hAnsi="Times New Roman" w:cs="Times New Roman"/>
          <w:sz w:val="24"/>
          <w:szCs w:val="24"/>
        </w:rPr>
        <w:t>‘‘be conspicuously and unmistakably displayed’’ on the face of the CLP or CDL when a State issues a nondomiciled CLP or CDL. States may not use other nomenclature (such as ‘‘limited term’’ or ‘‘temporary’’) as a substitute for ‘‘non-domiciled.”</w:t>
      </w:r>
    </w:p>
    <w:p w14:paraId="67F2E34F" w14:textId="3BA935ED"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Question </w:t>
      </w:r>
      <w:r w:rsidR="003D0EEC" w:rsidRPr="005018F1">
        <w:rPr>
          <w:rFonts w:ascii="Times New Roman" w:hAnsi="Times New Roman" w:cs="Times New Roman"/>
          <w:b/>
          <w:sz w:val="24"/>
          <w:szCs w:val="24"/>
        </w:rPr>
        <w:t>27</w:t>
      </w:r>
      <w:r w:rsidRPr="005018F1">
        <w:rPr>
          <w:rFonts w:ascii="Times New Roman" w:hAnsi="Times New Roman" w:cs="Times New Roman"/>
          <w:b/>
          <w:sz w:val="24"/>
          <w:szCs w:val="24"/>
        </w:rPr>
        <w:t xml:space="preserve">: </w:t>
      </w:r>
      <w:r w:rsidRPr="005018F1" w:rsidDel="00F94276">
        <w:rPr>
          <w:rFonts w:ascii="Times New Roman" w:hAnsi="Times New Roman" w:cs="Times New Roman"/>
          <w:b/>
          <w:sz w:val="24"/>
          <w:szCs w:val="24"/>
        </w:rPr>
        <w:t xml:space="preserve">  </w:t>
      </w:r>
      <w:r w:rsidRPr="005018F1">
        <w:rPr>
          <w:rFonts w:ascii="Times New Roman" w:hAnsi="Times New Roman" w:cs="Times New Roman"/>
          <w:sz w:val="24"/>
          <w:szCs w:val="24"/>
        </w:rPr>
        <w:t>Is adding a non-domiciled restriction to an existing CDL design considered “conspicuously and unmistakably displayed”?</w:t>
      </w:r>
    </w:p>
    <w:p w14:paraId="6C0738D8" w14:textId="779D9997"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Pr="005018F1">
        <w:rPr>
          <w:rFonts w:ascii="Times New Roman" w:hAnsi="Times New Roman" w:cs="Times New Roman"/>
          <w:sz w:val="24"/>
          <w:szCs w:val="24"/>
        </w:rPr>
        <w:t>No.</w:t>
      </w:r>
      <w:r w:rsidR="00B02E05" w:rsidRPr="005018F1">
        <w:rPr>
          <w:rFonts w:ascii="Times New Roman" w:hAnsi="Times New Roman" w:cs="Times New Roman"/>
          <w:sz w:val="24"/>
          <w:szCs w:val="24"/>
        </w:rPr>
        <w:t xml:space="preserve"> </w:t>
      </w:r>
      <w:r w:rsidR="00121B2D" w:rsidRPr="005018F1">
        <w:rPr>
          <w:rFonts w:ascii="Times New Roman" w:hAnsi="Times New Roman" w:cs="Times New Roman"/>
          <w:sz w:val="24"/>
          <w:szCs w:val="24"/>
        </w:rPr>
        <w:t xml:space="preserve">As required in </w:t>
      </w:r>
      <w:r w:rsidR="00B81A8E" w:rsidRPr="005018F1">
        <w:rPr>
          <w:rFonts w:ascii="Times New Roman" w:hAnsi="Times New Roman" w:cs="Times New Roman"/>
          <w:sz w:val="24"/>
          <w:szCs w:val="24"/>
        </w:rPr>
        <w:t>49 CFR</w:t>
      </w:r>
      <w:r w:rsidR="00E911E5" w:rsidRPr="005018F1">
        <w:rPr>
          <w:rFonts w:ascii="Times New Roman" w:hAnsi="Times New Roman" w:cs="Times New Roman"/>
          <w:sz w:val="24"/>
          <w:szCs w:val="24"/>
        </w:rPr>
        <w:t xml:space="preserve"> </w:t>
      </w:r>
      <w:r w:rsidR="00645279" w:rsidRPr="005018F1">
        <w:rPr>
          <w:rFonts w:ascii="Times New Roman" w:hAnsi="Times New Roman" w:cs="Times New Roman"/>
          <w:sz w:val="24"/>
          <w:szCs w:val="24"/>
        </w:rPr>
        <w:t>§§</w:t>
      </w:r>
      <w:r w:rsidR="00121B2D" w:rsidRPr="005018F1">
        <w:rPr>
          <w:rFonts w:ascii="Times New Roman" w:hAnsi="Times New Roman" w:cs="Times New Roman"/>
          <w:sz w:val="24"/>
          <w:szCs w:val="24"/>
        </w:rPr>
        <w:t xml:space="preserve"> 383.</w:t>
      </w:r>
      <w:r w:rsidR="00230ED7" w:rsidRPr="005018F1">
        <w:rPr>
          <w:rFonts w:ascii="Times New Roman" w:hAnsi="Times New Roman" w:cs="Times New Roman"/>
          <w:sz w:val="24"/>
          <w:szCs w:val="24"/>
        </w:rPr>
        <w:t>73(f)(2)(ii) and 383.153(c), t</w:t>
      </w:r>
      <w:r w:rsidR="00B02E05" w:rsidRPr="005018F1">
        <w:rPr>
          <w:rFonts w:ascii="Times New Roman" w:hAnsi="Times New Roman" w:cs="Times New Roman"/>
          <w:sz w:val="24"/>
          <w:szCs w:val="24"/>
        </w:rPr>
        <w:t xml:space="preserve">he word “non-domiciled” must appear </w:t>
      </w:r>
      <w:r w:rsidR="00625CC9" w:rsidRPr="005018F1">
        <w:rPr>
          <w:rFonts w:ascii="Times New Roman" w:hAnsi="Times New Roman" w:cs="Times New Roman"/>
          <w:sz w:val="24"/>
          <w:szCs w:val="24"/>
        </w:rPr>
        <w:t>on the face of</w:t>
      </w:r>
      <w:r w:rsidR="00B02E05" w:rsidRPr="005018F1">
        <w:rPr>
          <w:rFonts w:ascii="Times New Roman" w:hAnsi="Times New Roman" w:cs="Times New Roman"/>
          <w:sz w:val="24"/>
          <w:szCs w:val="24"/>
        </w:rPr>
        <w:t xml:space="preserve"> a CLP or CDL</w:t>
      </w:r>
      <w:r w:rsidR="008972C0" w:rsidRPr="005018F1">
        <w:rPr>
          <w:rFonts w:ascii="Times New Roman" w:hAnsi="Times New Roman" w:cs="Times New Roman"/>
          <w:sz w:val="24"/>
          <w:szCs w:val="24"/>
        </w:rPr>
        <w:t>. Adding a non-domiciled restriction</w:t>
      </w:r>
      <w:r w:rsidR="008214C2" w:rsidRPr="005018F1">
        <w:rPr>
          <w:rFonts w:ascii="Times New Roman" w:hAnsi="Times New Roman" w:cs="Times New Roman"/>
          <w:sz w:val="24"/>
          <w:szCs w:val="24"/>
        </w:rPr>
        <w:t xml:space="preserve"> </w:t>
      </w:r>
      <w:r w:rsidR="002F3E3E" w:rsidRPr="005018F1">
        <w:rPr>
          <w:rFonts w:ascii="Times New Roman" w:hAnsi="Times New Roman" w:cs="Times New Roman"/>
          <w:sz w:val="24"/>
          <w:szCs w:val="24"/>
        </w:rPr>
        <w:t>does</w:t>
      </w:r>
      <w:r w:rsidR="00026EF5" w:rsidRPr="005018F1">
        <w:rPr>
          <w:rFonts w:ascii="Times New Roman" w:hAnsi="Times New Roman" w:cs="Times New Roman"/>
          <w:sz w:val="24"/>
          <w:szCs w:val="24"/>
        </w:rPr>
        <w:t xml:space="preserve"> not </w:t>
      </w:r>
      <w:r w:rsidR="002F3E3E" w:rsidRPr="005018F1">
        <w:rPr>
          <w:rFonts w:ascii="Times New Roman" w:hAnsi="Times New Roman" w:cs="Times New Roman"/>
          <w:sz w:val="24"/>
          <w:szCs w:val="24"/>
        </w:rPr>
        <w:t>meet the requirement</w:t>
      </w:r>
      <w:r w:rsidR="00FD1CF0" w:rsidRPr="005018F1">
        <w:rPr>
          <w:rFonts w:ascii="Times New Roman" w:hAnsi="Times New Roman" w:cs="Times New Roman"/>
          <w:sz w:val="24"/>
          <w:szCs w:val="24"/>
        </w:rPr>
        <w:t xml:space="preserve"> because </w:t>
      </w:r>
      <w:r w:rsidR="002F3E3E" w:rsidRPr="005018F1">
        <w:rPr>
          <w:rFonts w:ascii="Times New Roman" w:hAnsi="Times New Roman" w:cs="Times New Roman"/>
          <w:sz w:val="24"/>
          <w:szCs w:val="24"/>
        </w:rPr>
        <w:t xml:space="preserve">the </w:t>
      </w:r>
      <w:r w:rsidR="001824F6" w:rsidRPr="005018F1">
        <w:rPr>
          <w:rFonts w:ascii="Times New Roman" w:hAnsi="Times New Roman" w:cs="Times New Roman"/>
          <w:sz w:val="24"/>
          <w:szCs w:val="24"/>
        </w:rPr>
        <w:t>practice</w:t>
      </w:r>
      <w:r w:rsidR="002F3E3E" w:rsidRPr="005018F1">
        <w:rPr>
          <w:rFonts w:ascii="Times New Roman" w:hAnsi="Times New Roman" w:cs="Times New Roman"/>
          <w:sz w:val="24"/>
          <w:szCs w:val="24"/>
        </w:rPr>
        <w:t xml:space="preserve"> </w:t>
      </w:r>
      <w:r w:rsidR="008214C2" w:rsidRPr="005018F1">
        <w:rPr>
          <w:rFonts w:ascii="Times New Roman" w:hAnsi="Times New Roman" w:cs="Times New Roman"/>
          <w:sz w:val="24"/>
          <w:szCs w:val="24"/>
        </w:rPr>
        <w:t xml:space="preserve">reduces </w:t>
      </w:r>
      <w:r w:rsidR="00D25210" w:rsidRPr="005018F1">
        <w:rPr>
          <w:rFonts w:ascii="Times New Roman" w:hAnsi="Times New Roman" w:cs="Times New Roman"/>
          <w:sz w:val="24"/>
          <w:szCs w:val="24"/>
        </w:rPr>
        <w:t>the</w:t>
      </w:r>
      <w:r w:rsidR="001A3AF4" w:rsidRPr="005018F1">
        <w:rPr>
          <w:rFonts w:ascii="Times New Roman" w:hAnsi="Times New Roman" w:cs="Times New Roman"/>
          <w:sz w:val="24"/>
          <w:szCs w:val="24"/>
        </w:rPr>
        <w:t xml:space="preserve"> </w:t>
      </w:r>
      <w:r w:rsidR="004D01C6" w:rsidRPr="005018F1">
        <w:rPr>
          <w:rFonts w:ascii="Times New Roman" w:hAnsi="Times New Roman" w:cs="Times New Roman"/>
          <w:sz w:val="24"/>
          <w:szCs w:val="24"/>
        </w:rPr>
        <w:t xml:space="preserve">word “non-domiciled” </w:t>
      </w:r>
      <w:r w:rsidR="001A3AF4" w:rsidRPr="005018F1">
        <w:rPr>
          <w:rFonts w:ascii="Times New Roman" w:hAnsi="Times New Roman" w:cs="Times New Roman"/>
          <w:sz w:val="24"/>
          <w:szCs w:val="24"/>
        </w:rPr>
        <w:t>to a code or letter</w:t>
      </w:r>
      <w:r w:rsidR="00230ED7" w:rsidRPr="005018F1">
        <w:rPr>
          <w:rFonts w:ascii="Times New Roman" w:hAnsi="Times New Roman" w:cs="Times New Roman"/>
          <w:sz w:val="24"/>
          <w:szCs w:val="24"/>
        </w:rPr>
        <w:t xml:space="preserve"> that </w:t>
      </w:r>
      <w:r w:rsidR="00590AC1" w:rsidRPr="005018F1">
        <w:rPr>
          <w:rFonts w:ascii="Times New Roman" w:hAnsi="Times New Roman" w:cs="Times New Roman"/>
          <w:sz w:val="24"/>
          <w:szCs w:val="24"/>
        </w:rPr>
        <w:t>is not conspicuous and coul</w:t>
      </w:r>
      <w:r w:rsidR="00C96DCD" w:rsidRPr="005018F1">
        <w:rPr>
          <w:rFonts w:ascii="Times New Roman" w:hAnsi="Times New Roman" w:cs="Times New Roman"/>
          <w:sz w:val="24"/>
          <w:szCs w:val="24"/>
        </w:rPr>
        <w:t>d be</w:t>
      </w:r>
      <w:r w:rsidR="001D3551" w:rsidRPr="005018F1">
        <w:rPr>
          <w:rFonts w:ascii="Times New Roman" w:hAnsi="Times New Roman" w:cs="Times New Roman"/>
          <w:sz w:val="24"/>
          <w:szCs w:val="24"/>
        </w:rPr>
        <w:t xml:space="preserve"> mistaken</w:t>
      </w:r>
      <w:r w:rsidR="001F79D5" w:rsidRPr="005018F1">
        <w:rPr>
          <w:rFonts w:ascii="Times New Roman" w:hAnsi="Times New Roman" w:cs="Times New Roman"/>
          <w:sz w:val="24"/>
          <w:szCs w:val="24"/>
        </w:rPr>
        <w:t xml:space="preserve"> for a different restriction.</w:t>
      </w:r>
      <w:r w:rsidRPr="005018F1">
        <w:rPr>
          <w:rFonts w:ascii="Times New Roman" w:hAnsi="Times New Roman" w:cs="Times New Roman"/>
          <w:b/>
          <w:sz w:val="24"/>
          <w:szCs w:val="24"/>
        </w:rPr>
        <w:t xml:space="preserve"> </w:t>
      </w:r>
    </w:p>
    <w:p w14:paraId="11D21015" w14:textId="0DDC2971" w:rsidR="00261EA3" w:rsidRPr="005018F1" w:rsidRDefault="69C9E837"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Question </w:t>
      </w:r>
      <w:r w:rsidR="003D0EEC" w:rsidRPr="005018F1">
        <w:rPr>
          <w:rFonts w:ascii="Times New Roman" w:hAnsi="Times New Roman" w:cs="Times New Roman"/>
          <w:b/>
          <w:sz w:val="24"/>
          <w:szCs w:val="24"/>
        </w:rPr>
        <w:t>28</w:t>
      </w:r>
      <w:r w:rsidRPr="005018F1">
        <w:rPr>
          <w:rFonts w:ascii="Times New Roman" w:hAnsi="Times New Roman" w:cs="Times New Roman"/>
          <w:b/>
          <w:sz w:val="24"/>
          <w:szCs w:val="24"/>
        </w:rPr>
        <w:t>:</w:t>
      </w:r>
      <w:r w:rsidRPr="005018F1">
        <w:rPr>
          <w:rFonts w:ascii="Times New Roman" w:hAnsi="Times New Roman" w:cs="Times New Roman"/>
          <w:sz w:val="24"/>
          <w:szCs w:val="24"/>
        </w:rPr>
        <w:t xml:space="preserve"> Are </w:t>
      </w:r>
      <w:r w:rsidR="7D16F1BD" w:rsidRPr="005018F1">
        <w:rPr>
          <w:rFonts w:ascii="Times New Roman" w:hAnsi="Times New Roman" w:cs="Times New Roman"/>
          <w:sz w:val="24"/>
          <w:szCs w:val="24"/>
        </w:rPr>
        <w:t xml:space="preserve">States </w:t>
      </w:r>
      <w:r w:rsidR="295D0F43" w:rsidRPr="005018F1">
        <w:rPr>
          <w:rFonts w:ascii="Times New Roman" w:hAnsi="Times New Roman" w:cs="Times New Roman"/>
          <w:sz w:val="24"/>
          <w:szCs w:val="24"/>
        </w:rPr>
        <w:t xml:space="preserve">permitted to </w:t>
      </w:r>
      <w:r w:rsidR="545FBB72" w:rsidRPr="005018F1">
        <w:rPr>
          <w:rFonts w:ascii="Times New Roman" w:hAnsi="Times New Roman" w:cs="Times New Roman"/>
          <w:sz w:val="24"/>
          <w:szCs w:val="24"/>
        </w:rPr>
        <w:t xml:space="preserve">provide </w:t>
      </w:r>
      <w:r w:rsidR="1AB28E8C" w:rsidRPr="005018F1">
        <w:rPr>
          <w:rFonts w:ascii="Times New Roman" w:hAnsi="Times New Roman" w:cs="Times New Roman"/>
          <w:sz w:val="24"/>
          <w:szCs w:val="24"/>
        </w:rPr>
        <w:t xml:space="preserve">due process proceedings </w:t>
      </w:r>
      <w:r w:rsidR="22FDF243" w:rsidRPr="005018F1">
        <w:rPr>
          <w:rFonts w:ascii="Times New Roman" w:hAnsi="Times New Roman" w:cs="Times New Roman"/>
          <w:sz w:val="24"/>
          <w:szCs w:val="24"/>
        </w:rPr>
        <w:t>for driver</w:t>
      </w:r>
      <w:r w:rsidR="31872EF5" w:rsidRPr="005018F1">
        <w:rPr>
          <w:rFonts w:ascii="Times New Roman" w:hAnsi="Times New Roman" w:cs="Times New Roman"/>
          <w:sz w:val="24"/>
          <w:szCs w:val="24"/>
        </w:rPr>
        <w:t xml:space="preserve">s subject to a non-domiciled CLP or CDL downgrade, pursuant to 49 CFR </w:t>
      </w:r>
      <w:r w:rsidR="5494CFA1" w:rsidRPr="005018F1">
        <w:rPr>
          <w:rFonts w:ascii="Times New Roman" w:hAnsi="Times New Roman" w:cs="Times New Roman"/>
          <w:sz w:val="24"/>
          <w:szCs w:val="24"/>
        </w:rPr>
        <w:t xml:space="preserve">§ </w:t>
      </w:r>
      <w:r w:rsidR="31872EF5" w:rsidRPr="005018F1">
        <w:rPr>
          <w:rFonts w:ascii="Times New Roman" w:hAnsi="Times New Roman" w:cs="Times New Roman"/>
          <w:sz w:val="24"/>
          <w:szCs w:val="24"/>
        </w:rPr>
        <w:t>383.73(f)(5) and (m)(2)(ii)</w:t>
      </w:r>
      <w:r w:rsidRPr="005018F1">
        <w:rPr>
          <w:rFonts w:ascii="Times New Roman" w:hAnsi="Times New Roman" w:cs="Times New Roman"/>
          <w:sz w:val="24"/>
          <w:szCs w:val="24"/>
        </w:rPr>
        <w:t>?</w:t>
      </w:r>
    </w:p>
    <w:p w14:paraId="42BFBC5D" w14:textId="2B327944" w:rsidR="00261EA3" w:rsidRPr="005018F1" w:rsidRDefault="69C9E837"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Pr="005018F1">
        <w:rPr>
          <w:rFonts w:ascii="Times New Roman" w:hAnsi="Times New Roman" w:cs="Times New Roman"/>
          <w:sz w:val="24"/>
          <w:szCs w:val="24"/>
        </w:rPr>
        <w:t>Yes</w:t>
      </w:r>
      <w:r w:rsidR="31872EF5" w:rsidRPr="005018F1">
        <w:rPr>
          <w:rFonts w:ascii="Times New Roman" w:hAnsi="Times New Roman" w:cs="Times New Roman"/>
          <w:sz w:val="24"/>
          <w:szCs w:val="24"/>
        </w:rPr>
        <w:t xml:space="preserve">.  Under </w:t>
      </w:r>
      <w:r w:rsidR="0013D095" w:rsidRPr="005018F1">
        <w:rPr>
          <w:rFonts w:ascii="Times New Roman" w:hAnsi="Times New Roman" w:cs="Times New Roman"/>
          <w:sz w:val="24"/>
          <w:szCs w:val="24"/>
        </w:rPr>
        <w:t xml:space="preserve">49 CFR </w:t>
      </w:r>
      <w:r w:rsidR="63D55E31" w:rsidRPr="005018F1">
        <w:rPr>
          <w:rFonts w:ascii="Times New Roman" w:hAnsi="Times New Roman" w:cs="Times New Roman"/>
          <w:sz w:val="24"/>
          <w:szCs w:val="24"/>
        </w:rPr>
        <w:t xml:space="preserve">§ </w:t>
      </w:r>
      <w:r w:rsidR="0013D095" w:rsidRPr="005018F1">
        <w:rPr>
          <w:rFonts w:ascii="Times New Roman" w:hAnsi="Times New Roman" w:cs="Times New Roman"/>
          <w:sz w:val="24"/>
          <w:szCs w:val="24"/>
        </w:rPr>
        <w:t>383.73(f)(5)</w:t>
      </w:r>
      <w:r w:rsidRPr="005018F1">
        <w:rPr>
          <w:rFonts w:ascii="Times New Roman" w:hAnsi="Times New Roman" w:cs="Times New Roman"/>
          <w:sz w:val="24"/>
          <w:szCs w:val="24"/>
        </w:rPr>
        <w:t xml:space="preserve">, </w:t>
      </w:r>
      <w:r w:rsidR="00DD7061" w:rsidRPr="005018F1">
        <w:rPr>
          <w:rFonts w:ascii="Times New Roman" w:hAnsi="Times New Roman" w:cs="Times New Roman"/>
          <w:sz w:val="24"/>
          <w:szCs w:val="24"/>
        </w:rPr>
        <w:t>S</w:t>
      </w:r>
      <w:r w:rsidR="0013D095" w:rsidRPr="005018F1">
        <w:rPr>
          <w:rFonts w:ascii="Times New Roman" w:hAnsi="Times New Roman" w:cs="Times New Roman"/>
          <w:sz w:val="24"/>
          <w:szCs w:val="24"/>
        </w:rPr>
        <w:t xml:space="preserve">tates are required to initiate </w:t>
      </w:r>
      <w:r w:rsidR="1EA7FE7F" w:rsidRPr="005018F1">
        <w:rPr>
          <w:rFonts w:ascii="Times New Roman" w:hAnsi="Times New Roman" w:cs="Times New Roman"/>
          <w:sz w:val="24"/>
          <w:szCs w:val="24"/>
        </w:rPr>
        <w:t xml:space="preserve">established State procedures for downgrading the non-domiciled CLP or CDL. </w:t>
      </w:r>
      <w:r w:rsidR="06ABB7EC" w:rsidRPr="005018F1">
        <w:rPr>
          <w:rFonts w:ascii="Times New Roman" w:hAnsi="Times New Roman" w:cs="Times New Roman"/>
          <w:sz w:val="24"/>
          <w:szCs w:val="24"/>
        </w:rPr>
        <w:t xml:space="preserve">In many </w:t>
      </w:r>
      <w:r w:rsidR="00DD7061" w:rsidRPr="005018F1">
        <w:rPr>
          <w:rFonts w:ascii="Times New Roman" w:hAnsi="Times New Roman" w:cs="Times New Roman"/>
          <w:sz w:val="24"/>
          <w:szCs w:val="24"/>
        </w:rPr>
        <w:t>S</w:t>
      </w:r>
      <w:r w:rsidR="06ABB7EC" w:rsidRPr="005018F1">
        <w:rPr>
          <w:rFonts w:ascii="Times New Roman" w:hAnsi="Times New Roman" w:cs="Times New Roman"/>
          <w:sz w:val="24"/>
          <w:szCs w:val="24"/>
        </w:rPr>
        <w:t xml:space="preserve">tates, those procedures include </w:t>
      </w:r>
      <w:r w:rsidR="48CE40C1" w:rsidRPr="005018F1">
        <w:rPr>
          <w:rFonts w:ascii="Times New Roman" w:hAnsi="Times New Roman" w:cs="Times New Roman"/>
          <w:sz w:val="24"/>
          <w:szCs w:val="24"/>
        </w:rPr>
        <w:t>due process proceedin</w:t>
      </w:r>
      <w:r w:rsidR="01158CBD" w:rsidRPr="005018F1">
        <w:rPr>
          <w:rFonts w:ascii="Times New Roman" w:hAnsi="Times New Roman" w:cs="Times New Roman"/>
          <w:sz w:val="24"/>
          <w:szCs w:val="24"/>
        </w:rPr>
        <w:t>gs</w:t>
      </w:r>
      <w:r w:rsidR="0A93D827" w:rsidRPr="005018F1">
        <w:rPr>
          <w:rFonts w:ascii="Times New Roman" w:hAnsi="Times New Roman" w:cs="Times New Roman"/>
          <w:sz w:val="24"/>
          <w:szCs w:val="24"/>
        </w:rPr>
        <w:t xml:space="preserve">. </w:t>
      </w:r>
      <w:r w:rsidR="4B2C317E" w:rsidRPr="005018F1">
        <w:rPr>
          <w:rFonts w:ascii="Times New Roman" w:hAnsi="Times New Roman" w:cs="Times New Roman"/>
          <w:sz w:val="24"/>
          <w:szCs w:val="24"/>
        </w:rPr>
        <w:t xml:space="preserve">Under </w:t>
      </w:r>
      <w:r w:rsidR="270EE4E5" w:rsidRPr="005018F1">
        <w:rPr>
          <w:rFonts w:ascii="Times New Roman" w:hAnsi="Times New Roman" w:cs="Times New Roman"/>
          <w:sz w:val="24"/>
          <w:szCs w:val="24"/>
        </w:rPr>
        <w:t xml:space="preserve">49 CFR § </w:t>
      </w:r>
      <w:r w:rsidR="4B2C317E" w:rsidRPr="005018F1">
        <w:rPr>
          <w:rFonts w:ascii="Times New Roman" w:hAnsi="Times New Roman" w:cs="Times New Roman"/>
          <w:sz w:val="24"/>
          <w:szCs w:val="24"/>
        </w:rPr>
        <w:t xml:space="preserve">383.73(f)(5), the downgrade must be completed and recorded on the CDLIS driver record within 30 days, which provides </w:t>
      </w:r>
      <w:r w:rsidR="00DD7061" w:rsidRPr="005018F1">
        <w:rPr>
          <w:rFonts w:ascii="Times New Roman" w:hAnsi="Times New Roman" w:cs="Times New Roman"/>
          <w:sz w:val="24"/>
          <w:szCs w:val="24"/>
        </w:rPr>
        <w:t>S</w:t>
      </w:r>
      <w:r w:rsidR="4B2C317E" w:rsidRPr="005018F1">
        <w:rPr>
          <w:rFonts w:ascii="Times New Roman" w:hAnsi="Times New Roman" w:cs="Times New Roman"/>
          <w:sz w:val="24"/>
          <w:szCs w:val="24"/>
        </w:rPr>
        <w:t xml:space="preserve">tates </w:t>
      </w:r>
      <w:r w:rsidR="66800DF0" w:rsidRPr="005018F1">
        <w:rPr>
          <w:rFonts w:ascii="Times New Roman" w:hAnsi="Times New Roman" w:cs="Times New Roman"/>
          <w:sz w:val="24"/>
          <w:szCs w:val="24"/>
        </w:rPr>
        <w:t xml:space="preserve">sufficient time </w:t>
      </w:r>
      <w:r w:rsidR="275F2353" w:rsidRPr="005018F1">
        <w:rPr>
          <w:rFonts w:ascii="Times New Roman" w:hAnsi="Times New Roman" w:cs="Times New Roman"/>
          <w:sz w:val="24"/>
          <w:szCs w:val="24"/>
        </w:rPr>
        <w:t>for administrative proceedings.</w:t>
      </w:r>
    </w:p>
    <w:p w14:paraId="50AA013E" w14:textId="52AE4ACA" w:rsidR="00261EA3" w:rsidRPr="005018F1" w:rsidRDefault="69C9E837" w:rsidP="00442123">
      <w:pPr>
        <w:spacing w:line="240" w:lineRule="auto"/>
        <w:rPr>
          <w:rFonts w:ascii="Times New Roman" w:hAnsi="Times New Roman" w:cs="Times New Roman"/>
          <w:b/>
          <w:sz w:val="24"/>
          <w:szCs w:val="24"/>
        </w:rPr>
      </w:pPr>
      <w:r w:rsidRPr="005018F1">
        <w:rPr>
          <w:rFonts w:ascii="Times New Roman" w:hAnsi="Times New Roman" w:cs="Times New Roman"/>
          <w:b/>
          <w:sz w:val="24"/>
          <w:szCs w:val="24"/>
        </w:rPr>
        <w:lastRenderedPageBreak/>
        <w:t xml:space="preserve">Question </w:t>
      </w:r>
      <w:r w:rsidR="003D0EEC" w:rsidRPr="005018F1">
        <w:rPr>
          <w:rFonts w:ascii="Times New Roman" w:hAnsi="Times New Roman" w:cs="Times New Roman"/>
          <w:b/>
          <w:sz w:val="24"/>
          <w:szCs w:val="24"/>
        </w:rPr>
        <w:t>29</w:t>
      </w:r>
      <w:r w:rsidRPr="005018F1">
        <w:rPr>
          <w:rFonts w:ascii="Times New Roman" w:hAnsi="Times New Roman" w:cs="Times New Roman"/>
          <w:b/>
          <w:sz w:val="24"/>
          <w:szCs w:val="24"/>
        </w:rPr>
        <w:t xml:space="preserve">: </w:t>
      </w:r>
      <w:r w:rsidRPr="005018F1">
        <w:rPr>
          <w:rFonts w:ascii="Times New Roman" w:hAnsi="Times New Roman" w:cs="Times New Roman"/>
          <w:sz w:val="24"/>
          <w:szCs w:val="24"/>
        </w:rPr>
        <w:t xml:space="preserve">The </w:t>
      </w:r>
      <w:r w:rsidR="1113AA8B" w:rsidRPr="005018F1">
        <w:rPr>
          <w:rFonts w:ascii="Times New Roman" w:hAnsi="Times New Roman" w:cs="Times New Roman"/>
          <w:sz w:val="24"/>
          <w:szCs w:val="24"/>
        </w:rPr>
        <w:t>final rule requires states to,</w:t>
      </w:r>
      <w:r w:rsidRPr="005018F1">
        <w:rPr>
          <w:rFonts w:ascii="Times New Roman" w:hAnsi="Times New Roman" w:cs="Times New Roman"/>
          <w:sz w:val="24"/>
          <w:szCs w:val="24"/>
        </w:rPr>
        <w:t xml:space="preserve"> “Provide copies of all documents involved in the licensing process to FMCSA within 48 hours after request” </w:t>
      </w:r>
      <w:r w:rsidR="0E2B0287" w:rsidRPr="005018F1">
        <w:rPr>
          <w:rFonts w:ascii="Times New Roman" w:hAnsi="Times New Roman" w:cs="Times New Roman"/>
          <w:sz w:val="24"/>
          <w:szCs w:val="24"/>
        </w:rPr>
        <w:t>(49 CFR</w:t>
      </w:r>
      <w:r w:rsidR="00577FFE" w:rsidRPr="005018F1">
        <w:rPr>
          <w:rFonts w:ascii="Times New Roman" w:hAnsi="Times New Roman" w:cs="Times New Roman"/>
          <w:sz w:val="24"/>
          <w:szCs w:val="24"/>
        </w:rPr>
        <w:t xml:space="preserve"> §</w:t>
      </w:r>
      <w:r w:rsidR="0E2B0287" w:rsidRPr="005018F1">
        <w:rPr>
          <w:rFonts w:ascii="Times New Roman" w:hAnsi="Times New Roman" w:cs="Times New Roman"/>
          <w:sz w:val="24"/>
          <w:szCs w:val="24"/>
        </w:rPr>
        <w:t xml:space="preserve"> 384.212</w:t>
      </w:r>
      <w:r w:rsidR="01AC2381" w:rsidRPr="005018F1">
        <w:rPr>
          <w:rFonts w:ascii="Times New Roman" w:hAnsi="Times New Roman" w:cs="Times New Roman"/>
          <w:sz w:val="24"/>
          <w:szCs w:val="24"/>
        </w:rPr>
        <w:t>(a)(</w:t>
      </w:r>
      <w:r w:rsidR="14D12E67" w:rsidRPr="005018F1">
        <w:rPr>
          <w:rFonts w:ascii="Times New Roman" w:hAnsi="Times New Roman" w:cs="Times New Roman"/>
          <w:sz w:val="24"/>
          <w:szCs w:val="24"/>
        </w:rPr>
        <w:t>1)(ii)).</w:t>
      </w:r>
      <w:r w:rsidRPr="005018F1">
        <w:rPr>
          <w:rFonts w:ascii="Times New Roman" w:hAnsi="Times New Roman" w:cs="Times New Roman"/>
          <w:sz w:val="24"/>
          <w:szCs w:val="24"/>
        </w:rPr>
        <w:t xml:space="preserve"> </w:t>
      </w:r>
      <w:r w:rsidR="14D12E67" w:rsidRPr="005018F1">
        <w:rPr>
          <w:rFonts w:ascii="Times New Roman" w:hAnsi="Times New Roman" w:cs="Times New Roman"/>
          <w:sz w:val="24"/>
          <w:szCs w:val="24"/>
        </w:rPr>
        <w:t>Does the 48 hours include weekends and holidays</w:t>
      </w:r>
      <w:r w:rsidRPr="005018F1">
        <w:rPr>
          <w:rFonts w:ascii="Times New Roman" w:hAnsi="Times New Roman" w:cs="Times New Roman"/>
          <w:sz w:val="24"/>
          <w:szCs w:val="24"/>
        </w:rPr>
        <w:t>?</w:t>
      </w:r>
    </w:p>
    <w:p w14:paraId="24FE8FFA" w14:textId="554B3541" w:rsidR="00261EA3" w:rsidRPr="005018F1" w:rsidRDefault="00261EA3" w:rsidP="00442123">
      <w:pPr>
        <w:spacing w:line="240" w:lineRule="auto"/>
        <w:rPr>
          <w:rFonts w:ascii="Times New Roman" w:hAnsi="Times New Roman" w:cs="Times New Roman"/>
          <w:sz w:val="24"/>
          <w:szCs w:val="24"/>
        </w:rPr>
      </w:pPr>
      <w:r w:rsidRPr="005018F1">
        <w:rPr>
          <w:rFonts w:ascii="Times New Roman" w:hAnsi="Times New Roman" w:cs="Times New Roman"/>
          <w:b/>
          <w:sz w:val="24"/>
          <w:szCs w:val="24"/>
        </w:rPr>
        <w:t xml:space="preserve">Guidance: </w:t>
      </w:r>
      <w:r w:rsidR="00654BFA" w:rsidRPr="005018F1">
        <w:rPr>
          <w:rFonts w:ascii="Times New Roman" w:hAnsi="Times New Roman" w:cs="Times New Roman"/>
          <w:sz w:val="24"/>
          <w:szCs w:val="24"/>
        </w:rPr>
        <w:t>T</w:t>
      </w:r>
      <w:r w:rsidRPr="005018F1">
        <w:rPr>
          <w:rFonts w:ascii="Times New Roman" w:hAnsi="Times New Roman" w:cs="Times New Roman"/>
          <w:sz w:val="24"/>
          <w:szCs w:val="24"/>
        </w:rPr>
        <w:t xml:space="preserve">he regulation </w:t>
      </w:r>
      <w:r w:rsidR="00DD2E3E" w:rsidRPr="005018F1">
        <w:rPr>
          <w:rFonts w:ascii="Times New Roman" w:hAnsi="Times New Roman" w:cs="Times New Roman"/>
          <w:sz w:val="24"/>
          <w:szCs w:val="24"/>
        </w:rPr>
        <w:t xml:space="preserve">does not </w:t>
      </w:r>
      <w:r w:rsidRPr="005018F1">
        <w:rPr>
          <w:rFonts w:ascii="Times New Roman" w:hAnsi="Times New Roman" w:cs="Times New Roman"/>
          <w:sz w:val="24"/>
          <w:szCs w:val="24"/>
        </w:rPr>
        <w:t xml:space="preserve">distinguish business days and weekends. FMCSA recommends working with the </w:t>
      </w:r>
      <w:r w:rsidR="00F205A4" w:rsidRPr="005018F1">
        <w:rPr>
          <w:rFonts w:ascii="Times New Roman" w:hAnsi="Times New Roman" w:cs="Times New Roman"/>
          <w:sz w:val="24"/>
          <w:szCs w:val="24"/>
        </w:rPr>
        <w:t xml:space="preserve">FMCSA </w:t>
      </w:r>
      <w:r w:rsidRPr="005018F1">
        <w:rPr>
          <w:rFonts w:ascii="Times New Roman" w:hAnsi="Times New Roman" w:cs="Times New Roman"/>
          <w:sz w:val="24"/>
          <w:szCs w:val="24"/>
        </w:rPr>
        <w:t>Division Office for those requests</w:t>
      </w:r>
      <w:r w:rsidR="00F205A4" w:rsidRPr="005018F1">
        <w:rPr>
          <w:rFonts w:ascii="Times New Roman" w:hAnsi="Times New Roman" w:cs="Times New Roman"/>
          <w:sz w:val="24"/>
          <w:szCs w:val="24"/>
        </w:rPr>
        <w:t xml:space="preserve"> </w:t>
      </w:r>
      <w:r w:rsidRPr="005018F1">
        <w:rPr>
          <w:rFonts w:ascii="Times New Roman" w:hAnsi="Times New Roman" w:cs="Times New Roman"/>
          <w:sz w:val="24"/>
          <w:szCs w:val="24"/>
        </w:rPr>
        <w:t xml:space="preserve">that will overlap </w:t>
      </w:r>
      <w:r w:rsidR="00E81844" w:rsidRPr="005018F1">
        <w:rPr>
          <w:rFonts w:ascii="Times New Roman" w:hAnsi="Times New Roman" w:cs="Times New Roman"/>
          <w:sz w:val="24"/>
          <w:szCs w:val="24"/>
        </w:rPr>
        <w:t xml:space="preserve">with a </w:t>
      </w:r>
      <w:r w:rsidRPr="005018F1">
        <w:rPr>
          <w:rFonts w:ascii="Times New Roman" w:hAnsi="Times New Roman" w:cs="Times New Roman"/>
          <w:sz w:val="24"/>
          <w:szCs w:val="24"/>
        </w:rPr>
        <w:t>weekend</w:t>
      </w:r>
      <w:r w:rsidR="00E81844" w:rsidRPr="005018F1">
        <w:rPr>
          <w:rFonts w:ascii="Times New Roman" w:hAnsi="Times New Roman" w:cs="Times New Roman"/>
          <w:sz w:val="24"/>
          <w:szCs w:val="24"/>
        </w:rPr>
        <w:t xml:space="preserve"> or holiday</w:t>
      </w:r>
      <w:r w:rsidRPr="005018F1">
        <w:rPr>
          <w:rFonts w:ascii="Times New Roman" w:hAnsi="Times New Roman" w:cs="Times New Roman"/>
          <w:sz w:val="24"/>
          <w:szCs w:val="24"/>
        </w:rPr>
        <w:t>.</w:t>
      </w:r>
    </w:p>
    <w:p w14:paraId="4B70A826" w14:textId="469507BB" w:rsidR="007C69FC" w:rsidRPr="005018F1" w:rsidRDefault="007C69FC" w:rsidP="007C69FC">
      <w:pPr>
        <w:spacing w:line="240" w:lineRule="auto"/>
        <w:rPr>
          <w:rFonts w:ascii="Times New Roman" w:hAnsi="Times New Roman" w:cs="Times New Roman"/>
          <w:sz w:val="24"/>
          <w:szCs w:val="24"/>
        </w:rPr>
      </w:pPr>
      <w:r w:rsidRPr="005018F1">
        <w:rPr>
          <w:rFonts w:ascii="Times New Roman" w:hAnsi="Times New Roman" w:cs="Times New Roman"/>
          <w:b/>
          <w:bCs/>
          <w:sz w:val="24"/>
          <w:szCs w:val="24"/>
        </w:rPr>
        <w:t>Question 30:</w:t>
      </w:r>
      <w:r w:rsidRPr="005018F1">
        <w:rPr>
          <w:rFonts w:ascii="Times New Roman" w:hAnsi="Times New Roman" w:cs="Times New Roman"/>
          <w:sz w:val="24"/>
          <w:szCs w:val="24"/>
        </w:rPr>
        <w:t> </w:t>
      </w:r>
      <w:r w:rsidR="00A202DF" w:rsidRPr="005018F1">
        <w:rPr>
          <w:rFonts w:ascii="Times New Roman" w:hAnsi="Times New Roman" w:cs="Times New Roman"/>
          <w:sz w:val="24"/>
          <w:szCs w:val="24"/>
        </w:rPr>
        <w:t>Does the Final Rule eliminate FMCSA’s 2025 APR findings of noncompliance related to non-domiciled CDL eligibility or FMCSA’s authority to issue future findings in this regard?</w:t>
      </w:r>
    </w:p>
    <w:p w14:paraId="3BEF94FE" w14:textId="38D23882" w:rsidR="007C69FC" w:rsidRPr="005018F1" w:rsidRDefault="007C69FC" w:rsidP="007C69FC">
      <w:pPr>
        <w:spacing w:line="240" w:lineRule="auto"/>
        <w:rPr>
          <w:rFonts w:ascii="Times New Roman" w:hAnsi="Times New Roman" w:cs="Times New Roman"/>
          <w:sz w:val="24"/>
          <w:szCs w:val="24"/>
        </w:rPr>
      </w:pPr>
      <w:r w:rsidRPr="005018F1">
        <w:rPr>
          <w:rFonts w:ascii="Times New Roman" w:hAnsi="Times New Roman" w:cs="Times New Roman"/>
          <w:b/>
          <w:bCs/>
          <w:sz w:val="24"/>
          <w:szCs w:val="24"/>
        </w:rPr>
        <w:t>Guidance:</w:t>
      </w:r>
      <w:r w:rsidRPr="005018F1">
        <w:rPr>
          <w:rFonts w:ascii="Times New Roman" w:hAnsi="Times New Roman" w:cs="Times New Roman"/>
          <w:sz w:val="24"/>
          <w:szCs w:val="24"/>
        </w:rPr>
        <w:t xml:space="preserve"> </w:t>
      </w:r>
      <w:r w:rsidR="00A202DF" w:rsidRPr="005018F1">
        <w:rPr>
          <w:rFonts w:ascii="Times New Roman" w:hAnsi="Times New Roman" w:cs="Times New Roman"/>
          <w:sz w:val="24"/>
          <w:szCs w:val="24"/>
        </w:rPr>
        <w:t>No. The Final Rule does not eliminate FMCSA’s 2025 APR findings of noncompliance or the Agency’s authority to issue findings in the future. States remain responsible for ensuring that only eligible individuals receive non-domiciled CLPs or CDLs. Credentials issued in error, or maintained after a loss of lawful immigration status, remain subject to downgrade by the SDLA under 49 CFR Parts 383 and 384.</w:t>
      </w:r>
    </w:p>
    <w:p w14:paraId="1CE11E87" w14:textId="4853119A" w:rsidR="007C69FC" w:rsidRPr="005018F1" w:rsidRDefault="007C69FC" w:rsidP="007C69FC">
      <w:pPr>
        <w:spacing w:line="240" w:lineRule="auto"/>
        <w:rPr>
          <w:rFonts w:ascii="Times New Roman" w:hAnsi="Times New Roman" w:cs="Times New Roman"/>
          <w:sz w:val="24"/>
          <w:szCs w:val="24"/>
        </w:rPr>
      </w:pPr>
      <w:r w:rsidRPr="005018F1">
        <w:rPr>
          <w:rFonts w:ascii="Times New Roman" w:hAnsi="Times New Roman" w:cs="Times New Roman"/>
          <w:b/>
          <w:bCs/>
          <w:sz w:val="24"/>
          <w:szCs w:val="24"/>
        </w:rPr>
        <w:t>Question 31:</w:t>
      </w:r>
      <w:r w:rsidRPr="005018F1">
        <w:rPr>
          <w:rFonts w:ascii="Times New Roman" w:hAnsi="Times New Roman" w:cs="Times New Roman"/>
          <w:sz w:val="24"/>
          <w:szCs w:val="24"/>
        </w:rPr>
        <w:t> </w:t>
      </w:r>
      <w:r w:rsidR="00A202DF" w:rsidRPr="005018F1">
        <w:rPr>
          <w:rFonts w:ascii="Times New Roman" w:hAnsi="Times New Roman" w:cs="Times New Roman"/>
          <w:sz w:val="24"/>
          <w:szCs w:val="24"/>
        </w:rPr>
        <w:t xml:space="preserve">Does FMCSA expect SDLAs to update internal procedures or training materials </w:t>
      </w:r>
      <w:proofErr w:type="gramStart"/>
      <w:r w:rsidR="00A202DF" w:rsidRPr="005018F1">
        <w:rPr>
          <w:rFonts w:ascii="Times New Roman" w:hAnsi="Times New Roman" w:cs="Times New Roman"/>
          <w:sz w:val="24"/>
          <w:szCs w:val="24"/>
        </w:rPr>
        <w:t>as a result of</w:t>
      </w:r>
      <w:proofErr w:type="gramEnd"/>
      <w:r w:rsidR="00A202DF" w:rsidRPr="005018F1">
        <w:rPr>
          <w:rFonts w:ascii="Times New Roman" w:hAnsi="Times New Roman" w:cs="Times New Roman"/>
          <w:sz w:val="24"/>
          <w:szCs w:val="24"/>
        </w:rPr>
        <w:t xml:space="preserve"> the Final Rule?</w:t>
      </w:r>
    </w:p>
    <w:p w14:paraId="035CF471" w14:textId="701D3277" w:rsidR="007C69FC" w:rsidRPr="005018F1" w:rsidRDefault="007C69FC" w:rsidP="007C69FC">
      <w:pPr>
        <w:spacing w:line="240" w:lineRule="auto"/>
        <w:rPr>
          <w:rFonts w:ascii="Times New Roman" w:hAnsi="Times New Roman" w:cs="Times New Roman"/>
          <w:sz w:val="24"/>
          <w:szCs w:val="24"/>
        </w:rPr>
      </w:pPr>
      <w:r w:rsidRPr="005018F1">
        <w:rPr>
          <w:rFonts w:ascii="Times New Roman" w:hAnsi="Times New Roman" w:cs="Times New Roman"/>
          <w:b/>
          <w:bCs/>
          <w:sz w:val="24"/>
          <w:szCs w:val="24"/>
        </w:rPr>
        <w:t xml:space="preserve">Guidance: </w:t>
      </w:r>
      <w:r w:rsidR="00A202DF" w:rsidRPr="005018F1">
        <w:rPr>
          <w:rFonts w:ascii="Times New Roman" w:hAnsi="Times New Roman" w:cs="Times New Roman"/>
          <w:sz w:val="24"/>
          <w:szCs w:val="24"/>
        </w:rPr>
        <w:t>Yes. FMCSA expects SDLAs to update policies, procedures, and training materials to ensure consistent application of the revised standards. States should ensure staff responsible for non-domiciled CLP and CDL issuance are trained on eligibility requirements, SAVE verification, downgrade triggers, and credential marking requirements.</w:t>
      </w:r>
    </w:p>
    <w:p w14:paraId="60D95324" w14:textId="56382CB8" w:rsidR="00BF1B7D" w:rsidRPr="005018F1" w:rsidRDefault="12EED54F" w:rsidP="00442123">
      <w:pPr>
        <w:spacing w:after="0" w:line="240" w:lineRule="auto"/>
        <w:rPr>
          <w:rFonts w:ascii="Times New Roman" w:eastAsia="Calibri" w:hAnsi="Times New Roman" w:cs="Times New Roman"/>
          <w:color w:val="000000" w:themeColor="text1"/>
          <w:sz w:val="24"/>
          <w:szCs w:val="24"/>
        </w:rPr>
      </w:pPr>
      <w:r w:rsidRPr="005018F1">
        <w:rPr>
          <w:rFonts w:ascii="Times New Roman" w:hAnsi="Times New Roman" w:cs="Times New Roman"/>
          <w:b/>
          <w:sz w:val="24"/>
          <w:szCs w:val="24"/>
        </w:rPr>
        <w:t xml:space="preserve">Contact Info: </w:t>
      </w:r>
      <w:r w:rsidRPr="005018F1">
        <w:rPr>
          <w:rFonts w:ascii="Times New Roman" w:hAnsi="Times New Roman" w:cs="Times New Roman"/>
          <w:sz w:val="24"/>
          <w:szCs w:val="24"/>
        </w:rPr>
        <w:t xml:space="preserve">FMCSA Commercial </w:t>
      </w:r>
      <w:r w:rsidR="16B30939" w:rsidRPr="005018F1">
        <w:rPr>
          <w:rFonts w:ascii="Times New Roman" w:hAnsi="Times New Roman" w:cs="Times New Roman"/>
          <w:sz w:val="24"/>
          <w:szCs w:val="24"/>
        </w:rPr>
        <w:t>Driver's</w:t>
      </w:r>
      <w:r w:rsidRPr="005018F1">
        <w:rPr>
          <w:rFonts w:ascii="Times New Roman" w:hAnsi="Times New Roman" w:cs="Times New Roman"/>
          <w:sz w:val="24"/>
          <w:szCs w:val="24"/>
        </w:rPr>
        <w:t xml:space="preserve"> License Division</w:t>
      </w:r>
      <w:r w:rsidR="649FB692" w:rsidRPr="005018F1">
        <w:rPr>
          <w:rFonts w:ascii="Times New Roman" w:hAnsi="Times New Roman" w:cs="Times New Roman"/>
          <w:sz w:val="24"/>
          <w:szCs w:val="24"/>
        </w:rPr>
        <w:t xml:space="preserve">, </w:t>
      </w:r>
      <w:hyperlink r:id="rId11">
        <w:r w:rsidR="649FB692" w:rsidRPr="005018F1">
          <w:rPr>
            <w:rStyle w:val="Hyperlink"/>
            <w:rFonts w:ascii="Times New Roman" w:hAnsi="Times New Roman" w:cs="Times New Roman"/>
            <w:sz w:val="24"/>
            <w:szCs w:val="24"/>
          </w:rPr>
          <w:t>cdlcompliance@dot.gov</w:t>
        </w:r>
      </w:hyperlink>
    </w:p>
    <w:p w14:paraId="15E44914" w14:textId="54003BCB" w:rsidR="00D1623E" w:rsidRPr="005018F1" w:rsidRDefault="00D1623E" w:rsidP="00442123">
      <w:pPr>
        <w:spacing w:after="0" w:line="240" w:lineRule="auto"/>
        <w:rPr>
          <w:rFonts w:ascii="Times New Roman" w:eastAsia="Calibri" w:hAnsi="Times New Roman" w:cs="Times New Roman"/>
          <w:color w:val="000000" w:themeColor="text1"/>
          <w:sz w:val="24"/>
          <w:szCs w:val="24"/>
        </w:rPr>
      </w:pPr>
      <w:r w:rsidRPr="005018F1">
        <w:rPr>
          <w:rFonts w:ascii="Times New Roman" w:eastAsia="Calibri" w:hAnsi="Times New Roman" w:cs="Times New Roman"/>
          <w:color w:val="000000" w:themeColor="text1"/>
          <w:sz w:val="24"/>
          <w:szCs w:val="24"/>
        </w:rPr>
        <w:t>___________________</w:t>
      </w:r>
    </w:p>
    <w:p w14:paraId="02210B68" w14:textId="3C44DF2B" w:rsidR="11007E88" w:rsidRPr="005018F1" w:rsidRDefault="649FB692" w:rsidP="00442123">
      <w:pPr>
        <w:spacing w:before="160" w:line="240" w:lineRule="auto"/>
        <w:rPr>
          <w:rFonts w:ascii="Times New Roman" w:eastAsia="Aptos" w:hAnsi="Times New Roman" w:cs="Times New Roman"/>
          <w:b/>
          <w:sz w:val="24"/>
          <w:szCs w:val="24"/>
        </w:rPr>
      </w:pPr>
      <w:r w:rsidRPr="005018F1">
        <w:rPr>
          <w:rFonts w:ascii="Times New Roman" w:eastAsia="Calibri" w:hAnsi="Times New Roman" w:cs="Times New Roman"/>
          <w:i/>
          <w:iCs/>
          <w:color w:val="000000" w:themeColor="text1"/>
          <w:sz w:val="24"/>
          <w:szCs w:val="24"/>
        </w:rPr>
        <w:t xml:space="preserve">Note: </w:t>
      </w:r>
      <w:r w:rsidR="00372926" w:rsidRPr="005018F1">
        <w:rPr>
          <w:rFonts w:ascii="Times New Roman" w:eastAsia="Calibri" w:hAnsi="Times New Roman" w:cs="Times New Roman"/>
          <w:i/>
          <w:iCs/>
          <w:color w:val="000000" w:themeColor="text1"/>
          <w:sz w:val="24"/>
          <w:szCs w:val="24"/>
        </w:rPr>
        <w:t>G</w:t>
      </w:r>
      <w:r w:rsidRPr="005018F1">
        <w:rPr>
          <w:rFonts w:ascii="Times New Roman" w:eastAsia="Calibri" w:hAnsi="Times New Roman" w:cs="Times New Roman"/>
          <w:i/>
          <w:iCs/>
          <w:color w:val="000000" w:themeColor="text1"/>
          <w:sz w:val="24"/>
          <w:szCs w:val="24"/>
        </w:rPr>
        <w:t xml:space="preserve">uidance is not legally binding </w:t>
      </w:r>
      <w:proofErr w:type="gramStart"/>
      <w:r w:rsidRPr="005018F1">
        <w:rPr>
          <w:rFonts w:ascii="Times New Roman" w:eastAsia="Calibri" w:hAnsi="Times New Roman" w:cs="Times New Roman"/>
          <w:i/>
          <w:iCs/>
          <w:color w:val="000000" w:themeColor="text1"/>
          <w:sz w:val="24"/>
          <w:szCs w:val="24"/>
        </w:rPr>
        <w:t>in its own right and</w:t>
      </w:r>
      <w:proofErr w:type="gramEnd"/>
      <w:r w:rsidRPr="005018F1">
        <w:rPr>
          <w:rFonts w:ascii="Times New Roman" w:eastAsia="Calibri" w:hAnsi="Times New Roman" w:cs="Times New Roman"/>
          <w:i/>
          <w:iCs/>
          <w:color w:val="000000" w:themeColor="text1"/>
          <w:sz w:val="24"/>
          <w:szCs w:val="24"/>
        </w:rPr>
        <w:t xml:space="preserve"> will not be relied upon by the Department as a separate basis for affirmative enforcement action or other administrative penalty.  Conformity with</w:t>
      </w:r>
      <w:r w:rsidRPr="005018F1" w:rsidDel="00825A5F">
        <w:rPr>
          <w:rFonts w:ascii="Times New Roman" w:eastAsia="Calibri" w:hAnsi="Times New Roman" w:cs="Times New Roman"/>
          <w:i/>
          <w:iCs/>
          <w:color w:val="000000" w:themeColor="text1"/>
          <w:sz w:val="24"/>
          <w:szCs w:val="24"/>
        </w:rPr>
        <w:t xml:space="preserve"> </w:t>
      </w:r>
      <w:r w:rsidRPr="005018F1">
        <w:rPr>
          <w:rFonts w:ascii="Times New Roman" w:eastAsia="Calibri" w:hAnsi="Times New Roman" w:cs="Times New Roman"/>
          <w:i/>
          <w:iCs/>
          <w:color w:val="000000" w:themeColor="text1"/>
          <w:sz w:val="24"/>
          <w:szCs w:val="24"/>
        </w:rPr>
        <w:t>guidance (as distinct from existing statutes and regulations) is voluntary only, and non-conformity will not affect rights and obligations under existing statutes and regulations.</w:t>
      </w:r>
      <w:r w:rsidR="002A72F4" w:rsidRPr="005018F1">
        <w:rPr>
          <w:rFonts w:ascii="Times New Roman" w:eastAsia="Calibri" w:hAnsi="Times New Roman" w:cs="Times New Roman"/>
          <w:i/>
          <w:iCs/>
          <w:color w:val="000000" w:themeColor="text1"/>
          <w:sz w:val="24"/>
          <w:szCs w:val="24"/>
        </w:rPr>
        <w:t xml:space="preserve"> </w:t>
      </w:r>
      <w:r w:rsidR="0050488F" w:rsidRPr="005018F1">
        <w:rPr>
          <w:rFonts w:ascii="Times New Roman" w:eastAsia="Calibri" w:hAnsi="Times New Roman" w:cs="Times New Roman"/>
          <w:i/>
          <w:iCs/>
          <w:color w:val="000000" w:themeColor="text1"/>
          <w:sz w:val="24"/>
          <w:szCs w:val="24"/>
        </w:rPr>
        <w:t xml:space="preserve">The FAQs </w:t>
      </w:r>
      <w:r w:rsidR="00AC056D" w:rsidRPr="005018F1">
        <w:rPr>
          <w:rFonts w:ascii="Times New Roman" w:eastAsia="Calibri" w:hAnsi="Times New Roman" w:cs="Times New Roman"/>
          <w:i/>
          <w:iCs/>
          <w:color w:val="000000" w:themeColor="text1"/>
          <w:sz w:val="24"/>
          <w:szCs w:val="24"/>
        </w:rPr>
        <w:t xml:space="preserve">provided above </w:t>
      </w:r>
      <w:r w:rsidR="009768D6" w:rsidRPr="005018F1">
        <w:rPr>
          <w:rFonts w:ascii="Times New Roman" w:eastAsia="Calibri" w:hAnsi="Times New Roman" w:cs="Times New Roman"/>
          <w:i/>
          <w:iCs/>
          <w:color w:val="000000" w:themeColor="text1"/>
          <w:sz w:val="24"/>
          <w:szCs w:val="24"/>
        </w:rPr>
        <w:t>are each supported by specific regulatory requirements</w:t>
      </w:r>
      <w:r w:rsidR="002A6555" w:rsidRPr="005018F1">
        <w:rPr>
          <w:rFonts w:ascii="Times New Roman" w:eastAsia="Calibri" w:hAnsi="Times New Roman" w:cs="Times New Roman"/>
          <w:i/>
          <w:iCs/>
          <w:color w:val="000000" w:themeColor="text1"/>
          <w:sz w:val="24"/>
          <w:szCs w:val="24"/>
        </w:rPr>
        <w:t xml:space="preserve"> as referenced in the “Guidance” answers</w:t>
      </w:r>
      <w:r w:rsidR="00AC056D" w:rsidRPr="005018F1">
        <w:rPr>
          <w:rFonts w:ascii="Times New Roman" w:eastAsia="Calibri" w:hAnsi="Times New Roman" w:cs="Times New Roman"/>
          <w:i/>
          <w:iCs/>
          <w:color w:val="000000" w:themeColor="text1"/>
          <w:sz w:val="24"/>
          <w:szCs w:val="24"/>
        </w:rPr>
        <w:t>.</w:t>
      </w:r>
    </w:p>
    <w:p w14:paraId="5FEE1DC2" w14:textId="77777777" w:rsidR="00D1623E" w:rsidRPr="005018F1" w:rsidRDefault="00D1623E" w:rsidP="00442123">
      <w:pPr>
        <w:spacing w:line="240" w:lineRule="auto"/>
        <w:rPr>
          <w:rFonts w:ascii="Times New Roman" w:eastAsia="Aptos" w:hAnsi="Times New Roman" w:cs="Times New Roman"/>
          <w:b/>
          <w:sz w:val="24"/>
          <w:szCs w:val="24"/>
        </w:rPr>
      </w:pPr>
      <w:r w:rsidRPr="005018F1">
        <w:rPr>
          <w:rFonts w:ascii="Times New Roman" w:hAnsi="Times New Roman" w:cs="Times New Roman"/>
          <w:b/>
          <w:sz w:val="24"/>
          <w:szCs w:val="24"/>
        </w:rPr>
        <w:t xml:space="preserve">Regulatory Topic: </w:t>
      </w:r>
      <w:r w:rsidRPr="005018F1">
        <w:rPr>
          <w:rFonts w:ascii="Times New Roman" w:eastAsia="Aptos" w:hAnsi="Times New Roman" w:cs="Times New Roman"/>
          <w:b/>
          <w:sz w:val="24"/>
          <w:szCs w:val="24"/>
        </w:rPr>
        <w:t>Restoring Integrity to the Issuance of Non-Domiciled Commercial Drivers Licenses (CDL)</w:t>
      </w:r>
    </w:p>
    <w:p w14:paraId="623080A1" w14:textId="67346406" w:rsidR="649FB692" w:rsidRPr="005018F1" w:rsidRDefault="649FB692" w:rsidP="11007E88">
      <w:pPr>
        <w:rPr>
          <w:rFonts w:ascii="Times New Roman" w:hAnsi="Times New Roman" w:cs="Times New Roman"/>
          <w:sz w:val="24"/>
          <w:szCs w:val="24"/>
        </w:rPr>
      </w:pPr>
      <w:r w:rsidRPr="005018F1">
        <w:rPr>
          <w:rFonts w:ascii="Times New Roman" w:hAnsi="Times New Roman" w:cs="Times New Roman"/>
          <w:sz w:val="24"/>
          <w:szCs w:val="24"/>
        </w:rPr>
        <w:t xml:space="preserve">Effective Date: </w:t>
      </w:r>
      <w:r w:rsidR="002D2838" w:rsidRPr="005018F1">
        <w:rPr>
          <w:rFonts w:ascii="Times New Roman" w:hAnsi="Times New Roman" w:cs="Times New Roman"/>
          <w:sz w:val="24"/>
          <w:szCs w:val="24"/>
        </w:rPr>
        <w:t>Mon</w:t>
      </w:r>
      <w:r w:rsidR="009749D6" w:rsidRPr="005018F1">
        <w:rPr>
          <w:rFonts w:ascii="Times New Roman" w:hAnsi="Times New Roman" w:cs="Times New Roman"/>
          <w:sz w:val="24"/>
          <w:szCs w:val="24"/>
        </w:rPr>
        <w:t>day</w:t>
      </w:r>
      <w:r w:rsidR="00E342BD" w:rsidRPr="005018F1">
        <w:rPr>
          <w:rFonts w:ascii="Times New Roman" w:hAnsi="Times New Roman" w:cs="Times New Roman"/>
          <w:sz w:val="24"/>
          <w:szCs w:val="24"/>
        </w:rPr>
        <w:t xml:space="preserve">, </w:t>
      </w:r>
      <w:r w:rsidR="00D747A1" w:rsidRPr="005018F1">
        <w:rPr>
          <w:rFonts w:ascii="Times New Roman" w:hAnsi="Times New Roman" w:cs="Times New Roman"/>
          <w:sz w:val="24"/>
          <w:szCs w:val="24"/>
        </w:rPr>
        <w:t>March</w:t>
      </w:r>
      <w:r w:rsidR="009749D6" w:rsidRPr="005018F1">
        <w:rPr>
          <w:rFonts w:ascii="Times New Roman" w:hAnsi="Times New Roman" w:cs="Times New Roman"/>
          <w:sz w:val="24"/>
          <w:szCs w:val="24"/>
        </w:rPr>
        <w:t xml:space="preserve"> 1</w:t>
      </w:r>
      <w:r w:rsidR="0049280F" w:rsidRPr="005018F1">
        <w:rPr>
          <w:rFonts w:ascii="Times New Roman" w:hAnsi="Times New Roman" w:cs="Times New Roman"/>
          <w:sz w:val="24"/>
          <w:szCs w:val="24"/>
        </w:rPr>
        <w:t>6</w:t>
      </w:r>
      <w:r w:rsidR="009749D6" w:rsidRPr="005018F1">
        <w:rPr>
          <w:rFonts w:ascii="Times New Roman" w:hAnsi="Times New Roman" w:cs="Times New Roman"/>
          <w:sz w:val="24"/>
          <w:szCs w:val="24"/>
        </w:rPr>
        <w:t>, 2026</w:t>
      </w:r>
    </w:p>
    <w:p w14:paraId="081747E4" w14:textId="57CBD62A" w:rsidR="649FB692" w:rsidRPr="005018F1" w:rsidRDefault="649FB692" w:rsidP="11007E88">
      <w:pPr>
        <w:rPr>
          <w:rFonts w:ascii="Times New Roman" w:hAnsi="Times New Roman" w:cs="Times New Roman"/>
          <w:sz w:val="24"/>
          <w:szCs w:val="24"/>
        </w:rPr>
      </w:pPr>
      <w:r w:rsidRPr="005018F1">
        <w:rPr>
          <w:rFonts w:ascii="Times New Roman" w:hAnsi="Times New Roman" w:cs="Times New Roman"/>
          <w:sz w:val="24"/>
          <w:szCs w:val="24"/>
        </w:rPr>
        <w:t>Issued Date:</w:t>
      </w:r>
      <w:r w:rsidR="00972070" w:rsidRPr="005018F1">
        <w:rPr>
          <w:rFonts w:ascii="Times New Roman" w:hAnsi="Times New Roman" w:cs="Times New Roman"/>
          <w:sz w:val="24"/>
          <w:szCs w:val="24"/>
        </w:rPr>
        <w:t xml:space="preserve"> </w:t>
      </w:r>
      <w:r w:rsidR="00D430DF" w:rsidRPr="005018F1">
        <w:rPr>
          <w:rFonts w:ascii="Times New Roman" w:hAnsi="Times New Roman" w:cs="Times New Roman"/>
          <w:sz w:val="24"/>
          <w:szCs w:val="24"/>
        </w:rPr>
        <w:t>Wednesday February 18</w:t>
      </w:r>
      <w:r w:rsidR="005E34C3" w:rsidRPr="005018F1">
        <w:rPr>
          <w:rFonts w:ascii="Times New Roman" w:hAnsi="Times New Roman" w:cs="Times New Roman"/>
          <w:sz w:val="24"/>
          <w:szCs w:val="24"/>
        </w:rPr>
        <w:t>, 2026</w:t>
      </w:r>
      <w:r w:rsidRPr="005018F1">
        <w:rPr>
          <w:rFonts w:ascii="Times New Roman" w:hAnsi="Times New Roman" w:cs="Times New Roman"/>
          <w:sz w:val="24"/>
          <w:szCs w:val="24"/>
        </w:rPr>
        <w:t xml:space="preserve"> </w:t>
      </w:r>
    </w:p>
    <w:sectPr w:rsidR="649FB692" w:rsidRPr="005018F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F5E6" w14:textId="77777777" w:rsidR="00305F98" w:rsidRDefault="00305F98" w:rsidP="00CC1983">
      <w:pPr>
        <w:spacing w:after="0" w:line="240" w:lineRule="auto"/>
      </w:pPr>
      <w:r>
        <w:separator/>
      </w:r>
    </w:p>
  </w:endnote>
  <w:endnote w:type="continuationSeparator" w:id="0">
    <w:p w14:paraId="0474FD89" w14:textId="77777777" w:rsidR="00305F98" w:rsidRDefault="00305F98" w:rsidP="00CC1983">
      <w:pPr>
        <w:spacing w:after="0" w:line="240" w:lineRule="auto"/>
      </w:pPr>
      <w:r>
        <w:continuationSeparator/>
      </w:r>
    </w:p>
  </w:endnote>
  <w:endnote w:type="continuationNotice" w:id="1">
    <w:p w14:paraId="05D93EB6" w14:textId="77777777" w:rsidR="00305F98" w:rsidRDefault="00305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02067"/>
      <w:docPartObj>
        <w:docPartGallery w:val="Page Numbers (Bottom of Page)"/>
        <w:docPartUnique/>
      </w:docPartObj>
    </w:sdtPr>
    <w:sdtEndPr>
      <w:rPr>
        <w:rFonts w:ascii="Calibri" w:hAnsi="Calibri" w:cs="Calibri"/>
        <w:sz w:val="24"/>
        <w:szCs w:val="24"/>
      </w:rPr>
    </w:sdtEndPr>
    <w:sdtContent>
      <w:p w14:paraId="34157DB4" w14:textId="7D749F75" w:rsidR="00CC1983" w:rsidRPr="00442123" w:rsidRDefault="00CC1983">
        <w:pPr>
          <w:pStyle w:val="Footer"/>
          <w:jc w:val="center"/>
          <w:rPr>
            <w:rFonts w:ascii="Calibri" w:hAnsi="Calibri" w:cs="Calibri"/>
            <w:sz w:val="24"/>
            <w:szCs w:val="24"/>
          </w:rPr>
        </w:pPr>
        <w:r w:rsidRPr="00442123">
          <w:rPr>
            <w:rFonts w:ascii="Calibri" w:hAnsi="Calibri" w:cs="Calibri"/>
            <w:sz w:val="24"/>
            <w:szCs w:val="24"/>
          </w:rPr>
          <w:fldChar w:fldCharType="begin"/>
        </w:r>
        <w:r w:rsidRPr="00442123">
          <w:rPr>
            <w:rFonts w:ascii="Calibri" w:hAnsi="Calibri" w:cs="Calibri"/>
            <w:sz w:val="24"/>
            <w:szCs w:val="24"/>
          </w:rPr>
          <w:instrText xml:space="preserve"> PAGE   \* MERGEFORMAT </w:instrText>
        </w:r>
        <w:r w:rsidRPr="00442123">
          <w:rPr>
            <w:rFonts w:ascii="Calibri" w:hAnsi="Calibri" w:cs="Calibri"/>
            <w:sz w:val="24"/>
            <w:szCs w:val="24"/>
          </w:rPr>
          <w:fldChar w:fldCharType="separate"/>
        </w:r>
        <w:r w:rsidRPr="00442123">
          <w:rPr>
            <w:rFonts w:ascii="Calibri" w:hAnsi="Calibri" w:cs="Calibri"/>
            <w:sz w:val="24"/>
            <w:szCs w:val="24"/>
          </w:rPr>
          <w:t>2</w:t>
        </w:r>
        <w:r w:rsidRPr="00442123">
          <w:rPr>
            <w:rFonts w:ascii="Calibri" w:hAnsi="Calibri" w:cs="Calibri"/>
            <w:sz w:val="24"/>
            <w:szCs w:val="24"/>
          </w:rPr>
          <w:fldChar w:fldCharType="end"/>
        </w:r>
      </w:p>
    </w:sdtContent>
  </w:sdt>
  <w:p w14:paraId="12E13766" w14:textId="77777777" w:rsidR="00CC1983" w:rsidRDefault="00CC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493F" w14:textId="77777777" w:rsidR="00305F98" w:rsidRDefault="00305F98" w:rsidP="00CC1983">
      <w:pPr>
        <w:spacing w:after="0" w:line="240" w:lineRule="auto"/>
      </w:pPr>
      <w:r>
        <w:separator/>
      </w:r>
    </w:p>
  </w:footnote>
  <w:footnote w:type="continuationSeparator" w:id="0">
    <w:p w14:paraId="3D27A5FF" w14:textId="77777777" w:rsidR="00305F98" w:rsidRDefault="00305F98" w:rsidP="00CC1983">
      <w:pPr>
        <w:spacing w:after="0" w:line="240" w:lineRule="auto"/>
      </w:pPr>
      <w:r>
        <w:continuationSeparator/>
      </w:r>
    </w:p>
  </w:footnote>
  <w:footnote w:type="continuationNotice" w:id="1">
    <w:p w14:paraId="7525B52E" w14:textId="77777777" w:rsidR="00305F98" w:rsidRDefault="00305F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A2B68"/>
    <w:multiLevelType w:val="hybridMultilevel"/>
    <w:tmpl w:val="60BE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08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NjMyNjc0trA0tbBU0lEKTi0uzszPAykwqwUAqSHQzywAAAA="/>
  </w:docVars>
  <w:rsids>
    <w:rsidRoot w:val="00EE22AC"/>
    <w:rsid w:val="00000DA0"/>
    <w:rsid w:val="000012C8"/>
    <w:rsid w:val="0000191B"/>
    <w:rsid w:val="0000307A"/>
    <w:rsid w:val="0000332E"/>
    <w:rsid w:val="00003717"/>
    <w:rsid w:val="00003D21"/>
    <w:rsid w:val="0000552B"/>
    <w:rsid w:val="00005CD6"/>
    <w:rsid w:val="000075BB"/>
    <w:rsid w:val="000107F9"/>
    <w:rsid w:val="00011AB8"/>
    <w:rsid w:val="00011F83"/>
    <w:rsid w:val="00012602"/>
    <w:rsid w:val="00013171"/>
    <w:rsid w:val="00013372"/>
    <w:rsid w:val="00013BA3"/>
    <w:rsid w:val="00016914"/>
    <w:rsid w:val="00017DCB"/>
    <w:rsid w:val="00020AD4"/>
    <w:rsid w:val="00020B3C"/>
    <w:rsid w:val="00021B11"/>
    <w:rsid w:val="00023D8A"/>
    <w:rsid w:val="00024BCC"/>
    <w:rsid w:val="000259BF"/>
    <w:rsid w:val="00026EF5"/>
    <w:rsid w:val="00026FE0"/>
    <w:rsid w:val="00027B59"/>
    <w:rsid w:val="000315D9"/>
    <w:rsid w:val="00031D3E"/>
    <w:rsid w:val="0003469D"/>
    <w:rsid w:val="00034C1C"/>
    <w:rsid w:val="00035DF4"/>
    <w:rsid w:val="00036842"/>
    <w:rsid w:val="00036D38"/>
    <w:rsid w:val="00037274"/>
    <w:rsid w:val="000409A0"/>
    <w:rsid w:val="00040C1B"/>
    <w:rsid w:val="000420BA"/>
    <w:rsid w:val="00043494"/>
    <w:rsid w:val="00047FCE"/>
    <w:rsid w:val="00050CFB"/>
    <w:rsid w:val="00050F23"/>
    <w:rsid w:val="000511DE"/>
    <w:rsid w:val="0005340F"/>
    <w:rsid w:val="00054196"/>
    <w:rsid w:val="00054E53"/>
    <w:rsid w:val="000559D9"/>
    <w:rsid w:val="00060982"/>
    <w:rsid w:val="0006107C"/>
    <w:rsid w:val="00062992"/>
    <w:rsid w:val="00062F89"/>
    <w:rsid w:val="00063B14"/>
    <w:rsid w:val="00063FF2"/>
    <w:rsid w:val="00064A06"/>
    <w:rsid w:val="000658C8"/>
    <w:rsid w:val="00070496"/>
    <w:rsid w:val="000704AC"/>
    <w:rsid w:val="00071E62"/>
    <w:rsid w:val="00072193"/>
    <w:rsid w:val="0007338B"/>
    <w:rsid w:val="00073F76"/>
    <w:rsid w:val="00073FA3"/>
    <w:rsid w:val="000751F2"/>
    <w:rsid w:val="00080936"/>
    <w:rsid w:val="0008143C"/>
    <w:rsid w:val="00082487"/>
    <w:rsid w:val="00082823"/>
    <w:rsid w:val="00083A3D"/>
    <w:rsid w:val="000844DE"/>
    <w:rsid w:val="00084E49"/>
    <w:rsid w:val="000851C0"/>
    <w:rsid w:val="00087392"/>
    <w:rsid w:val="000879EF"/>
    <w:rsid w:val="00090B0D"/>
    <w:rsid w:val="00090C21"/>
    <w:rsid w:val="000914A4"/>
    <w:rsid w:val="000919EF"/>
    <w:rsid w:val="000941D8"/>
    <w:rsid w:val="00094D66"/>
    <w:rsid w:val="0009567F"/>
    <w:rsid w:val="000A1FC6"/>
    <w:rsid w:val="000A2946"/>
    <w:rsid w:val="000B0DC8"/>
    <w:rsid w:val="000B2E4E"/>
    <w:rsid w:val="000B30D4"/>
    <w:rsid w:val="000B4E99"/>
    <w:rsid w:val="000B5EC6"/>
    <w:rsid w:val="000B6A15"/>
    <w:rsid w:val="000B7C50"/>
    <w:rsid w:val="000C04B5"/>
    <w:rsid w:val="000C20A7"/>
    <w:rsid w:val="000C52D0"/>
    <w:rsid w:val="000C79C1"/>
    <w:rsid w:val="000C7E8C"/>
    <w:rsid w:val="000D165D"/>
    <w:rsid w:val="000D318E"/>
    <w:rsid w:val="000D3978"/>
    <w:rsid w:val="000D4281"/>
    <w:rsid w:val="000D6C44"/>
    <w:rsid w:val="000E46E4"/>
    <w:rsid w:val="000E51D1"/>
    <w:rsid w:val="000E617F"/>
    <w:rsid w:val="000F3868"/>
    <w:rsid w:val="000F4301"/>
    <w:rsid w:val="000F4B4C"/>
    <w:rsid w:val="000F622C"/>
    <w:rsid w:val="000F68AB"/>
    <w:rsid w:val="000F6CA2"/>
    <w:rsid w:val="00100195"/>
    <w:rsid w:val="001007C9"/>
    <w:rsid w:val="00100C86"/>
    <w:rsid w:val="00101146"/>
    <w:rsid w:val="001017DD"/>
    <w:rsid w:val="00102702"/>
    <w:rsid w:val="00102B32"/>
    <w:rsid w:val="00103A7D"/>
    <w:rsid w:val="001041F9"/>
    <w:rsid w:val="00106AE3"/>
    <w:rsid w:val="00111137"/>
    <w:rsid w:val="001123A9"/>
    <w:rsid w:val="00112F19"/>
    <w:rsid w:val="00114816"/>
    <w:rsid w:val="00115F38"/>
    <w:rsid w:val="00117ED6"/>
    <w:rsid w:val="001212F5"/>
    <w:rsid w:val="00121ADB"/>
    <w:rsid w:val="00121B2D"/>
    <w:rsid w:val="00122E0F"/>
    <w:rsid w:val="00123DED"/>
    <w:rsid w:val="0012599E"/>
    <w:rsid w:val="0012680E"/>
    <w:rsid w:val="00127D33"/>
    <w:rsid w:val="0013050E"/>
    <w:rsid w:val="00130788"/>
    <w:rsid w:val="00130BD5"/>
    <w:rsid w:val="00131015"/>
    <w:rsid w:val="001316A8"/>
    <w:rsid w:val="00131777"/>
    <w:rsid w:val="00133134"/>
    <w:rsid w:val="001336BC"/>
    <w:rsid w:val="00137DE3"/>
    <w:rsid w:val="0013D095"/>
    <w:rsid w:val="00140B05"/>
    <w:rsid w:val="001417B3"/>
    <w:rsid w:val="00142741"/>
    <w:rsid w:val="00143005"/>
    <w:rsid w:val="00143882"/>
    <w:rsid w:val="0014427D"/>
    <w:rsid w:val="0014429C"/>
    <w:rsid w:val="00145A7D"/>
    <w:rsid w:val="001462A9"/>
    <w:rsid w:val="00152A64"/>
    <w:rsid w:val="00153A1B"/>
    <w:rsid w:val="001544CD"/>
    <w:rsid w:val="00155292"/>
    <w:rsid w:val="0015552F"/>
    <w:rsid w:val="00162918"/>
    <w:rsid w:val="001642EB"/>
    <w:rsid w:val="00164A89"/>
    <w:rsid w:val="00166F86"/>
    <w:rsid w:val="001676E8"/>
    <w:rsid w:val="00168BC1"/>
    <w:rsid w:val="00170371"/>
    <w:rsid w:val="00170A75"/>
    <w:rsid w:val="00175D56"/>
    <w:rsid w:val="00176374"/>
    <w:rsid w:val="00181DE7"/>
    <w:rsid w:val="001824F6"/>
    <w:rsid w:val="001825DE"/>
    <w:rsid w:val="00182A97"/>
    <w:rsid w:val="00182E02"/>
    <w:rsid w:val="00183DAD"/>
    <w:rsid w:val="001857DB"/>
    <w:rsid w:val="0018669E"/>
    <w:rsid w:val="001867DF"/>
    <w:rsid w:val="00187752"/>
    <w:rsid w:val="00190513"/>
    <w:rsid w:val="00190A2A"/>
    <w:rsid w:val="0019269C"/>
    <w:rsid w:val="00192AA4"/>
    <w:rsid w:val="00193E01"/>
    <w:rsid w:val="001940D6"/>
    <w:rsid w:val="00196396"/>
    <w:rsid w:val="001965ED"/>
    <w:rsid w:val="00196D16"/>
    <w:rsid w:val="001A3302"/>
    <w:rsid w:val="001A3655"/>
    <w:rsid w:val="001A3AF4"/>
    <w:rsid w:val="001A682E"/>
    <w:rsid w:val="001A7177"/>
    <w:rsid w:val="001A7875"/>
    <w:rsid w:val="001B000F"/>
    <w:rsid w:val="001B026E"/>
    <w:rsid w:val="001B06B4"/>
    <w:rsid w:val="001B28E4"/>
    <w:rsid w:val="001B3167"/>
    <w:rsid w:val="001B4044"/>
    <w:rsid w:val="001C0EDE"/>
    <w:rsid w:val="001C1C46"/>
    <w:rsid w:val="001C6F6C"/>
    <w:rsid w:val="001C747E"/>
    <w:rsid w:val="001D0827"/>
    <w:rsid w:val="001D1419"/>
    <w:rsid w:val="001D1C78"/>
    <w:rsid w:val="001D282D"/>
    <w:rsid w:val="001D2D82"/>
    <w:rsid w:val="001D2EF6"/>
    <w:rsid w:val="001D3551"/>
    <w:rsid w:val="001D6987"/>
    <w:rsid w:val="001E11FC"/>
    <w:rsid w:val="001E2903"/>
    <w:rsid w:val="001E399C"/>
    <w:rsid w:val="001E3D20"/>
    <w:rsid w:val="001E42FF"/>
    <w:rsid w:val="001E517A"/>
    <w:rsid w:val="001E58D9"/>
    <w:rsid w:val="001E7E84"/>
    <w:rsid w:val="001F0868"/>
    <w:rsid w:val="001F130D"/>
    <w:rsid w:val="001F1A4D"/>
    <w:rsid w:val="001F2918"/>
    <w:rsid w:val="001F43C7"/>
    <w:rsid w:val="001F6071"/>
    <w:rsid w:val="001F6784"/>
    <w:rsid w:val="001F6E41"/>
    <w:rsid w:val="001F79D5"/>
    <w:rsid w:val="002005BD"/>
    <w:rsid w:val="00203FC7"/>
    <w:rsid w:val="00204FAE"/>
    <w:rsid w:val="00206A5D"/>
    <w:rsid w:val="00206BEA"/>
    <w:rsid w:val="00206CAC"/>
    <w:rsid w:val="00206DC3"/>
    <w:rsid w:val="00210D20"/>
    <w:rsid w:val="00211657"/>
    <w:rsid w:val="002121F7"/>
    <w:rsid w:val="00213025"/>
    <w:rsid w:val="0021404E"/>
    <w:rsid w:val="00215847"/>
    <w:rsid w:val="002159C5"/>
    <w:rsid w:val="00215E84"/>
    <w:rsid w:val="0021695B"/>
    <w:rsid w:val="00217F8D"/>
    <w:rsid w:val="00220160"/>
    <w:rsid w:val="00222C3C"/>
    <w:rsid w:val="002237F5"/>
    <w:rsid w:val="00223E14"/>
    <w:rsid w:val="00223F1E"/>
    <w:rsid w:val="00224C3B"/>
    <w:rsid w:val="00230ED7"/>
    <w:rsid w:val="00231796"/>
    <w:rsid w:val="00231AD5"/>
    <w:rsid w:val="00232559"/>
    <w:rsid w:val="00234698"/>
    <w:rsid w:val="00234F21"/>
    <w:rsid w:val="00245DCD"/>
    <w:rsid w:val="00246987"/>
    <w:rsid w:val="00246E30"/>
    <w:rsid w:val="00246E34"/>
    <w:rsid w:val="00247251"/>
    <w:rsid w:val="002475C8"/>
    <w:rsid w:val="00247FBA"/>
    <w:rsid w:val="00250103"/>
    <w:rsid w:val="00250BFE"/>
    <w:rsid w:val="00251308"/>
    <w:rsid w:val="00251876"/>
    <w:rsid w:val="00252401"/>
    <w:rsid w:val="00252703"/>
    <w:rsid w:val="00255BE0"/>
    <w:rsid w:val="00255C62"/>
    <w:rsid w:val="00257D95"/>
    <w:rsid w:val="00257F98"/>
    <w:rsid w:val="00261EA3"/>
    <w:rsid w:val="0026223B"/>
    <w:rsid w:val="0026276D"/>
    <w:rsid w:val="00262D8D"/>
    <w:rsid w:val="00262F1E"/>
    <w:rsid w:val="00262F42"/>
    <w:rsid w:val="002634FE"/>
    <w:rsid w:val="00263FB4"/>
    <w:rsid w:val="002640DA"/>
    <w:rsid w:val="002655B2"/>
    <w:rsid w:val="002663DC"/>
    <w:rsid w:val="00267797"/>
    <w:rsid w:val="00270C95"/>
    <w:rsid w:val="00273BAA"/>
    <w:rsid w:val="00274781"/>
    <w:rsid w:val="002749B7"/>
    <w:rsid w:val="00276CE5"/>
    <w:rsid w:val="00276D41"/>
    <w:rsid w:val="0027702F"/>
    <w:rsid w:val="00277D16"/>
    <w:rsid w:val="0028141F"/>
    <w:rsid w:val="002836EC"/>
    <w:rsid w:val="002838FE"/>
    <w:rsid w:val="0028426E"/>
    <w:rsid w:val="002845B1"/>
    <w:rsid w:val="00286677"/>
    <w:rsid w:val="00286CED"/>
    <w:rsid w:val="002914C9"/>
    <w:rsid w:val="00292B69"/>
    <w:rsid w:val="00292D8E"/>
    <w:rsid w:val="002963B1"/>
    <w:rsid w:val="002A1540"/>
    <w:rsid w:val="002A2C1E"/>
    <w:rsid w:val="002A483B"/>
    <w:rsid w:val="002A48F6"/>
    <w:rsid w:val="002A628F"/>
    <w:rsid w:val="002A6555"/>
    <w:rsid w:val="002A6AFB"/>
    <w:rsid w:val="002A72F4"/>
    <w:rsid w:val="002A7971"/>
    <w:rsid w:val="002B0B3E"/>
    <w:rsid w:val="002B0BAD"/>
    <w:rsid w:val="002B1025"/>
    <w:rsid w:val="002B2F73"/>
    <w:rsid w:val="002B3904"/>
    <w:rsid w:val="002B60A9"/>
    <w:rsid w:val="002B682D"/>
    <w:rsid w:val="002B7335"/>
    <w:rsid w:val="002C2F36"/>
    <w:rsid w:val="002C371B"/>
    <w:rsid w:val="002C3803"/>
    <w:rsid w:val="002C3C5B"/>
    <w:rsid w:val="002C6893"/>
    <w:rsid w:val="002C77F6"/>
    <w:rsid w:val="002C7B0B"/>
    <w:rsid w:val="002C7C2E"/>
    <w:rsid w:val="002D058D"/>
    <w:rsid w:val="002D0CAA"/>
    <w:rsid w:val="002D2838"/>
    <w:rsid w:val="002D4558"/>
    <w:rsid w:val="002D4C42"/>
    <w:rsid w:val="002D7906"/>
    <w:rsid w:val="002D7AFA"/>
    <w:rsid w:val="002E0F2F"/>
    <w:rsid w:val="002E148B"/>
    <w:rsid w:val="002E41C7"/>
    <w:rsid w:val="002E4900"/>
    <w:rsid w:val="002E5E6C"/>
    <w:rsid w:val="002F01AE"/>
    <w:rsid w:val="002F0B0A"/>
    <w:rsid w:val="002F0F18"/>
    <w:rsid w:val="002F18E0"/>
    <w:rsid w:val="002F3E3E"/>
    <w:rsid w:val="002F43D4"/>
    <w:rsid w:val="002F447D"/>
    <w:rsid w:val="002F450B"/>
    <w:rsid w:val="002F54EC"/>
    <w:rsid w:val="002F76E5"/>
    <w:rsid w:val="002F7958"/>
    <w:rsid w:val="002F7CAA"/>
    <w:rsid w:val="002F7D02"/>
    <w:rsid w:val="00300DE6"/>
    <w:rsid w:val="00302292"/>
    <w:rsid w:val="00302457"/>
    <w:rsid w:val="00302974"/>
    <w:rsid w:val="00302B3E"/>
    <w:rsid w:val="0030336D"/>
    <w:rsid w:val="003043BC"/>
    <w:rsid w:val="003048CD"/>
    <w:rsid w:val="00305DB8"/>
    <w:rsid w:val="00305F98"/>
    <w:rsid w:val="00310386"/>
    <w:rsid w:val="00310BA7"/>
    <w:rsid w:val="003138F5"/>
    <w:rsid w:val="00313C05"/>
    <w:rsid w:val="003144EA"/>
    <w:rsid w:val="00314AC4"/>
    <w:rsid w:val="00315FEB"/>
    <w:rsid w:val="00316500"/>
    <w:rsid w:val="00321169"/>
    <w:rsid w:val="0032228C"/>
    <w:rsid w:val="00322F5B"/>
    <w:rsid w:val="00323AFF"/>
    <w:rsid w:val="00325669"/>
    <w:rsid w:val="00325D08"/>
    <w:rsid w:val="00325F4C"/>
    <w:rsid w:val="003274E8"/>
    <w:rsid w:val="003274FA"/>
    <w:rsid w:val="00327DE8"/>
    <w:rsid w:val="00330D54"/>
    <w:rsid w:val="00331A2E"/>
    <w:rsid w:val="00332CD7"/>
    <w:rsid w:val="0033329E"/>
    <w:rsid w:val="00333B2F"/>
    <w:rsid w:val="00335108"/>
    <w:rsid w:val="003359FB"/>
    <w:rsid w:val="003365FC"/>
    <w:rsid w:val="00341142"/>
    <w:rsid w:val="0034136D"/>
    <w:rsid w:val="00341682"/>
    <w:rsid w:val="0034352F"/>
    <w:rsid w:val="003470A0"/>
    <w:rsid w:val="00347C8F"/>
    <w:rsid w:val="003501DA"/>
    <w:rsid w:val="00350737"/>
    <w:rsid w:val="003555A5"/>
    <w:rsid w:val="00355749"/>
    <w:rsid w:val="00355824"/>
    <w:rsid w:val="00355BC3"/>
    <w:rsid w:val="00355E72"/>
    <w:rsid w:val="00356F3F"/>
    <w:rsid w:val="00357397"/>
    <w:rsid w:val="00357859"/>
    <w:rsid w:val="0036037E"/>
    <w:rsid w:val="003609C5"/>
    <w:rsid w:val="00361549"/>
    <w:rsid w:val="00361D15"/>
    <w:rsid w:val="00362F0F"/>
    <w:rsid w:val="00363457"/>
    <w:rsid w:val="0036614D"/>
    <w:rsid w:val="003661CC"/>
    <w:rsid w:val="00366857"/>
    <w:rsid w:val="00370C11"/>
    <w:rsid w:val="00372926"/>
    <w:rsid w:val="0037357B"/>
    <w:rsid w:val="00377C18"/>
    <w:rsid w:val="003824DC"/>
    <w:rsid w:val="00382BE3"/>
    <w:rsid w:val="00382CDF"/>
    <w:rsid w:val="00384430"/>
    <w:rsid w:val="00385237"/>
    <w:rsid w:val="00386E69"/>
    <w:rsid w:val="00390FCC"/>
    <w:rsid w:val="003928B8"/>
    <w:rsid w:val="00394DEB"/>
    <w:rsid w:val="00394E15"/>
    <w:rsid w:val="00395596"/>
    <w:rsid w:val="00395625"/>
    <w:rsid w:val="00395F31"/>
    <w:rsid w:val="00396A19"/>
    <w:rsid w:val="00396F3E"/>
    <w:rsid w:val="00397B00"/>
    <w:rsid w:val="003A2DAE"/>
    <w:rsid w:val="003A5D0D"/>
    <w:rsid w:val="003A659B"/>
    <w:rsid w:val="003B10C9"/>
    <w:rsid w:val="003B2E94"/>
    <w:rsid w:val="003B3020"/>
    <w:rsid w:val="003B4E21"/>
    <w:rsid w:val="003B6E48"/>
    <w:rsid w:val="003B7941"/>
    <w:rsid w:val="003B7A71"/>
    <w:rsid w:val="003C1CDC"/>
    <w:rsid w:val="003C48D6"/>
    <w:rsid w:val="003C4A3D"/>
    <w:rsid w:val="003C69D6"/>
    <w:rsid w:val="003C6B83"/>
    <w:rsid w:val="003D0EEC"/>
    <w:rsid w:val="003D14B4"/>
    <w:rsid w:val="003D21B5"/>
    <w:rsid w:val="003D3FFD"/>
    <w:rsid w:val="003D4773"/>
    <w:rsid w:val="003E173F"/>
    <w:rsid w:val="003E1AF0"/>
    <w:rsid w:val="003E296B"/>
    <w:rsid w:val="003E2F80"/>
    <w:rsid w:val="003E3E7C"/>
    <w:rsid w:val="003E556F"/>
    <w:rsid w:val="003E55AF"/>
    <w:rsid w:val="003E571F"/>
    <w:rsid w:val="003E5CF2"/>
    <w:rsid w:val="003E6EDF"/>
    <w:rsid w:val="003E71C2"/>
    <w:rsid w:val="003F0BC5"/>
    <w:rsid w:val="003F1229"/>
    <w:rsid w:val="003F4FEF"/>
    <w:rsid w:val="003F622C"/>
    <w:rsid w:val="003F7089"/>
    <w:rsid w:val="00401655"/>
    <w:rsid w:val="00401B73"/>
    <w:rsid w:val="00403794"/>
    <w:rsid w:val="00405680"/>
    <w:rsid w:val="00405D25"/>
    <w:rsid w:val="004061AB"/>
    <w:rsid w:val="004073E9"/>
    <w:rsid w:val="004114DA"/>
    <w:rsid w:val="0041267F"/>
    <w:rsid w:val="00412A77"/>
    <w:rsid w:val="00412E4D"/>
    <w:rsid w:val="0041380E"/>
    <w:rsid w:val="00413877"/>
    <w:rsid w:val="00414E9B"/>
    <w:rsid w:val="004152F0"/>
    <w:rsid w:val="00415D62"/>
    <w:rsid w:val="00416401"/>
    <w:rsid w:val="00420199"/>
    <w:rsid w:val="00420B74"/>
    <w:rsid w:val="00425519"/>
    <w:rsid w:val="00427483"/>
    <w:rsid w:val="00427EA3"/>
    <w:rsid w:val="00431C53"/>
    <w:rsid w:val="00433AD4"/>
    <w:rsid w:val="00433CD6"/>
    <w:rsid w:val="004341F3"/>
    <w:rsid w:val="00434A62"/>
    <w:rsid w:val="00440A1B"/>
    <w:rsid w:val="004420F3"/>
    <w:rsid w:val="00442123"/>
    <w:rsid w:val="0044252E"/>
    <w:rsid w:val="00443B2D"/>
    <w:rsid w:val="004443D6"/>
    <w:rsid w:val="004450CC"/>
    <w:rsid w:val="0044548A"/>
    <w:rsid w:val="00446405"/>
    <w:rsid w:val="00447547"/>
    <w:rsid w:val="0045130D"/>
    <w:rsid w:val="00451A2A"/>
    <w:rsid w:val="004527B7"/>
    <w:rsid w:val="004601D6"/>
    <w:rsid w:val="004602B6"/>
    <w:rsid w:val="00460759"/>
    <w:rsid w:val="00460A53"/>
    <w:rsid w:val="00461246"/>
    <w:rsid w:val="00461A00"/>
    <w:rsid w:val="004623DE"/>
    <w:rsid w:val="00463857"/>
    <w:rsid w:val="00466B58"/>
    <w:rsid w:val="00467501"/>
    <w:rsid w:val="00472828"/>
    <w:rsid w:val="004749D7"/>
    <w:rsid w:val="004759B9"/>
    <w:rsid w:val="00475DE2"/>
    <w:rsid w:val="00477B01"/>
    <w:rsid w:val="0048042F"/>
    <w:rsid w:val="0048050A"/>
    <w:rsid w:val="0048543E"/>
    <w:rsid w:val="004866C9"/>
    <w:rsid w:val="0048670C"/>
    <w:rsid w:val="00487318"/>
    <w:rsid w:val="0048775E"/>
    <w:rsid w:val="00490DC1"/>
    <w:rsid w:val="0049280F"/>
    <w:rsid w:val="0049330C"/>
    <w:rsid w:val="00495238"/>
    <w:rsid w:val="0049637B"/>
    <w:rsid w:val="004A03EA"/>
    <w:rsid w:val="004A07C2"/>
    <w:rsid w:val="004A1B1F"/>
    <w:rsid w:val="004A200F"/>
    <w:rsid w:val="004A2560"/>
    <w:rsid w:val="004A28C1"/>
    <w:rsid w:val="004A303D"/>
    <w:rsid w:val="004A3AEA"/>
    <w:rsid w:val="004A4B2E"/>
    <w:rsid w:val="004A4C90"/>
    <w:rsid w:val="004A616E"/>
    <w:rsid w:val="004B0C40"/>
    <w:rsid w:val="004B10F5"/>
    <w:rsid w:val="004B1DA1"/>
    <w:rsid w:val="004B2E3F"/>
    <w:rsid w:val="004B312A"/>
    <w:rsid w:val="004B31B5"/>
    <w:rsid w:val="004B38E5"/>
    <w:rsid w:val="004B4180"/>
    <w:rsid w:val="004B504C"/>
    <w:rsid w:val="004B5171"/>
    <w:rsid w:val="004C1281"/>
    <w:rsid w:val="004C1419"/>
    <w:rsid w:val="004C2737"/>
    <w:rsid w:val="004C2954"/>
    <w:rsid w:val="004C2C45"/>
    <w:rsid w:val="004C2D3C"/>
    <w:rsid w:val="004C391E"/>
    <w:rsid w:val="004C3D52"/>
    <w:rsid w:val="004C41C0"/>
    <w:rsid w:val="004C61E3"/>
    <w:rsid w:val="004C62FC"/>
    <w:rsid w:val="004C74FE"/>
    <w:rsid w:val="004C7882"/>
    <w:rsid w:val="004D01C6"/>
    <w:rsid w:val="004D0FED"/>
    <w:rsid w:val="004D1CFC"/>
    <w:rsid w:val="004D3019"/>
    <w:rsid w:val="004D325E"/>
    <w:rsid w:val="004D734F"/>
    <w:rsid w:val="004D74FD"/>
    <w:rsid w:val="004E0694"/>
    <w:rsid w:val="004E0A1E"/>
    <w:rsid w:val="004E2228"/>
    <w:rsid w:val="004E27F0"/>
    <w:rsid w:val="004E29D0"/>
    <w:rsid w:val="004E2CF8"/>
    <w:rsid w:val="004E3CA6"/>
    <w:rsid w:val="004E3D4F"/>
    <w:rsid w:val="004E3E6F"/>
    <w:rsid w:val="004E44AA"/>
    <w:rsid w:val="004E47F6"/>
    <w:rsid w:val="004E4E10"/>
    <w:rsid w:val="004E5460"/>
    <w:rsid w:val="004E582D"/>
    <w:rsid w:val="004E612C"/>
    <w:rsid w:val="004E6520"/>
    <w:rsid w:val="004E6C9E"/>
    <w:rsid w:val="004E6E17"/>
    <w:rsid w:val="004E7D1C"/>
    <w:rsid w:val="004E7DCC"/>
    <w:rsid w:val="004F4666"/>
    <w:rsid w:val="004F4E7E"/>
    <w:rsid w:val="004F531B"/>
    <w:rsid w:val="004F548E"/>
    <w:rsid w:val="004F57C1"/>
    <w:rsid w:val="00500C7F"/>
    <w:rsid w:val="00500DBB"/>
    <w:rsid w:val="00501246"/>
    <w:rsid w:val="005018F1"/>
    <w:rsid w:val="00501BF3"/>
    <w:rsid w:val="00501D37"/>
    <w:rsid w:val="00502BA6"/>
    <w:rsid w:val="005032BF"/>
    <w:rsid w:val="0050488F"/>
    <w:rsid w:val="00506914"/>
    <w:rsid w:val="00507309"/>
    <w:rsid w:val="0051170F"/>
    <w:rsid w:val="00512441"/>
    <w:rsid w:val="0051251C"/>
    <w:rsid w:val="00513853"/>
    <w:rsid w:val="005142BB"/>
    <w:rsid w:val="00514652"/>
    <w:rsid w:val="00514ED2"/>
    <w:rsid w:val="005221DD"/>
    <w:rsid w:val="00523BA8"/>
    <w:rsid w:val="00523F44"/>
    <w:rsid w:val="00526A5D"/>
    <w:rsid w:val="0053057E"/>
    <w:rsid w:val="005311B3"/>
    <w:rsid w:val="00532000"/>
    <w:rsid w:val="00532ED6"/>
    <w:rsid w:val="00535C40"/>
    <w:rsid w:val="00540C9C"/>
    <w:rsid w:val="005442DE"/>
    <w:rsid w:val="00544C43"/>
    <w:rsid w:val="005457D9"/>
    <w:rsid w:val="005457EB"/>
    <w:rsid w:val="005463AA"/>
    <w:rsid w:val="00546960"/>
    <w:rsid w:val="00550380"/>
    <w:rsid w:val="0055253D"/>
    <w:rsid w:val="00552AF1"/>
    <w:rsid w:val="00553C79"/>
    <w:rsid w:val="00554397"/>
    <w:rsid w:val="005575CB"/>
    <w:rsid w:val="00560340"/>
    <w:rsid w:val="00560660"/>
    <w:rsid w:val="00561135"/>
    <w:rsid w:val="00561F05"/>
    <w:rsid w:val="005635EC"/>
    <w:rsid w:val="00563BFA"/>
    <w:rsid w:val="00565E8B"/>
    <w:rsid w:val="005707F0"/>
    <w:rsid w:val="0057553A"/>
    <w:rsid w:val="0057569D"/>
    <w:rsid w:val="00576A9A"/>
    <w:rsid w:val="0057740A"/>
    <w:rsid w:val="00577FFE"/>
    <w:rsid w:val="00580764"/>
    <w:rsid w:val="00580BD9"/>
    <w:rsid w:val="00580DC6"/>
    <w:rsid w:val="005822F3"/>
    <w:rsid w:val="00585292"/>
    <w:rsid w:val="005855E0"/>
    <w:rsid w:val="0058599B"/>
    <w:rsid w:val="00585E75"/>
    <w:rsid w:val="00586932"/>
    <w:rsid w:val="005905DF"/>
    <w:rsid w:val="00590AC1"/>
    <w:rsid w:val="0059255C"/>
    <w:rsid w:val="00592AF2"/>
    <w:rsid w:val="00592C36"/>
    <w:rsid w:val="00593009"/>
    <w:rsid w:val="0059473B"/>
    <w:rsid w:val="005953C7"/>
    <w:rsid w:val="0059551E"/>
    <w:rsid w:val="00595CBD"/>
    <w:rsid w:val="005969F0"/>
    <w:rsid w:val="00597F4C"/>
    <w:rsid w:val="005A05C7"/>
    <w:rsid w:val="005A4852"/>
    <w:rsid w:val="005A539E"/>
    <w:rsid w:val="005A6403"/>
    <w:rsid w:val="005A65F8"/>
    <w:rsid w:val="005A7D59"/>
    <w:rsid w:val="005B03E1"/>
    <w:rsid w:val="005B1941"/>
    <w:rsid w:val="005B1946"/>
    <w:rsid w:val="005B35AA"/>
    <w:rsid w:val="005B6E37"/>
    <w:rsid w:val="005C1E06"/>
    <w:rsid w:val="005C2199"/>
    <w:rsid w:val="005C295F"/>
    <w:rsid w:val="005C2A8F"/>
    <w:rsid w:val="005C3A11"/>
    <w:rsid w:val="005C4E0D"/>
    <w:rsid w:val="005C68F0"/>
    <w:rsid w:val="005C6CC3"/>
    <w:rsid w:val="005D080F"/>
    <w:rsid w:val="005D2465"/>
    <w:rsid w:val="005D2B35"/>
    <w:rsid w:val="005D4CBF"/>
    <w:rsid w:val="005D5622"/>
    <w:rsid w:val="005D5F52"/>
    <w:rsid w:val="005D6224"/>
    <w:rsid w:val="005D7DC9"/>
    <w:rsid w:val="005E034D"/>
    <w:rsid w:val="005E06FD"/>
    <w:rsid w:val="005E21D3"/>
    <w:rsid w:val="005E2B9D"/>
    <w:rsid w:val="005E2CA8"/>
    <w:rsid w:val="005E32A2"/>
    <w:rsid w:val="005E32D9"/>
    <w:rsid w:val="005E34C3"/>
    <w:rsid w:val="005E3B91"/>
    <w:rsid w:val="005E4C5F"/>
    <w:rsid w:val="005E4DCD"/>
    <w:rsid w:val="005E690A"/>
    <w:rsid w:val="005F1C2B"/>
    <w:rsid w:val="005F2168"/>
    <w:rsid w:val="005F2DA1"/>
    <w:rsid w:val="005F302D"/>
    <w:rsid w:val="005F3FC1"/>
    <w:rsid w:val="005F4F9B"/>
    <w:rsid w:val="005F6DA8"/>
    <w:rsid w:val="005F7B96"/>
    <w:rsid w:val="0060050B"/>
    <w:rsid w:val="006005F1"/>
    <w:rsid w:val="006016AF"/>
    <w:rsid w:val="006019A7"/>
    <w:rsid w:val="006026A7"/>
    <w:rsid w:val="006042D9"/>
    <w:rsid w:val="00607025"/>
    <w:rsid w:val="00607B91"/>
    <w:rsid w:val="006127C5"/>
    <w:rsid w:val="00613525"/>
    <w:rsid w:val="006163EC"/>
    <w:rsid w:val="00616882"/>
    <w:rsid w:val="006213BB"/>
    <w:rsid w:val="00622972"/>
    <w:rsid w:val="00623694"/>
    <w:rsid w:val="00624C59"/>
    <w:rsid w:val="00625CC9"/>
    <w:rsid w:val="00626837"/>
    <w:rsid w:val="00630443"/>
    <w:rsid w:val="00630832"/>
    <w:rsid w:val="00632469"/>
    <w:rsid w:val="006326DF"/>
    <w:rsid w:val="00636B3F"/>
    <w:rsid w:val="00636D50"/>
    <w:rsid w:val="00641351"/>
    <w:rsid w:val="00643BA3"/>
    <w:rsid w:val="00644A64"/>
    <w:rsid w:val="00645279"/>
    <w:rsid w:val="00645820"/>
    <w:rsid w:val="00646021"/>
    <w:rsid w:val="00647131"/>
    <w:rsid w:val="0064792C"/>
    <w:rsid w:val="00647FB3"/>
    <w:rsid w:val="006507BA"/>
    <w:rsid w:val="0065321C"/>
    <w:rsid w:val="006533B5"/>
    <w:rsid w:val="00654BFA"/>
    <w:rsid w:val="006569DF"/>
    <w:rsid w:val="006608C7"/>
    <w:rsid w:val="006610AA"/>
    <w:rsid w:val="006616D6"/>
    <w:rsid w:val="00662D25"/>
    <w:rsid w:val="0066644C"/>
    <w:rsid w:val="006670ED"/>
    <w:rsid w:val="006700EB"/>
    <w:rsid w:val="006710AD"/>
    <w:rsid w:val="006715C4"/>
    <w:rsid w:val="00671E19"/>
    <w:rsid w:val="00671F48"/>
    <w:rsid w:val="00672D86"/>
    <w:rsid w:val="00674939"/>
    <w:rsid w:val="006753FE"/>
    <w:rsid w:val="00680080"/>
    <w:rsid w:val="0068019C"/>
    <w:rsid w:val="00680295"/>
    <w:rsid w:val="00680605"/>
    <w:rsid w:val="006816D1"/>
    <w:rsid w:val="0068270D"/>
    <w:rsid w:val="00682F16"/>
    <w:rsid w:val="0068394A"/>
    <w:rsid w:val="0068489C"/>
    <w:rsid w:val="00685138"/>
    <w:rsid w:val="00685699"/>
    <w:rsid w:val="0068663C"/>
    <w:rsid w:val="006907DE"/>
    <w:rsid w:val="00691618"/>
    <w:rsid w:val="00692281"/>
    <w:rsid w:val="00692AFA"/>
    <w:rsid w:val="006931C3"/>
    <w:rsid w:val="006A097D"/>
    <w:rsid w:val="006A115B"/>
    <w:rsid w:val="006A1BCC"/>
    <w:rsid w:val="006A1E89"/>
    <w:rsid w:val="006A20EA"/>
    <w:rsid w:val="006A58CD"/>
    <w:rsid w:val="006A58FA"/>
    <w:rsid w:val="006A7BD9"/>
    <w:rsid w:val="006B0B6B"/>
    <w:rsid w:val="006B2D46"/>
    <w:rsid w:val="006B39A3"/>
    <w:rsid w:val="006B3D22"/>
    <w:rsid w:val="006B4875"/>
    <w:rsid w:val="006B4CC3"/>
    <w:rsid w:val="006B5CC8"/>
    <w:rsid w:val="006B6420"/>
    <w:rsid w:val="006B6D05"/>
    <w:rsid w:val="006C0578"/>
    <w:rsid w:val="006C1809"/>
    <w:rsid w:val="006C28A9"/>
    <w:rsid w:val="006C3C37"/>
    <w:rsid w:val="006C5096"/>
    <w:rsid w:val="006C597C"/>
    <w:rsid w:val="006C5ADB"/>
    <w:rsid w:val="006C65D4"/>
    <w:rsid w:val="006C6EC0"/>
    <w:rsid w:val="006C7342"/>
    <w:rsid w:val="006D00EF"/>
    <w:rsid w:val="006D1D05"/>
    <w:rsid w:val="006D2267"/>
    <w:rsid w:val="006D2597"/>
    <w:rsid w:val="006D35BB"/>
    <w:rsid w:val="006D7187"/>
    <w:rsid w:val="006E0991"/>
    <w:rsid w:val="006E1B29"/>
    <w:rsid w:val="006E2753"/>
    <w:rsid w:val="006E34AE"/>
    <w:rsid w:val="006E3A94"/>
    <w:rsid w:val="006E605F"/>
    <w:rsid w:val="006E712D"/>
    <w:rsid w:val="006E766F"/>
    <w:rsid w:val="006E7AF2"/>
    <w:rsid w:val="006F05AA"/>
    <w:rsid w:val="006F235F"/>
    <w:rsid w:val="006F2C24"/>
    <w:rsid w:val="006F3F2A"/>
    <w:rsid w:val="006F48A3"/>
    <w:rsid w:val="006F4FF1"/>
    <w:rsid w:val="006F5E9E"/>
    <w:rsid w:val="006F6D10"/>
    <w:rsid w:val="006F75C0"/>
    <w:rsid w:val="0070282F"/>
    <w:rsid w:val="0070438D"/>
    <w:rsid w:val="00704426"/>
    <w:rsid w:val="00704B6D"/>
    <w:rsid w:val="0070540C"/>
    <w:rsid w:val="00705AB5"/>
    <w:rsid w:val="00705C58"/>
    <w:rsid w:val="00711BD7"/>
    <w:rsid w:val="0071341E"/>
    <w:rsid w:val="00713D32"/>
    <w:rsid w:val="007143C6"/>
    <w:rsid w:val="007143E1"/>
    <w:rsid w:val="00714754"/>
    <w:rsid w:val="0071486A"/>
    <w:rsid w:val="00715DA8"/>
    <w:rsid w:val="007167B0"/>
    <w:rsid w:val="00720321"/>
    <w:rsid w:val="00720C0A"/>
    <w:rsid w:val="00722735"/>
    <w:rsid w:val="007235C5"/>
    <w:rsid w:val="00723AB1"/>
    <w:rsid w:val="00724332"/>
    <w:rsid w:val="0072455A"/>
    <w:rsid w:val="0072506D"/>
    <w:rsid w:val="007254D2"/>
    <w:rsid w:val="007257BA"/>
    <w:rsid w:val="00727085"/>
    <w:rsid w:val="00727158"/>
    <w:rsid w:val="00727D72"/>
    <w:rsid w:val="007300CC"/>
    <w:rsid w:val="00732411"/>
    <w:rsid w:val="00733CA0"/>
    <w:rsid w:val="00735877"/>
    <w:rsid w:val="0073609A"/>
    <w:rsid w:val="00737F4D"/>
    <w:rsid w:val="0074061F"/>
    <w:rsid w:val="0074168B"/>
    <w:rsid w:val="00741870"/>
    <w:rsid w:val="00742CAA"/>
    <w:rsid w:val="00743012"/>
    <w:rsid w:val="007433F1"/>
    <w:rsid w:val="0074365F"/>
    <w:rsid w:val="007443AD"/>
    <w:rsid w:val="007446D2"/>
    <w:rsid w:val="007450BA"/>
    <w:rsid w:val="00745575"/>
    <w:rsid w:val="00746860"/>
    <w:rsid w:val="00746F8A"/>
    <w:rsid w:val="007470AC"/>
    <w:rsid w:val="00747903"/>
    <w:rsid w:val="00747FD9"/>
    <w:rsid w:val="007503D9"/>
    <w:rsid w:val="007529B9"/>
    <w:rsid w:val="00752F1C"/>
    <w:rsid w:val="00753ED1"/>
    <w:rsid w:val="007548FC"/>
    <w:rsid w:val="00754DE6"/>
    <w:rsid w:val="007562AF"/>
    <w:rsid w:val="007601BD"/>
    <w:rsid w:val="007603E2"/>
    <w:rsid w:val="00760631"/>
    <w:rsid w:val="00761E60"/>
    <w:rsid w:val="00763137"/>
    <w:rsid w:val="00763256"/>
    <w:rsid w:val="00763AA1"/>
    <w:rsid w:val="00765DDE"/>
    <w:rsid w:val="00771E06"/>
    <w:rsid w:val="007726E8"/>
    <w:rsid w:val="00774237"/>
    <w:rsid w:val="0077435F"/>
    <w:rsid w:val="007771CA"/>
    <w:rsid w:val="0077744B"/>
    <w:rsid w:val="0078044C"/>
    <w:rsid w:val="0078055D"/>
    <w:rsid w:val="00780DDF"/>
    <w:rsid w:val="0078184C"/>
    <w:rsid w:val="007825E1"/>
    <w:rsid w:val="00786F82"/>
    <w:rsid w:val="0079021D"/>
    <w:rsid w:val="00790529"/>
    <w:rsid w:val="00793445"/>
    <w:rsid w:val="00795C67"/>
    <w:rsid w:val="007A11EE"/>
    <w:rsid w:val="007A181F"/>
    <w:rsid w:val="007A1FCC"/>
    <w:rsid w:val="007A4586"/>
    <w:rsid w:val="007A79D2"/>
    <w:rsid w:val="007B0AAC"/>
    <w:rsid w:val="007B1095"/>
    <w:rsid w:val="007B2094"/>
    <w:rsid w:val="007B4E9D"/>
    <w:rsid w:val="007B53C6"/>
    <w:rsid w:val="007B64D1"/>
    <w:rsid w:val="007B7B3E"/>
    <w:rsid w:val="007B7BCC"/>
    <w:rsid w:val="007B7D09"/>
    <w:rsid w:val="007C2CC2"/>
    <w:rsid w:val="007C32C8"/>
    <w:rsid w:val="007C56D4"/>
    <w:rsid w:val="007C69FC"/>
    <w:rsid w:val="007C6D6C"/>
    <w:rsid w:val="007D147B"/>
    <w:rsid w:val="007D18B5"/>
    <w:rsid w:val="007D2816"/>
    <w:rsid w:val="007D319F"/>
    <w:rsid w:val="007D38C4"/>
    <w:rsid w:val="007D4D01"/>
    <w:rsid w:val="007D5D5D"/>
    <w:rsid w:val="007D75B7"/>
    <w:rsid w:val="007E078D"/>
    <w:rsid w:val="007E0C35"/>
    <w:rsid w:val="007E120D"/>
    <w:rsid w:val="007E22C9"/>
    <w:rsid w:val="007E27AC"/>
    <w:rsid w:val="007E32FB"/>
    <w:rsid w:val="007E7367"/>
    <w:rsid w:val="007E77DC"/>
    <w:rsid w:val="007E7F34"/>
    <w:rsid w:val="007F0AE6"/>
    <w:rsid w:val="007F1211"/>
    <w:rsid w:val="007F12E0"/>
    <w:rsid w:val="007F1880"/>
    <w:rsid w:val="007F2191"/>
    <w:rsid w:val="007F27AF"/>
    <w:rsid w:val="007F2929"/>
    <w:rsid w:val="007F575D"/>
    <w:rsid w:val="00803764"/>
    <w:rsid w:val="00803AC1"/>
    <w:rsid w:val="008049FC"/>
    <w:rsid w:val="00804C57"/>
    <w:rsid w:val="00805F5C"/>
    <w:rsid w:val="0080613E"/>
    <w:rsid w:val="00806E5E"/>
    <w:rsid w:val="00807465"/>
    <w:rsid w:val="008075FF"/>
    <w:rsid w:val="008113B3"/>
    <w:rsid w:val="00813D93"/>
    <w:rsid w:val="00817CCA"/>
    <w:rsid w:val="008214C2"/>
    <w:rsid w:val="008215C0"/>
    <w:rsid w:val="00822636"/>
    <w:rsid w:val="00822E7D"/>
    <w:rsid w:val="00823007"/>
    <w:rsid w:val="0082306B"/>
    <w:rsid w:val="00823AA2"/>
    <w:rsid w:val="00824199"/>
    <w:rsid w:val="0082511D"/>
    <w:rsid w:val="00825A5F"/>
    <w:rsid w:val="008261B8"/>
    <w:rsid w:val="00826699"/>
    <w:rsid w:val="00831178"/>
    <w:rsid w:val="008314DA"/>
    <w:rsid w:val="008319A6"/>
    <w:rsid w:val="00831AC7"/>
    <w:rsid w:val="00831B7C"/>
    <w:rsid w:val="00831F7A"/>
    <w:rsid w:val="008362FC"/>
    <w:rsid w:val="00836F8A"/>
    <w:rsid w:val="0083785C"/>
    <w:rsid w:val="00837B19"/>
    <w:rsid w:val="00840A89"/>
    <w:rsid w:val="008418FE"/>
    <w:rsid w:val="00842BD1"/>
    <w:rsid w:val="00845834"/>
    <w:rsid w:val="008476EE"/>
    <w:rsid w:val="00850D8E"/>
    <w:rsid w:val="008514CD"/>
    <w:rsid w:val="008534E9"/>
    <w:rsid w:val="00853615"/>
    <w:rsid w:val="00853F63"/>
    <w:rsid w:val="008542CF"/>
    <w:rsid w:val="00856329"/>
    <w:rsid w:val="00857947"/>
    <w:rsid w:val="00861609"/>
    <w:rsid w:val="00865B03"/>
    <w:rsid w:val="008660C3"/>
    <w:rsid w:val="00866B1A"/>
    <w:rsid w:val="00871284"/>
    <w:rsid w:val="00871C3F"/>
    <w:rsid w:val="00875158"/>
    <w:rsid w:val="00875E03"/>
    <w:rsid w:val="008760F7"/>
    <w:rsid w:val="00876B00"/>
    <w:rsid w:val="0087734F"/>
    <w:rsid w:val="008806E9"/>
    <w:rsid w:val="008816C3"/>
    <w:rsid w:val="00882E3E"/>
    <w:rsid w:val="008844B1"/>
    <w:rsid w:val="00886F01"/>
    <w:rsid w:val="00887C3D"/>
    <w:rsid w:val="008941F2"/>
    <w:rsid w:val="0089527C"/>
    <w:rsid w:val="008972C0"/>
    <w:rsid w:val="00897828"/>
    <w:rsid w:val="00897D7D"/>
    <w:rsid w:val="00897F6A"/>
    <w:rsid w:val="00897FFA"/>
    <w:rsid w:val="008A0327"/>
    <w:rsid w:val="008A0FE4"/>
    <w:rsid w:val="008A123D"/>
    <w:rsid w:val="008A1486"/>
    <w:rsid w:val="008A24C1"/>
    <w:rsid w:val="008A2949"/>
    <w:rsid w:val="008A2ADD"/>
    <w:rsid w:val="008A2E4F"/>
    <w:rsid w:val="008A2FBA"/>
    <w:rsid w:val="008A364B"/>
    <w:rsid w:val="008A43CF"/>
    <w:rsid w:val="008A4C14"/>
    <w:rsid w:val="008A5F52"/>
    <w:rsid w:val="008A6414"/>
    <w:rsid w:val="008A6931"/>
    <w:rsid w:val="008A76C7"/>
    <w:rsid w:val="008B018C"/>
    <w:rsid w:val="008B12DA"/>
    <w:rsid w:val="008B1563"/>
    <w:rsid w:val="008B2342"/>
    <w:rsid w:val="008B2572"/>
    <w:rsid w:val="008B29BB"/>
    <w:rsid w:val="008B4213"/>
    <w:rsid w:val="008B5EF9"/>
    <w:rsid w:val="008B6C0E"/>
    <w:rsid w:val="008B6EBB"/>
    <w:rsid w:val="008C0ECB"/>
    <w:rsid w:val="008C1E06"/>
    <w:rsid w:val="008C2083"/>
    <w:rsid w:val="008C3C3A"/>
    <w:rsid w:val="008C47CF"/>
    <w:rsid w:val="008C4D45"/>
    <w:rsid w:val="008C79EF"/>
    <w:rsid w:val="008D1910"/>
    <w:rsid w:val="008D24A2"/>
    <w:rsid w:val="008D2966"/>
    <w:rsid w:val="008D3187"/>
    <w:rsid w:val="008D4101"/>
    <w:rsid w:val="008D48E1"/>
    <w:rsid w:val="008D4F04"/>
    <w:rsid w:val="008E02C8"/>
    <w:rsid w:val="008E0D5C"/>
    <w:rsid w:val="008E2E01"/>
    <w:rsid w:val="008E30F2"/>
    <w:rsid w:val="008E7864"/>
    <w:rsid w:val="008F04C9"/>
    <w:rsid w:val="008F05E6"/>
    <w:rsid w:val="008F07EC"/>
    <w:rsid w:val="008F1113"/>
    <w:rsid w:val="008F219B"/>
    <w:rsid w:val="008F28B5"/>
    <w:rsid w:val="008F2EB2"/>
    <w:rsid w:val="008F55F9"/>
    <w:rsid w:val="008F5810"/>
    <w:rsid w:val="008F7EF5"/>
    <w:rsid w:val="009009F7"/>
    <w:rsid w:val="009012BB"/>
    <w:rsid w:val="0090150F"/>
    <w:rsid w:val="00902FE3"/>
    <w:rsid w:val="00903292"/>
    <w:rsid w:val="00903A8D"/>
    <w:rsid w:val="009045BC"/>
    <w:rsid w:val="009067BD"/>
    <w:rsid w:val="009071AB"/>
    <w:rsid w:val="009115F8"/>
    <w:rsid w:val="00911AAF"/>
    <w:rsid w:val="00911AFE"/>
    <w:rsid w:val="009123ED"/>
    <w:rsid w:val="00914DFC"/>
    <w:rsid w:val="00916DC5"/>
    <w:rsid w:val="00922DA8"/>
    <w:rsid w:val="00923C50"/>
    <w:rsid w:val="00924BA9"/>
    <w:rsid w:val="0092545A"/>
    <w:rsid w:val="00931A8E"/>
    <w:rsid w:val="00932F06"/>
    <w:rsid w:val="009330D0"/>
    <w:rsid w:val="0093367C"/>
    <w:rsid w:val="0093482F"/>
    <w:rsid w:val="00936DA9"/>
    <w:rsid w:val="0093705D"/>
    <w:rsid w:val="009400CC"/>
    <w:rsid w:val="0094092C"/>
    <w:rsid w:val="009421EE"/>
    <w:rsid w:val="00942BF1"/>
    <w:rsid w:val="00945508"/>
    <w:rsid w:val="00953D49"/>
    <w:rsid w:val="0095492F"/>
    <w:rsid w:val="0095527C"/>
    <w:rsid w:val="00955FBB"/>
    <w:rsid w:val="00956679"/>
    <w:rsid w:val="0097000F"/>
    <w:rsid w:val="009705E3"/>
    <w:rsid w:val="009717F1"/>
    <w:rsid w:val="009717F7"/>
    <w:rsid w:val="00972070"/>
    <w:rsid w:val="009722F2"/>
    <w:rsid w:val="00972BF4"/>
    <w:rsid w:val="00973B3D"/>
    <w:rsid w:val="009749D6"/>
    <w:rsid w:val="009751E0"/>
    <w:rsid w:val="009754D3"/>
    <w:rsid w:val="009768D6"/>
    <w:rsid w:val="009774CF"/>
    <w:rsid w:val="009808DC"/>
    <w:rsid w:val="0098195C"/>
    <w:rsid w:val="009821B1"/>
    <w:rsid w:val="009831E9"/>
    <w:rsid w:val="0098359C"/>
    <w:rsid w:val="009848A4"/>
    <w:rsid w:val="00984A6F"/>
    <w:rsid w:val="0098572C"/>
    <w:rsid w:val="00985BDC"/>
    <w:rsid w:val="00986452"/>
    <w:rsid w:val="00986498"/>
    <w:rsid w:val="00987C1A"/>
    <w:rsid w:val="009900E7"/>
    <w:rsid w:val="00990CC5"/>
    <w:rsid w:val="00991422"/>
    <w:rsid w:val="00994C20"/>
    <w:rsid w:val="009952F4"/>
    <w:rsid w:val="009971C1"/>
    <w:rsid w:val="00997CD5"/>
    <w:rsid w:val="009A1743"/>
    <w:rsid w:val="009A1F4D"/>
    <w:rsid w:val="009A2178"/>
    <w:rsid w:val="009A224F"/>
    <w:rsid w:val="009A48E7"/>
    <w:rsid w:val="009A55EB"/>
    <w:rsid w:val="009B07A7"/>
    <w:rsid w:val="009B116F"/>
    <w:rsid w:val="009B5EFB"/>
    <w:rsid w:val="009B68CD"/>
    <w:rsid w:val="009B69AC"/>
    <w:rsid w:val="009B7204"/>
    <w:rsid w:val="009C00BB"/>
    <w:rsid w:val="009C07EE"/>
    <w:rsid w:val="009C269D"/>
    <w:rsid w:val="009C3885"/>
    <w:rsid w:val="009C440D"/>
    <w:rsid w:val="009C5460"/>
    <w:rsid w:val="009C6AAE"/>
    <w:rsid w:val="009C6FA7"/>
    <w:rsid w:val="009C7145"/>
    <w:rsid w:val="009C73F4"/>
    <w:rsid w:val="009C74EA"/>
    <w:rsid w:val="009C7D94"/>
    <w:rsid w:val="009D0095"/>
    <w:rsid w:val="009D2758"/>
    <w:rsid w:val="009D3A28"/>
    <w:rsid w:val="009D418B"/>
    <w:rsid w:val="009D7117"/>
    <w:rsid w:val="009E0069"/>
    <w:rsid w:val="009E072D"/>
    <w:rsid w:val="009E0E33"/>
    <w:rsid w:val="009E1256"/>
    <w:rsid w:val="009E7F25"/>
    <w:rsid w:val="009F0175"/>
    <w:rsid w:val="009F01F0"/>
    <w:rsid w:val="009F1D82"/>
    <w:rsid w:val="009F2B73"/>
    <w:rsid w:val="009F3005"/>
    <w:rsid w:val="009F4C3A"/>
    <w:rsid w:val="009F55C6"/>
    <w:rsid w:val="009F5D28"/>
    <w:rsid w:val="009F69E4"/>
    <w:rsid w:val="009F7599"/>
    <w:rsid w:val="009F7BFF"/>
    <w:rsid w:val="009F7F98"/>
    <w:rsid w:val="00A0350A"/>
    <w:rsid w:val="00A03B04"/>
    <w:rsid w:val="00A05966"/>
    <w:rsid w:val="00A0750C"/>
    <w:rsid w:val="00A14BD6"/>
    <w:rsid w:val="00A151FA"/>
    <w:rsid w:val="00A1539B"/>
    <w:rsid w:val="00A1697A"/>
    <w:rsid w:val="00A17AE2"/>
    <w:rsid w:val="00A202DF"/>
    <w:rsid w:val="00A2144A"/>
    <w:rsid w:val="00A22153"/>
    <w:rsid w:val="00A2251B"/>
    <w:rsid w:val="00A2263B"/>
    <w:rsid w:val="00A22B13"/>
    <w:rsid w:val="00A23CA5"/>
    <w:rsid w:val="00A25B20"/>
    <w:rsid w:val="00A2693F"/>
    <w:rsid w:val="00A27B05"/>
    <w:rsid w:val="00A31041"/>
    <w:rsid w:val="00A31395"/>
    <w:rsid w:val="00A31D4C"/>
    <w:rsid w:val="00A32071"/>
    <w:rsid w:val="00A321A7"/>
    <w:rsid w:val="00A332F7"/>
    <w:rsid w:val="00A33890"/>
    <w:rsid w:val="00A33F4C"/>
    <w:rsid w:val="00A33FE4"/>
    <w:rsid w:val="00A34864"/>
    <w:rsid w:val="00A355BD"/>
    <w:rsid w:val="00A36875"/>
    <w:rsid w:val="00A36A08"/>
    <w:rsid w:val="00A371C7"/>
    <w:rsid w:val="00A37C09"/>
    <w:rsid w:val="00A41056"/>
    <w:rsid w:val="00A41BCE"/>
    <w:rsid w:val="00A41F17"/>
    <w:rsid w:val="00A431A1"/>
    <w:rsid w:val="00A47CBA"/>
    <w:rsid w:val="00A52C5E"/>
    <w:rsid w:val="00A56CF2"/>
    <w:rsid w:val="00A57250"/>
    <w:rsid w:val="00A61788"/>
    <w:rsid w:val="00A62096"/>
    <w:rsid w:val="00A63567"/>
    <w:rsid w:val="00A6447C"/>
    <w:rsid w:val="00A648B3"/>
    <w:rsid w:val="00A6545F"/>
    <w:rsid w:val="00A71588"/>
    <w:rsid w:val="00A717DA"/>
    <w:rsid w:val="00A7199F"/>
    <w:rsid w:val="00A71A30"/>
    <w:rsid w:val="00A728ED"/>
    <w:rsid w:val="00A72CCA"/>
    <w:rsid w:val="00A732FA"/>
    <w:rsid w:val="00A75606"/>
    <w:rsid w:val="00A765A5"/>
    <w:rsid w:val="00A76600"/>
    <w:rsid w:val="00A822F8"/>
    <w:rsid w:val="00A829F6"/>
    <w:rsid w:val="00A83716"/>
    <w:rsid w:val="00A83CA0"/>
    <w:rsid w:val="00A84DE4"/>
    <w:rsid w:val="00A85511"/>
    <w:rsid w:val="00A8656B"/>
    <w:rsid w:val="00A867D8"/>
    <w:rsid w:val="00A868AF"/>
    <w:rsid w:val="00A86F0E"/>
    <w:rsid w:val="00A92249"/>
    <w:rsid w:val="00A936F0"/>
    <w:rsid w:val="00A9586E"/>
    <w:rsid w:val="00A95E50"/>
    <w:rsid w:val="00A9631D"/>
    <w:rsid w:val="00AA13E0"/>
    <w:rsid w:val="00AA1790"/>
    <w:rsid w:val="00AA18D5"/>
    <w:rsid w:val="00AA23E4"/>
    <w:rsid w:val="00AA336E"/>
    <w:rsid w:val="00AA4399"/>
    <w:rsid w:val="00AA4506"/>
    <w:rsid w:val="00AA51A2"/>
    <w:rsid w:val="00AA52E7"/>
    <w:rsid w:val="00AA6319"/>
    <w:rsid w:val="00AA7030"/>
    <w:rsid w:val="00AB2A4B"/>
    <w:rsid w:val="00AB2D61"/>
    <w:rsid w:val="00AB31B8"/>
    <w:rsid w:val="00AB40FD"/>
    <w:rsid w:val="00AB4A2D"/>
    <w:rsid w:val="00AB5C44"/>
    <w:rsid w:val="00AC056D"/>
    <w:rsid w:val="00AC0739"/>
    <w:rsid w:val="00AC3189"/>
    <w:rsid w:val="00AC36C0"/>
    <w:rsid w:val="00AC5D4D"/>
    <w:rsid w:val="00AD0689"/>
    <w:rsid w:val="00AD201A"/>
    <w:rsid w:val="00AD216E"/>
    <w:rsid w:val="00AD313B"/>
    <w:rsid w:val="00AD442D"/>
    <w:rsid w:val="00AD4571"/>
    <w:rsid w:val="00AD4E9F"/>
    <w:rsid w:val="00AD5811"/>
    <w:rsid w:val="00AD5B39"/>
    <w:rsid w:val="00AD6BFF"/>
    <w:rsid w:val="00AD712E"/>
    <w:rsid w:val="00AD7AC5"/>
    <w:rsid w:val="00AE079B"/>
    <w:rsid w:val="00AE07C0"/>
    <w:rsid w:val="00AE2753"/>
    <w:rsid w:val="00AE3161"/>
    <w:rsid w:val="00AE3DAC"/>
    <w:rsid w:val="00AE41E0"/>
    <w:rsid w:val="00AE462E"/>
    <w:rsid w:val="00AE4A81"/>
    <w:rsid w:val="00AE4C91"/>
    <w:rsid w:val="00AF0050"/>
    <w:rsid w:val="00AF0F1B"/>
    <w:rsid w:val="00AF2050"/>
    <w:rsid w:val="00AF27EC"/>
    <w:rsid w:val="00AF2A84"/>
    <w:rsid w:val="00AF37DB"/>
    <w:rsid w:val="00AF5AFD"/>
    <w:rsid w:val="00AF5EB4"/>
    <w:rsid w:val="00AF7397"/>
    <w:rsid w:val="00B004C5"/>
    <w:rsid w:val="00B0139A"/>
    <w:rsid w:val="00B02555"/>
    <w:rsid w:val="00B027BE"/>
    <w:rsid w:val="00B02E05"/>
    <w:rsid w:val="00B041DF"/>
    <w:rsid w:val="00B0727E"/>
    <w:rsid w:val="00B106E4"/>
    <w:rsid w:val="00B109B7"/>
    <w:rsid w:val="00B11175"/>
    <w:rsid w:val="00B145E0"/>
    <w:rsid w:val="00B14F67"/>
    <w:rsid w:val="00B15951"/>
    <w:rsid w:val="00B20059"/>
    <w:rsid w:val="00B205F7"/>
    <w:rsid w:val="00B217DC"/>
    <w:rsid w:val="00B2235D"/>
    <w:rsid w:val="00B23FC4"/>
    <w:rsid w:val="00B2413C"/>
    <w:rsid w:val="00B241E7"/>
    <w:rsid w:val="00B24F94"/>
    <w:rsid w:val="00B2542A"/>
    <w:rsid w:val="00B256A1"/>
    <w:rsid w:val="00B25F75"/>
    <w:rsid w:val="00B26E7E"/>
    <w:rsid w:val="00B27F78"/>
    <w:rsid w:val="00B30DAC"/>
    <w:rsid w:val="00B30F54"/>
    <w:rsid w:val="00B345BE"/>
    <w:rsid w:val="00B34B3E"/>
    <w:rsid w:val="00B352F9"/>
    <w:rsid w:val="00B36DA6"/>
    <w:rsid w:val="00B3766D"/>
    <w:rsid w:val="00B40F31"/>
    <w:rsid w:val="00B42408"/>
    <w:rsid w:val="00B42A33"/>
    <w:rsid w:val="00B432EB"/>
    <w:rsid w:val="00B436F1"/>
    <w:rsid w:val="00B449B2"/>
    <w:rsid w:val="00B44EFF"/>
    <w:rsid w:val="00B462DF"/>
    <w:rsid w:val="00B46E84"/>
    <w:rsid w:val="00B4768F"/>
    <w:rsid w:val="00B47E3C"/>
    <w:rsid w:val="00B5177E"/>
    <w:rsid w:val="00B51870"/>
    <w:rsid w:val="00B51CAC"/>
    <w:rsid w:val="00B53198"/>
    <w:rsid w:val="00B54B43"/>
    <w:rsid w:val="00B556DD"/>
    <w:rsid w:val="00B56524"/>
    <w:rsid w:val="00B609AB"/>
    <w:rsid w:val="00B60D2A"/>
    <w:rsid w:val="00B61D4D"/>
    <w:rsid w:val="00B63412"/>
    <w:rsid w:val="00B63ED7"/>
    <w:rsid w:val="00B658C2"/>
    <w:rsid w:val="00B73980"/>
    <w:rsid w:val="00B7471A"/>
    <w:rsid w:val="00B766A5"/>
    <w:rsid w:val="00B775C7"/>
    <w:rsid w:val="00B802AA"/>
    <w:rsid w:val="00B804A3"/>
    <w:rsid w:val="00B80B4B"/>
    <w:rsid w:val="00B80EE0"/>
    <w:rsid w:val="00B81A8E"/>
    <w:rsid w:val="00B82F63"/>
    <w:rsid w:val="00B84C3B"/>
    <w:rsid w:val="00B85205"/>
    <w:rsid w:val="00B85356"/>
    <w:rsid w:val="00B869E9"/>
    <w:rsid w:val="00B93B28"/>
    <w:rsid w:val="00B9474C"/>
    <w:rsid w:val="00B9668F"/>
    <w:rsid w:val="00B97CA3"/>
    <w:rsid w:val="00B97D64"/>
    <w:rsid w:val="00BA016B"/>
    <w:rsid w:val="00BA0620"/>
    <w:rsid w:val="00BA11A2"/>
    <w:rsid w:val="00BA1C6E"/>
    <w:rsid w:val="00BA2229"/>
    <w:rsid w:val="00BA5117"/>
    <w:rsid w:val="00BA5C4D"/>
    <w:rsid w:val="00BB121C"/>
    <w:rsid w:val="00BB3243"/>
    <w:rsid w:val="00BB3EDC"/>
    <w:rsid w:val="00BB52AF"/>
    <w:rsid w:val="00BB56B1"/>
    <w:rsid w:val="00BB623B"/>
    <w:rsid w:val="00BB65E2"/>
    <w:rsid w:val="00BB7601"/>
    <w:rsid w:val="00BC0FC5"/>
    <w:rsid w:val="00BC1BC7"/>
    <w:rsid w:val="00BC1F28"/>
    <w:rsid w:val="00BC28F4"/>
    <w:rsid w:val="00BC2D04"/>
    <w:rsid w:val="00BC34BE"/>
    <w:rsid w:val="00BC366A"/>
    <w:rsid w:val="00BC3EC6"/>
    <w:rsid w:val="00BC45B1"/>
    <w:rsid w:val="00BC5C91"/>
    <w:rsid w:val="00BC5E59"/>
    <w:rsid w:val="00BC60BE"/>
    <w:rsid w:val="00BC70F4"/>
    <w:rsid w:val="00BC79F5"/>
    <w:rsid w:val="00BD275B"/>
    <w:rsid w:val="00BD3058"/>
    <w:rsid w:val="00BD6D6E"/>
    <w:rsid w:val="00BD6F84"/>
    <w:rsid w:val="00BD715A"/>
    <w:rsid w:val="00BD7CAD"/>
    <w:rsid w:val="00BE0D15"/>
    <w:rsid w:val="00BE1030"/>
    <w:rsid w:val="00BE13A4"/>
    <w:rsid w:val="00BE47EE"/>
    <w:rsid w:val="00BE5107"/>
    <w:rsid w:val="00BE59D8"/>
    <w:rsid w:val="00BE76F4"/>
    <w:rsid w:val="00BE772C"/>
    <w:rsid w:val="00BE7762"/>
    <w:rsid w:val="00BE7D70"/>
    <w:rsid w:val="00BE7F56"/>
    <w:rsid w:val="00BE7F7F"/>
    <w:rsid w:val="00BF1B7D"/>
    <w:rsid w:val="00BF2850"/>
    <w:rsid w:val="00BF3196"/>
    <w:rsid w:val="00BF4A35"/>
    <w:rsid w:val="00C008E1"/>
    <w:rsid w:val="00C01D19"/>
    <w:rsid w:val="00C05026"/>
    <w:rsid w:val="00C058BF"/>
    <w:rsid w:val="00C06591"/>
    <w:rsid w:val="00C0662D"/>
    <w:rsid w:val="00C06EEB"/>
    <w:rsid w:val="00C105AB"/>
    <w:rsid w:val="00C13553"/>
    <w:rsid w:val="00C13D68"/>
    <w:rsid w:val="00C14105"/>
    <w:rsid w:val="00C1500B"/>
    <w:rsid w:val="00C15881"/>
    <w:rsid w:val="00C15B2B"/>
    <w:rsid w:val="00C16F01"/>
    <w:rsid w:val="00C2156F"/>
    <w:rsid w:val="00C21606"/>
    <w:rsid w:val="00C21C0D"/>
    <w:rsid w:val="00C2333A"/>
    <w:rsid w:val="00C23687"/>
    <w:rsid w:val="00C23F75"/>
    <w:rsid w:val="00C257C9"/>
    <w:rsid w:val="00C27631"/>
    <w:rsid w:val="00C304EB"/>
    <w:rsid w:val="00C31874"/>
    <w:rsid w:val="00C319FE"/>
    <w:rsid w:val="00C36808"/>
    <w:rsid w:val="00C36ABA"/>
    <w:rsid w:val="00C37723"/>
    <w:rsid w:val="00C40970"/>
    <w:rsid w:val="00C422C9"/>
    <w:rsid w:val="00C426D4"/>
    <w:rsid w:val="00C4345F"/>
    <w:rsid w:val="00C4529F"/>
    <w:rsid w:val="00C45635"/>
    <w:rsid w:val="00C47F22"/>
    <w:rsid w:val="00C47F35"/>
    <w:rsid w:val="00C524D1"/>
    <w:rsid w:val="00C534CA"/>
    <w:rsid w:val="00C5413B"/>
    <w:rsid w:val="00C575CE"/>
    <w:rsid w:val="00C60B30"/>
    <w:rsid w:val="00C64305"/>
    <w:rsid w:val="00C648D1"/>
    <w:rsid w:val="00C66A36"/>
    <w:rsid w:val="00C670E9"/>
    <w:rsid w:val="00C67A4F"/>
    <w:rsid w:val="00C67F06"/>
    <w:rsid w:val="00C7033C"/>
    <w:rsid w:val="00C710DA"/>
    <w:rsid w:val="00C71301"/>
    <w:rsid w:val="00C71E6F"/>
    <w:rsid w:val="00C72585"/>
    <w:rsid w:val="00C73B63"/>
    <w:rsid w:val="00C74BCA"/>
    <w:rsid w:val="00C75E22"/>
    <w:rsid w:val="00C763E3"/>
    <w:rsid w:val="00C76AE9"/>
    <w:rsid w:val="00C76DEF"/>
    <w:rsid w:val="00C76FDA"/>
    <w:rsid w:val="00C8097C"/>
    <w:rsid w:val="00C8656E"/>
    <w:rsid w:val="00C87E7B"/>
    <w:rsid w:val="00C90288"/>
    <w:rsid w:val="00C9106D"/>
    <w:rsid w:val="00C9110B"/>
    <w:rsid w:val="00C921F9"/>
    <w:rsid w:val="00C92301"/>
    <w:rsid w:val="00C92E38"/>
    <w:rsid w:val="00C93C8A"/>
    <w:rsid w:val="00C93E2F"/>
    <w:rsid w:val="00C94074"/>
    <w:rsid w:val="00C94ED5"/>
    <w:rsid w:val="00C96DCD"/>
    <w:rsid w:val="00C97BE0"/>
    <w:rsid w:val="00CA020D"/>
    <w:rsid w:val="00CA02D7"/>
    <w:rsid w:val="00CA1857"/>
    <w:rsid w:val="00CA3828"/>
    <w:rsid w:val="00CA3B03"/>
    <w:rsid w:val="00CA3CE6"/>
    <w:rsid w:val="00CA6C2E"/>
    <w:rsid w:val="00CA6D1E"/>
    <w:rsid w:val="00CA720D"/>
    <w:rsid w:val="00CA7A9D"/>
    <w:rsid w:val="00CB1673"/>
    <w:rsid w:val="00CB2AB0"/>
    <w:rsid w:val="00CB3059"/>
    <w:rsid w:val="00CB35CB"/>
    <w:rsid w:val="00CB4555"/>
    <w:rsid w:val="00CB4CC5"/>
    <w:rsid w:val="00CB6BB7"/>
    <w:rsid w:val="00CB7F4B"/>
    <w:rsid w:val="00CC1977"/>
    <w:rsid w:val="00CC1983"/>
    <w:rsid w:val="00CC3E69"/>
    <w:rsid w:val="00CC5EEC"/>
    <w:rsid w:val="00CC7FF3"/>
    <w:rsid w:val="00CD0350"/>
    <w:rsid w:val="00CD084E"/>
    <w:rsid w:val="00CD2149"/>
    <w:rsid w:val="00CD242C"/>
    <w:rsid w:val="00CD359F"/>
    <w:rsid w:val="00CD3D00"/>
    <w:rsid w:val="00CD4CBC"/>
    <w:rsid w:val="00CD530B"/>
    <w:rsid w:val="00CD53A3"/>
    <w:rsid w:val="00CD64A3"/>
    <w:rsid w:val="00CD7D86"/>
    <w:rsid w:val="00CE0EEB"/>
    <w:rsid w:val="00CE450D"/>
    <w:rsid w:val="00CE4622"/>
    <w:rsid w:val="00CE4BDF"/>
    <w:rsid w:val="00CE569D"/>
    <w:rsid w:val="00CF023C"/>
    <w:rsid w:val="00CF0DF8"/>
    <w:rsid w:val="00CF14CD"/>
    <w:rsid w:val="00CF1CEE"/>
    <w:rsid w:val="00CF21E0"/>
    <w:rsid w:val="00CF23D1"/>
    <w:rsid w:val="00CF2794"/>
    <w:rsid w:val="00CF3589"/>
    <w:rsid w:val="00CF4E3D"/>
    <w:rsid w:val="00CF5198"/>
    <w:rsid w:val="00CF6C6C"/>
    <w:rsid w:val="00D02225"/>
    <w:rsid w:val="00D05EA6"/>
    <w:rsid w:val="00D05FB9"/>
    <w:rsid w:val="00D113BD"/>
    <w:rsid w:val="00D129AA"/>
    <w:rsid w:val="00D156A0"/>
    <w:rsid w:val="00D15D54"/>
    <w:rsid w:val="00D1623E"/>
    <w:rsid w:val="00D17161"/>
    <w:rsid w:val="00D17F22"/>
    <w:rsid w:val="00D21967"/>
    <w:rsid w:val="00D23AB8"/>
    <w:rsid w:val="00D25210"/>
    <w:rsid w:val="00D25CC2"/>
    <w:rsid w:val="00D26964"/>
    <w:rsid w:val="00D27D95"/>
    <w:rsid w:val="00D30453"/>
    <w:rsid w:val="00D30849"/>
    <w:rsid w:val="00D311B3"/>
    <w:rsid w:val="00D32CE1"/>
    <w:rsid w:val="00D32DD9"/>
    <w:rsid w:val="00D34646"/>
    <w:rsid w:val="00D354CA"/>
    <w:rsid w:val="00D35EED"/>
    <w:rsid w:val="00D362FD"/>
    <w:rsid w:val="00D36345"/>
    <w:rsid w:val="00D36398"/>
    <w:rsid w:val="00D375CF"/>
    <w:rsid w:val="00D37CEA"/>
    <w:rsid w:val="00D37D5F"/>
    <w:rsid w:val="00D401F2"/>
    <w:rsid w:val="00D4127D"/>
    <w:rsid w:val="00D430DF"/>
    <w:rsid w:val="00D43717"/>
    <w:rsid w:val="00D43D40"/>
    <w:rsid w:val="00D452B6"/>
    <w:rsid w:val="00D518DA"/>
    <w:rsid w:val="00D5256C"/>
    <w:rsid w:val="00D52BC2"/>
    <w:rsid w:val="00D5303D"/>
    <w:rsid w:val="00D543AA"/>
    <w:rsid w:val="00D54B85"/>
    <w:rsid w:val="00D55C09"/>
    <w:rsid w:val="00D55D24"/>
    <w:rsid w:val="00D573C9"/>
    <w:rsid w:val="00D61ABD"/>
    <w:rsid w:val="00D62658"/>
    <w:rsid w:val="00D63411"/>
    <w:rsid w:val="00D63C8D"/>
    <w:rsid w:val="00D67DD2"/>
    <w:rsid w:val="00D712E3"/>
    <w:rsid w:val="00D73117"/>
    <w:rsid w:val="00D743FC"/>
    <w:rsid w:val="00D747A1"/>
    <w:rsid w:val="00D7691A"/>
    <w:rsid w:val="00D76A53"/>
    <w:rsid w:val="00D773D6"/>
    <w:rsid w:val="00D810D0"/>
    <w:rsid w:val="00D819C8"/>
    <w:rsid w:val="00D82642"/>
    <w:rsid w:val="00D8506C"/>
    <w:rsid w:val="00D85BAE"/>
    <w:rsid w:val="00D85CF4"/>
    <w:rsid w:val="00D86024"/>
    <w:rsid w:val="00D86AF9"/>
    <w:rsid w:val="00D8756E"/>
    <w:rsid w:val="00D90DBE"/>
    <w:rsid w:val="00D9176D"/>
    <w:rsid w:val="00D922F1"/>
    <w:rsid w:val="00D93182"/>
    <w:rsid w:val="00D93365"/>
    <w:rsid w:val="00D97128"/>
    <w:rsid w:val="00D97DCD"/>
    <w:rsid w:val="00DA06D0"/>
    <w:rsid w:val="00DA0C0F"/>
    <w:rsid w:val="00DA12F5"/>
    <w:rsid w:val="00DA2EBA"/>
    <w:rsid w:val="00DA583D"/>
    <w:rsid w:val="00DA6442"/>
    <w:rsid w:val="00DA67BF"/>
    <w:rsid w:val="00DA69A3"/>
    <w:rsid w:val="00DB021E"/>
    <w:rsid w:val="00DB30DA"/>
    <w:rsid w:val="00DB3C94"/>
    <w:rsid w:val="00DB3F78"/>
    <w:rsid w:val="00DB5242"/>
    <w:rsid w:val="00DC26AB"/>
    <w:rsid w:val="00DC275D"/>
    <w:rsid w:val="00DC3596"/>
    <w:rsid w:val="00DC3CB5"/>
    <w:rsid w:val="00DC60BC"/>
    <w:rsid w:val="00DC7C57"/>
    <w:rsid w:val="00DD06F5"/>
    <w:rsid w:val="00DD1965"/>
    <w:rsid w:val="00DD1D37"/>
    <w:rsid w:val="00DD2E3E"/>
    <w:rsid w:val="00DD37A9"/>
    <w:rsid w:val="00DD5564"/>
    <w:rsid w:val="00DD6354"/>
    <w:rsid w:val="00DD7061"/>
    <w:rsid w:val="00DE0401"/>
    <w:rsid w:val="00DE06D9"/>
    <w:rsid w:val="00DE3A41"/>
    <w:rsid w:val="00DE468A"/>
    <w:rsid w:val="00DE5E3E"/>
    <w:rsid w:val="00DE6CAC"/>
    <w:rsid w:val="00DE7A2D"/>
    <w:rsid w:val="00DF08BB"/>
    <w:rsid w:val="00DF0F2F"/>
    <w:rsid w:val="00DF2DA4"/>
    <w:rsid w:val="00DF3C04"/>
    <w:rsid w:val="00DF3C58"/>
    <w:rsid w:val="00DF3D8F"/>
    <w:rsid w:val="00DF4FF5"/>
    <w:rsid w:val="00DF692C"/>
    <w:rsid w:val="00DF699E"/>
    <w:rsid w:val="00E014E5"/>
    <w:rsid w:val="00E02640"/>
    <w:rsid w:val="00E04A1C"/>
    <w:rsid w:val="00E10AA7"/>
    <w:rsid w:val="00E10C95"/>
    <w:rsid w:val="00E13751"/>
    <w:rsid w:val="00E156C4"/>
    <w:rsid w:val="00E21170"/>
    <w:rsid w:val="00E218D3"/>
    <w:rsid w:val="00E227B8"/>
    <w:rsid w:val="00E23E7F"/>
    <w:rsid w:val="00E24589"/>
    <w:rsid w:val="00E24D04"/>
    <w:rsid w:val="00E25EF9"/>
    <w:rsid w:val="00E26653"/>
    <w:rsid w:val="00E31E59"/>
    <w:rsid w:val="00E33655"/>
    <w:rsid w:val="00E337D1"/>
    <w:rsid w:val="00E342BD"/>
    <w:rsid w:val="00E3451D"/>
    <w:rsid w:val="00E34C54"/>
    <w:rsid w:val="00E34E24"/>
    <w:rsid w:val="00E35B3E"/>
    <w:rsid w:val="00E36FF7"/>
    <w:rsid w:val="00E40D4A"/>
    <w:rsid w:val="00E41BA5"/>
    <w:rsid w:val="00E41DFF"/>
    <w:rsid w:val="00E444E0"/>
    <w:rsid w:val="00E46759"/>
    <w:rsid w:val="00E46CC2"/>
    <w:rsid w:val="00E47324"/>
    <w:rsid w:val="00E47F14"/>
    <w:rsid w:val="00E5140F"/>
    <w:rsid w:val="00E54369"/>
    <w:rsid w:val="00E54945"/>
    <w:rsid w:val="00E54EED"/>
    <w:rsid w:val="00E54F1B"/>
    <w:rsid w:val="00E55ABC"/>
    <w:rsid w:val="00E60F11"/>
    <w:rsid w:val="00E61988"/>
    <w:rsid w:val="00E61D7F"/>
    <w:rsid w:val="00E64F81"/>
    <w:rsid w:val="00E6620A"/>
    <w:rsid w:val="00E66293"/>
    <w:rsid w:val="00E66768"/>
    <w:rsid w:val="00E67A0D"/>
    <w:rsid w:val="00E705FD"/>
    <w:rsid w:val="00E706A8"/>
    <w:rsid w:val="00E70E37"/>
    <w:rsid w:val="00E70E5A"/>
    <w:rsid w:val="00E718B6"/>
    <w:rsid w:val="00E74783"/>
    <w:rsid w:val="00E74AE1"/>
    <w:rsid w:val="00E75109"/>
    <w:rsid w:val="00E755F3"/>
    <w:rsid w:val="00E75CDA"/>
    <w:rsid w:val="00E766E0"/>
    <w:rsid w:val="00E76701"/>
    <w:rsid w:val="00E76A64"/>
    <w:rsid w:val="00E77302"/>
    <w:rsid w:val="00E7767C"/>
    <w:rsid w:val="00E77F5C"/>
    <w:rsid w:val="00E80C06"/>
    <w:rsid w:val="00E81844"/>
    <w:rsid w:val="00E823D0"/>
    <w:rsid w:val="00E82BE9"/>
    <w:rsid w:val="00E85422"/>
    <w:rsid w:val="00E85CBC"/>
    <w:rsid w:val="00E8768A"/>
    <w:rsid w:val="00E905D1"/>
    <w:rsid w:val="00E90856"/>
    <w:rsid w:val="00E911E5"/>
    <w:rsid w:val="00E91C73"/>
    <w:rsid w:val="00E922FF"/>
    <w:rsid w:val="00E923DA"/>
    <w:rsid w:val="00E94D93"/>
    <w:rsid w:val="00EA0885"/>
    <w:rsid w:val="00EA240B"/>
    <w:rsid w:val="00EA2E8A"/>
    <w:rsid w:val="00EA453E"/>
    <w:rsid w:val="00EA551B"/>
    <w:rsid w:val="00EA6766"/>
    <w:rsid w:val="00EA688F"/>
    <w:rsid w:val="00EA72E5"/>
    <w:rsid w:val="00EA7F26"/>
    <w:rsid w:val="00EB0B7B"/>
    <w:rsid w:val="00EB0F38"/>
    <w:rsid w:val="00EB104B"/>
    <w:rsid w:val="00EB2552"/>
    <w:rsid w:val="00EB285A"/>
    <w:rsid w:val="00EB420F"/>
    <w:rsid w:val="00EB5D85"/>
    <w:rsid w:val="00EB6715"/>
    <w:rsid w:val="00EB6749"/>
    <w:rsid w:val="00EC1C5B"/>
    <w:rsid w:val="00EC235A"/>
    <w:rsid w:val="00EC3886"/>
    <w:rsid w:val="00EC3AE1"/>
    <w:rsid w:val="00EC7CA4"/>
    <w:rsid w:val="00ED069C"/>
    <w:rsid w:val="00ED09DC"/>
    <w:rsid w:val="00ED1A73"/>
    <w:rsid w:val="00ED2952"/>
    <w:rsid w:val="00ED30A2"/>
    <w:rsid w:val="00ED4366"/>
    <w:rsid w:val="00ED4CA4"/>
    <w:rsid w:val="00ED6F8A"/>
    <w:rsid w:val="00ED78AC"/>
    <w:rsid w:val="00EE014E"/>
    <w:rsid w:val="00EE22AC"/>
    <w:rsid w:val="00EE28A8"/>
    <w:rsid w:val="00EE2A2D"/>
    <w:rsid w:val="00EE3C1C"/>
    <w:rsid w:val="00EE41B5"/>
    <w:rsid w:val="00EE70B1"/>
    <w:rsid w:val="00EE7252"/>
    <w:rsid w:val="00EE73EF"/>
    <w:rsid w:val="00EF0077"/>
    <w:rsid w:val="00EF0790"/>
    <w:rsid w:val="00EF284C"/>
    <w:rsid w:val="00EF6786"/>
    <w:rsid w:val="00EF7173"/>
    <w:rsid w:val="00EF76B0"/>
    <w:rsid w:val="00F0197F"/>
    <w:rsid w:val="00F03263"/>
    <w:rsid w:val="00F03AB7"/>
    <w:rsid w:val="00F04F34"/>
    <w:rsid w:val="00F06FF7"/>
    <w:rsid w:val="00F10E93"/>
    <w:rsid w:val="00F1267A"/>
    <w:rsid w:val="00F134AA"/>
    <w:rsid w:val="00F13A89"/>
    <w:rsid w:val="00F14842"/>
    <w:rsid w:val="00F151F5"/>
    <w:rsid w:val="00F15A32"/>
    <w:rsid w:val="00F16118"/>
    <w:rsid w:val="00F16F47"/>
    <w:rsid w:val="00F17420"/>
    <w:rsid w:val="00F17804"/>
    <w:rsid w:val="00F17FCE"/>
    <w:rsid w:val="00F205A4"/>
    <w:rsid w:val="00F223FC"/>
    <w:rsid w:val="00F23314"/>
    <w:rsid w:val="00F2458C"/>
    <w:rsid w:val="00F24C3B"/>
    <w:rsid w:val="00F33163"/>
    <w:rsid w:val="00F331A7"/>
    <w:rsid w:val="00F346F9"/>
    <w:rsid w:val="00F34EF8"/>
    <w:rsid w:val="00F34F77"/>
    <w:rsid w:val="00F35315"/>
    <w:rsid w:val="00F367FC"/>
    <w:rsid w:val="00F36DE2"/>
    <w:rsid w:val="00F36E63"/>
    <w:rsid w:val="00F370F2"/>
    <w:rsid w:val="00F40982"/>
    <w:rsid w:val="00F4196D"/>
    <w:rsid w:val="00F42D12"/>
    <w:rsid w:val="00F460AE"/>
    <w:rsid w:val="00F47EC3"/>
    <w:rsid w:val="00F501D9"/>
    <w:rsid w:val="00F50970"/>
    <w:rsid w:val="00F50E8E"/>
    <w:rsid w:val="00F50EAF"/>
    <w:rsid w:val="00F5117B"/>
    <w:rsid w:val="00F51ABF"/>
    <w:rsid w:val="00F51BA8"/>
    <w:rsid w:val="00F544B8"/>
    <w:rsid w:val="00F54A70"/>
    <w:rsid w:val="00F54ED6"/>
    <w:rsid w:val="00F563E4"/>
    <w:rsid w:val="00F5677E"/>
    <w:rsid w:val="00F56D7B"/>
    <w:rsid w:val="00F573A0"/>
    <w:rsid w:val="00F57EF1"/>
    <w:rsid w:val="00F63C27"/>
    <w:rsid w:val="00F67FE8"/>
    <w:rsid w:val="00F711CB"/>
    <w:rsid w:val="00F72BA9"/>
    <w:rsid w:val="00F738F4"/>
    <w:rsid w:val="00F74592"/>
    <w:rsid w:val="00F74F27"/>
    <w:rsid w:val="00F75BEB"/>
    <w:rsid w:val="00F76243"/>
    <w:rsid w:val="00F771CA"/>
    <w:rsid w:val="00F8025B"/>
    <w:rsid w:val="00F802B0"/>
    <w:rsid w:val="00F8044F"/>
    <w:rsid w:val="00F82A0F"/>
    <w:rsid w:val="00F84ED0"/>
    <w:rsid w:val="00F87B70"/>
    <w:rsid w:val="00F87C9C"/>
    <w:rsid w:val="00F9323C"/>
    <w:rsid w:val="00F944B4"/>
    <w:rsid w:val="00F97654"/>
    <w:rsid w:val="00F9773A"/>
    <w:rsid w:val="00F97DD1"/>
    <w:rsid w:val="00FA1389"/>
    <w:rsid w:val="00FA169B"/>
    <w:rsid w:val="00FA428E"/>
    <w:rsid w:val="00FA4935"/>
    <w:rsid w:val="00FA743F"/>
    <w:rsid w:val="00FB059D"/>
    <w:rsid w:val="00FB1C43"/>
    <w:rsid w:val="00FB25DC"/>
    <w:rsid w:val="00FB2BB7"/>
    <w:rsid w:val="00FB5E6E"/>
    <w:rsid w:val="00FC0056"/>
    <w:rsid w:val="00FC1533"/>
    <w:rsid w:val="00FC46F6"/>
    <w:rsid w:val="00FC4B21"/>
    <w:rsid w:val="00FC6043"/>
    <w:rsid w:val="00FC7445"/>
    <w:rsid w:val="00FD0D69"/>
    <w:rsid w:val="00FD14B4"/>
    <w:rsid w:val="00FD1507"/>
    <w:rsid w:val="00FD1BC4"/>
    <w:rsid w:val="00FD1CF0"/>
    <w:rsid w:val="00FD2B1B"/>
    <w:rsid w:val="00FD2F94"/>
    <w:rsid w:val="00FD327A"/>
    <w:rsid w:val="00FD52A7"/>
    <w:rsid w:val="00FD5C7A"/>
    <w:rsid w:val="00FD73D1"/>
    <w:rsid w:val="00FE0C54"/>
    <w:rsid w:val="00FE0E78"/>
    <w:rsid w:val="00FE1395"/>
    <w:rsid w:val="00FE320E"/>
    <w:rsid w:val="00FE3CE4"/>
    <w:rsid w:val="00FE3E94"/>
    <w:rsid w:val="00FE4A43"/>
    <w:rsid w:val="00FE5E03"/>
    <w:rsid w:val="00FE75DB"/>
    <w:rsid w:val="00FF04DB"/>
    <w:rsid w:val="00FF1078"/>
    <w:rsid w:val="00FF2063"/>
    <w:rsid w:val="00FF20AF"/>
    <w:rsid w:val="00FF27DE"/>
    <w:rsid w:val="00FF2816"/>
    <w:rsid w:val="00FF3AE0"/>
    <w:rsid w:val="00FF534B"/>
    <w:rsid w:val="00FF5C32"/>
    <w:rsid w:val="00FF6062"/>
    <w:rsid w:val="00FF6759"/>
    <w:rsid w:val="00FF7F68"/>
    <w:rsid w:val="01158CBD"/>
    <w:rsid w:val="01AC2381"/>
    <w:rsid w:val="01E09C73"/>
    <w:rsid w:val="03D0B6B6"/>
    <w:rsid w:val="04790259"/>
    <w:rsid w:val="0479E029"/>
    <w:rsid w:val="06ABB7EC"/>
    <w:rsid w:val="06C1C961"/>
    <w:rsid w:val="08077E1A"/>
    <w:rsid w:val="0957536C"/>
    <w:rsid w:val="097E7EBD"/>
    <w:rsid w:val="0A93D827"/>
    <w:rsid w:val="0A97B47D"/>
    <w:rsid w:val="0B61AF68"/>
    <w:rsid w:val="0BCF15DA"/>
    <w:rsid w:val="0CBBC21B"/>
    <w:rsid w:val="0DEA3B4B"/>
    <w:rsid w:val="0E17290E"/>
    <w:rsid w:val="0E2B0287"/>
    <w:rsid w:val="106473EB"/>
    <w:rsid w:val="10A6F316"/>
    <w:rsid w:val="10F6380A"/>
    <w:rsid w:val="11007E88"/>
    <w:rsid w:val="1113AA8B"/>
    <w:rsid w:val="11D04E1F"/>
    <w:rsid w:val="1233C8E9"/>
    <w:rsid w:val="12DF6A3D"/>
    <w:rsid w:val="12EED54F"/>
    <w:rsid w:val="12F31AA9"/>
    <w:rsid w:val="12F86442"/>
    <w:rsid w:val="12FD59E4"/>
    <w:rsid w:val="135E1CC6"/>
    <w:rsid w:val="13BA07B2"/>
    <w:rsid w:val="14172C3B"/>
    <w:rsid w:val="1456E8C4"/>
    <w:rsid w:val="14BEF26A"/>
    <w:rsid w:val="14D12E67"/>
    <w:rsid w:val="1691FA7F"/>
    <w:rsid w:val="169396DC"/>
    <w:rsid w:val="16AD2EE1"/>
    <w:rsid w:val="16B30939"/>
    <w:rsid w:val="17F03360"/>
    <w:rsid w:val="17F89BA0"/>
    <w:rsid w:val="19E18E9F"/>
    <w:rsid w:val="1AB28E8C"/>
    <w:rsid w:val="1AC0E29C"/>
    <w:rsid w:val="1C93365E"/>
    <w:rsid w:val="1E894AC4"/>
    <w:rsid w:val="1E93CFFA"/>
    <w:rsid w:val="1EA7FE7F"/>
    <w:rsid w:val="1EB85E07"/>
    <w:rsid w:val="1F3D3E1B"/>
    <w:rsid w:val="2151C1CE"/>
    <w:rsid w:val="22045AD2"/>
    <w:rsid w:val="22FDF243"/>
    <w:rsid w:val="23656AAF"/>
    <w:rsid w:val="24813209"/>
    <w:rsid w:val="24987900"/>
    <w:rsid w:val="255A60B7"/>
    <w:rsid w:val="25BBA4CF"/>
    <w:rsid w:val="2668B43E"/>
    <w:rsid w:val="26AD8FB6"/>
    <w:rsid w:val="26DC026A"/>
    <w:rsid w:val="270EE4E5"/>
    <w:rsid w:val="275F2353"/>
    <w:rsid w:val="27C81522"/>
    <w:rsid w:val="295D0F43"/>
    <w:rsid w:val="298CFDC7"/>
    <w:rsid w:val="29A3F142"/>
    <w:rsid w:val="29E0F4E1"/>
    <w:rsid w:val="2BC5AAF0"/>
    <w:rsid w:val="2CB87CCF"/>
    <w:rsid w:val="2D490DAA"/>
    <w:rsid w:val="2DBB64F7"/>
    <w:rsid w:val="2E7A60AB"/>
    <w:rsid w:val="2E87CBB3"/>
    <w:rsid w:val="2FA3F983"/>
    <w:rsid w:val="2FA8C0CF"/>
    <w:rsid w:val="300A93E2"/>
    <w:rsid w:val="30DB66DB"/>
    <w:rsid w:val="31872EF5"/>
    <w:rsid w:val="328FD311"/>
    <w:rsid w:val="32ED6525"/>
    <w:rsid w:val="330454C7"/>
    <w:rsid w:val="33BFC10F"/>
    <w:rsid w:val="33D9C35C"/>
    <w:rsid w:val="35FD79BA"/>
    <w:rsid w:val="383B702F"/>
    <w:rsid w:val="3912154C"/>
    <w:rsid w:val="3A2D6CD1"/>
    <w:rsid w:val="3A38975B"/>
    <w:rsid w:val="3AC0417C"/>
    <w:rsid w:val="3CA90E2E"/>
    <w:rsid w:val="3F61F8DE"/>
    <w:rsid w:val="40183EAA"/>
    <w:rsid w:val="404C78E9"/>
    <w:rsid w:val="40787230"/>
    <w:rsid w:val="4094DB3A"/>
    <w:rsid w:val="42B7BE4A"/>
    <w:rsid w:val="44414EB1"/>
    <w:rsid w:val="444497A3"/>
    <w:rsid w:val="444FBC3C"/>
    <w:rsid w:val="455BD4C6"/>
    <w:rsid w:val="47961836"/>
    <w:rsid w:val="48CE40C1"/>
    <w:rsid w:val="4A90E3CD"/>
    <w:rsid w:val="4AA1ED2A"/>
    <w:rsid w:val="4AFFAD92"/>
    <w:rsid w:val="4B2C317E"/>
    <w:rsid w:val="4C257FED"/>
    <w:rsid w:val="4CB1AB56"/>
    <w:rsid w:val="4CBCC271"/>
    <w:rsid w:val="4EEE3258"/>
    <w:rsid w:val="4EF084D6"/>
    <w:rsid w:val="4FA1C94A"/>
    <w:rsid w:val="5013D7F9"/>
    <w:rsid w:val="50839A02"/>
    <w:rsid w:val="52F38B4A"/>
    <w:rsid w:val="545FBB72"/>
    <w:rsid w:val="5494CFA1"/>
    <w:rsid w:val="5564011E"/>
    <w:rsid w:val="556606C7"/>
    <w:rsid w:val="55711B46"/>
    <w:rsid w:val="55B54BAF"/>
    <w:rsid w:val="589C29F4"/>
    <w:rsid w:val="58A688FB"/>
    <w:rsid w:val="5A0C1AC1"/>
    <w:rsid w:val="5B027677"/>
    <w:rsid w:val="5D0524B9"/>
    <w:rsid w:val="5D29A617"/>
    <w:rsid w:val="5D689181"/>
    <w:rsid w:val="5D8E3D15"/>
    <w:rsid w:val="5EE27FD1"/>
    <w:rsid w:val="5F3E1275"/>
    <w:rsid w:val="5F6AFDCB"/>
    <w:rsid w:val="602BB81F"/>
    <w:rsid w:val="6046A65C"/>
    <w:rsid w:val="608263A7"/>
    <w:rsid w:val="61787A52"/>
    <w:rsid w:val="61AD32B8"/>
    <w:rsid w:val="620B3C1D"/>
    <w:rsid w:val="631B1F1B"/>
    <w:rsid w:val="635EEE79"/>
    <w:rsid w:val="6391CDC7"/>
    <w:rsid w:val="63CA560A"/>
    <w:rsid w:val="63D55E31"/>
    <w:rsid w:val="649FB692"/>
    <w:rsid w:val="64CBC47B"/>
    <w:rsid w:val="64F99E49"/>
    <w:rsid w:val="657E446D"/>
    <w:rsid w:val="6622AAFE"/>
    <w:rsid w:val="66662707"/>
    <w:rsid w:val="66800DF0"/>
    <w:rsid w:val="678A22AC"/>
    <w:rsid w:val="67CF57D6"/>
    <w:rsid w:val="6811B0EE"/>
    <w:rsid w:val="6875D4AC"/>
    <w:rsid w:val="68C5E32E"/>
    <w:rsid w:val="69C9E837"/>
    <w:rsid w:val="6E799EBD"/>
    <w:rsid w:val="6ED446F5"/>
    <w:rsid w:val="6F71B017"/>
    <w:rsid w:val="6FAD1F99"/>
    <w:rsid w:val="6FF5B6A5"/>
    <w:rsid w:val="70F98A7E"/>
    <w:rsid w:val="71EC0CCB"/>
    <w:rsid w:val="720AA209"/>
    <w:rsid w:val="72685803"/>
    <w:rsid w:val="72FEC9D5"/>
    <w:rsid w:val="7316C6BB"/>
    <w:rsid w:val="733A52ED"/>
    <w:rsid w:val="7385F47D"/>
    <w:rsid w:val="74B0A33B"/>
    <w:rsid w:val="776FBDB4"/>
    <w:rsid w:val="77FCDC6B"/>
    <w:rsid w:val="7B3A7041"/>
    <w:rsid w:val="7B9A2BE5"/>
    <w:rsid w:val="7D16F1BD"/>
    <w:rsid w:val="7E7306A2"/>
    <w:rsid w:val="7ED8A9FC"/>
    <w:rsid w:val="7FF2D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6E1CA"/>
  <w15:chartTrackingRefBased/>
  <w15:docId w15:val="{5F968033-07B1-401E-B962-06E63535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2AC"/>
    <w:rPr>
      <w:rFonts w:eastAsiaTheme="majorEastAsia" w:cstheme="majorBidi"/>
      <w:color w:val="272727" w:themeColor="text1" w:themeTint="D8"/>
    </w:rPr>
  </w:style>
  <w:style w:type="paragraph" w:styleId="Title">
    <w:name w:val="Title"/>
    <w:basedOn w:val="Normal"/>
    <w:next w:val="Normal"/>
    <w:link w:val="TitleChar"/>
    <w:uiPriority w:val="10"/>
    <w:qFormat/>
    <w:rsid w:val="00EE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2AC"/>
    <w:pPr>
      <w:spacing w:before="160"/>
      <w:jc w:val="center"/>
    </w:pPr>
    <w:rPr>
      <w:i/>
      <w:iCs/>
      <w:color w:val="404040" w:themeColor="text1" w:themeTint="BF"/>
    </w:rPr>
  </w:style>
  <w:style w:type="character" w:customStyle="1" w:styleId="QuoteChar">
    <w:name w:val="Quote Char"/>
    <w:basedOn w:val="DefaultParagraphFont"/>
    <w:link w:val="Quote"/>
    <w:uiPriority w:val="29"/>
    <w:rsid w:val="00EE22AC"/>
    <w:rPr>
      <w:i/>
      <w:iCs/>
      <w:color w:val="404040" w:themeColor="text1" w:themeTint="BF"/>
    </w:rPr>
  </w:style>
  <w:style w:type="paragraph" w:styleId="ListParagraph">
    <w:name w:val="List Paragraph"/>
    <w:basedOn w:val="Normal"/>
    <w:uiPriority w:val="34"/>
    <w:qFormat/>
    <w:rsid w:val="00EE22AC"/>
    <w:pPr>
      <w:ind w:left="720"/>
      <w:contextualSpacing/>
    </w:pPr>
  </w:style>
  <w:style w:type="character" w:styleId="IntenseEmphasis">
    <w:name w:val="Intense Emphasis"/>
    <w:basedOn w:val="DefaultParagraphFont"/>
    <w:uiPriority w:val="21"/>
    <w:qFormat/>
    <w:rsid w:val="00EE22AC"/>
    <w:rPr>
      <w:i/>
      <w:iCs/>
      <w:color w:val="0F4761" w:themeColor="accent1" w:themeShade="BF"/>
    </w:rPr>
  </w:style>
  <w:style w:type="paragraph" w:styleId="IntenseQuote">
    <w:name w:val="Intense Quote"/>
    <w:basedOn w:val="Normal"/>
    <w:next w:val="Normal"/>
    <w:link w:val="IntenseQuoteChar"/>
    <w:uiPriority w:val="30"/>
    <w:qFormat/>
    <w:rsid w:val="00EE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2AC"/>
    <w:rPr>
      <w:i/>
      <w:iCs/>
      <w:color w:val="0F4761" w:themeColor="accent1" w:themeShade="BF"/>
    </w:rPr>
  </w:style>
  <w:style w:type="character" w:styleId="IntenseReference">
    <w:name w:val="Intense Reference"/>
    <w:basedOn w:val="DefaultParagraphFont"/>
    <w:uiPriority w:val="32"/>
    <w:qFormat/>
    <w:rsid w:val="00EE22AC"/>
    <w:rPr>
      <w:b/>
      <w:bCs/>
      <w:smallCaps/>
      <w:color w:val="0F4761" w:themeColor="accent1" w:themeShade="BF"/>
      <w:spacing w:val="5"/>
    </w:rPr>
  </w:style>
  <w:style w:type="character" w:styleId="Hyperlink">
    <w:name w:val="Hyperlink"/>
    <w:basedOn w:val="DefaultParagraphFont"/>
    <w:uiPriority w:val="99"/>
    <w:unhideWhenUsed/>
    <w:rsid w:val="11007E88"/>
    <w:rPr>
      <w:color w:val="467886"/>
      <w:u w:val="single"/>
    </w:rPr>
  </w:style>
  <w:style w:type="character" w:styleId="CommentReference">
    <w:name w:val="annotation reference"/>
    <w:basedOn w:val="DefaultParagraphFont"/>
    <w:uiPriority w:val="99"/>
    <w:semiHidden/>
    <w:unhideWhenUsed/>
    <w:rsid w:val="00273BAA"/>
    <w:rPr>
      <w:sz w:val="16"/>
      <w:szCs w:val="16"/>
    </w:rPr>
  </w:style>
  <w:style w:type="paragraph" w:styleId="CommentText">
    <w:name w:val="annotation text"/>
    <w:basedOn w:val="Normal"/>
    <w:link w:val="CommentTextChar"/>
    <w:uiPriority w:val="99"/>
    <w:unhideWhenUsed/>
    <w:rsid w:val="00273BAA"/>
    <w:pPr>
      <w:spacing w:line="240" w:lineRule="auto"/>
    </w:pPr>
    <w:rPr>
      <w:sz w:val="20"/>
      <w:szCs w:val="20"/>
    </w:rPr>
  </w:style>
  <w:style w:type="character" w:customStyle="1" w:styleId="CommentTextChar">
    <w:name w:val="Comment Text Char"/>
    <w:basedOn w:val="DefaultParagraphFont"/>
    <w:link w:val="CommentText"/>
    <w:uiPriority w:val="99"/>
    <w:rsid w:val="00273BAA"/>
    <w:rPr>
      <w:sz w:val="20"/>
      <w:szCs w:val="20"/>
    </w:rPr>
  </w:style>
  <w:style w:type="paragraph" w:styleId="CommentSubject">
    <w:name w:val="annotation subject"/>
    <w:basedOn w:val="CommentText"/>
    <w:next w:val="CommentText"/>
    <w:link w:val="CommentSubjectChar"/>
    <w:uiPriority w:val="99"/>
    <w:semiHidden/>
    <w:unhideWhenUsed/>
    <w:rsid w:val="00273BAA"/>
    <w:rPr>
      <w:b/>
      <w:bCs/>
    </w:rPr>
  </w:style>
  <w:style w:type="character" w:customStyle="1" w:styleId="CommentSubjectChar">
    <w:name w:val="Comment Subject Char"/>
    <w:basedOn w:val="CommentTextChar"/>
    <w:link w:val="CommentSubject"/>
    <w:uiPriority w:val="99"/>
    <w:semiHidden/>
    <w:rsid w:val="00273BAA"/>
    <w:rPr>
      <w:b/>
      <w:bCs/>
      <w:sz w:val="20"/>
      <w:szCs w:val="20"/>
    </w:rPr>
  </w:style>
  <w:style w:type="paragraph" w:styleId="Revision">
    <w:name w:val="Revision"/>
    <w:hidden/>
    <w:uiPriority w:val="99"/>
    <w:semiHidden/>
    <w:rsid w:val="00A7199F"/>
    <w:pPr>
      <w:spacing w:after="0" w:line="240" w:lineRule="auto"/>
    </w:pPr>
  </w:style>
  <w:style w:type="table" w:styleId="TableGrid">
    <w:name w:val="Table Grid"/>
    <w:basedOn w:val="TableNormal"/>
    <w:uiPriority w:val="39"/>
    <w:rsid w:val="0006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B6C0E"/>
    <w:rPr>
      <w:color w:val="2B579A"/>
      <w:shd w:val="clear" w:color="auto" w:fill="E1DFDD"/>
    </w:rPr>
  </w:style>
  <w:style w:type="character" w:styleId="UnresolvedMention">
    <w:name w:val="Unresolved Mention"/>
    <w:basedOn w:val="DefaultParagraphFont"/>
    <w:uiPriority w:val="99"/>
    <w:unhideWhenUsed/>
    <w:rsid w:val="00054E53"/>
    <w:rPr>
      <w:color w:val="605E5C"/>
      <w:shd w:val="clear" w:color="auto" w:fill="E1DFDD"/>
    </w:rPr>
  </w:style>
  <w:style w:type="paragraph" w:styleId="Header">
    <w:name w:val="header"/>
    <w:basedOn w:val="Normal"/>
    <w:link w:val="HeaderChar"/>
    <w:uiPriority w:val="99"/>
    <w:unhideWhenUsed/>
    <w:rsid w:val="00CC1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83"/>
  </w:style>
  <w:style w:type="paragraph" w:styleId="Footer">
    <w:name w:val="footer"/>
    <w:basedOn w:val="Normal"/>
    <w:link w:val="FooterChar"/>
    <w:uiPriority w:val="99"/>
    <w:unhideWhenUsed/>
    <w:rsid w:val="00CC1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8041">
      <w:bodyDiv w:val="1"/>
      <w:marLeft w:val="0"/>
      <w:marRight w:val="0"/>
      <w:marTop w:val="0"/>
      <w:marBottom w:val="0"/>
      <w:divBdr>
        <w:top w:val="none" w:sz="0" w:space="0" w:color="auto"/>
        <w:left w:val="none" w:sz="0" w:space="0" w:color="auto"/>
        <w:bottom w:val="none" w:sz="0" w:space="0" w:color="auto"/>
        <w:right w:val="none" w:sz="0" w:space="0" w:color="auto"/>
      </w:divBdr>
      <w:divsChild>
        <w:div w:id="266815770">
          <w:marLeft w:val="0"/>
          <w:marRight w:val="0"/>
          <w:marTop w:val="0"/>
          <w:marBottom w:val="0"/>
          <w:divBdr>
            <w:top w:val="none" w:sz="0" w:space="0" w:color="auto"/>
            <w:left w:val="none" w:sz="0" w:space="0" w:color="auto"/>
            <w:bottom w:val="none" w:sz="0" w:space="0" w:color="auto"/>
            <w:right w:val="none" w:sz="0" w:space="0" w:color="auto"/>
          </w:divBdr>
        </w:div>
        <w:div w:id="618293572">
          <w:marLeft w:val="0"/>
          <w:marRight w:val="0"/>
          <w:marTop w:val="0"/>
          <w:marBottom w:val="0"/>
          <w:divBdr>
            <w:top w:val="none" w:sz="0" w:space="0" w:color="auto"/>
            <w:left w:val="none" w:sz="0" w:space="0" w:color="auto"/>
            <w:bottom w:val="none" w:sz="0" w:space="0" w:color="auto"/>
            <w:right w:val="none" w:sz="0" w:space="0" w:color="auto"/>
          </w:divBdr>
          <w:divsChild>
            <w:div w:id="945112046">
              <w:marLeft w:val="0"/>
              <w:marRight w:val="0"/>
              <w:marTop w:val="30"/>
              <w:marBottom w:val="30"/>
              <w:divBdr>
                <w:top w:val="none" w:sz="0" w:space="0" w:color="auto"/>
                <w:left w:val="none" w:sz="0" w:space="0" w:color="auto"/>
                <w:bottom w:val="none" w:sz="0" w:space="0" w:color="auto"/>
                <w:right w:val="none" w:sz="0" w:space="0" w:color="auto"/>
              </w:divBdr>
              <w:divsChild>
                <w:div w:id="64182639">
                  <w:marLeft w:val="0"/>
                  <w:marRight w:val="0"/>
                  <w:marTop w:val="0"/>
                  <w:marBottom w:val="0"/>
                  <w:divBdr>
                    <w:top w:val="none" w:sz="0" w:space="0" w:color="auto"/>
                    <w:left w:val="none" w:sz="0" w:space="0" w:color="auto"/>
                    <w:bottom w:val="none" w:sz="0" w:space="0" w:color="auto"/>
                    <w:right w:val="none" w:sz="0" w:space="0" w:color="auto"/>
                  </w:divBdr>
                  <w:divsChild>
                    <w:div w:id="900022820">
                      <w:marLeft w:val="0"/>
                      <w:marRight w:val="0"/>
                      <w:marTop w:val="0"/>
                      <w:marBottom w:val="0"/>
                      <w:divBdr>
                        <w:top w:val="none" w:sz="0" w:space="0" w:color="auto"/>
                        <w:left w:val="none" w:sz="0" w:space="0" w:color="auto"/>
                        <w:bottom w:val="none" w:sz="0" w:space="0" w:color="auto"/>
                        <w:right w:val="none" w:sz="0" w:space="0" w:color="auto"/>
                      </w:divBdr>
                    </w:div>
                  </w:divsChild>
                </w:div>
                <w:div w:id="261959139">
                  <w:marLeft w:val="0"/>
                  <w:marRight w:val="0"/>
                  <w:marTop w:val="0"/>
                  <w:marBottom w:val="0"/>
                  <w:divBdr>
                    <w:top w:val="none" w:sz="0" w:space="0" w:color="auto"/>
                    <w:left w:val="none" w:sz="0" w:space="0" w:color="auto"/>
                    <w:bottom w:val="none" w:sz="0" w:space="0" w:color="auto"/>
                    <w:right w:val="none" w:sz="0" w:space="0" w:color="auto"/>
                  </w:divBdr>
                  <w:divsChild>
                    <w:div w:id="1546285281">
                      <w:marLeft w:val="0"/>
                      <w:marRight w:val="0"/>
                      <w:marTop w:val="0"/>
                      <w:marBottom w:val="0"/>
                      <w:divBdr>
                        <w:top w:val="none" w:sz="0" w:space="0" w:color="auto"/>
                        <w:left w:val="none" w:sz="0" w:space="0" w:color="auto"/>
                        <w:bottom w:val="none" w:sz="0" w:space="0" w:color="auto"/>
                        <w:right w:val="none" w:sz="0" w:space="0" w:color="auto"/>
                      </w:divBdr>
                    </w:div>
                  </w:divsChild>
                </w:div>
                <w:div w:id="514075758">
                  <w:marLeft w:val="0"/>
                  <w:marRight w:val="0"/>
                  <w:marTop w:val="0"/>
                  <w:marBottom w:val="0"/>
                  <w:divBdr>
                    <w:top w:val="none" w:sz="0" w:space="0" w:color="auto"/>
                    <w:left w:val="none" w:sz="0" w:space="0" w:color="auto"/>
                    <w:bottom w:val="none" w:sz="0" w:space="0" w:color="auto"/>
                    <w:right w:val="none" w:sz="0" w:space="0" w:color="auto"/>
                  </w:divBdr>
                  <w:divsChild>
                    <w:div w:id="422726325">
                      <w:marLeft w:val="0"/>
                      <w:marRight w:val="0"/>
                      <w:marTop w:val="0"/>
                      <w:marBottom w:val="0"/>
                      <w:divBdr>
                        <w:top w:val="none" w:sz="0" w:space="0" w:color="auto"/>
                        <w:left w:val="none" w:sz="0" w:space="0" w:color="auto"/>
                        <w:bottom w:val="none" w:sz="0" w:space="0" w:color="auto"/>
                        <w:right w:val="none" w:sz="0" w:space="0" w:color="auto"/>
                      </w:divBdr>
                    </w:div>
                  </w:divsChild>
                </w:div>
                <w:div w:id="916016924">
                  <w:marLeft w:val="0"/>
                  <w:marRight w:val="0"/>
                  <w:marTop w:val="0"/>
                  <w:marBottom w:val="0"/>
                  <w:divBdr>
                    <w:top w:val="none" w:sz="0" w:space="0" w:color="auto"/>
                    <w:left w:val="none" w:sz="0" w:space="0" w:color="auto"/>
                    <w:bottom w:val="none" w:sz="0" w:space="0" w:color="auto"/>
                    <w:right w:val="none" w:sz="0" w:space="0" w:color="auto"/>
                  </w:divBdr>
                  <w:divsChild>
                    <w:div w:id="420684867">
                      <w:marLeft w:val="0"/>
                      <w:marRight w:val="0"/>
                      <w:marTop w:val="0"/>
                      <w:marBottom w:val="0"/>
                      <w:divBdr>
                        <w:top w:val="none" w:sz="0" w:space="0" w:color="auto"/>
                        <w:left w:val="none" w:sz="0" w:space="0" w:color="auto"/>
                        <w:bottom w:val="none" w:sz="0" w:space="0" w:color="auto"/>
                        <w:right w:val="none" w:sz="0" w:space="0" w:color="auto"/>
                      </w:divBdr>
                    </w:div>
                  </w:divsChild>
                </w:div>
                <w:div w:id="1026902710">
                  <w:marLeft w:val="0"/>
                  <w:marRight w:val="0"/>
                  <w:marTop w:val="0"/>
                  <w:marBottom w:val="0"/>
                  <w:divBdr>
                    <w:top w:val="none" w:sz="0" w:space="0" w:color="auto"/>
                    <w:left w:val="none" w:sz="0" w:space="0" w:color="auto"/>
                    <w:bottom w:val="none" w:sz="0" w:space="0" w:color="auto"/>
                    <w:right w:val="none" w:sz="0" w:space="0" w:color="auto"/>
                  </w:divBdr>
                  <w:divsChild>
                    <w:div w:id="1429230493">
                      <w:marLeft w:val="0"/>
                      <w:marRight w:val="0"/>
                      <w:marTop w:val="0"/>
                      <w:marBottom w:val="0"/>
                      <w:divBdr>
                        <w:top w:val="none" w:sz="0" w:space="0" w:color="auto"/>
                        <w:left w:val="none" w:sz="0" w:space="0" w:color="auto"/>
                        <w:bottom w:val="none" w:sz="0" w:space="0" w:color="auto"/>
                        <w:right w:val="none" w:sz="0" w:space="0" w:color="auto"/>
                      </w:divBdr>
                    </w:div>
                  </w:divsChild>
                </w:div>
                <w:div w:id="1042942415">
                  <w:marLeft w:val="0"/>
                  <w:marRight w:val="0"/>
                  <w:marTop w:val="0"/>
                  <w:marBottom w:val="0"/>
                  <w:divBdr>
                    <w:top w:val="none" w:sz="0" w:space="0" w:color="auto"/>
                    <w:left w:val="none" w:sz="0" w:space="0" w:color="auto"/>
                    <w:bottom w:val="none" w:sz="0" w:space="0" w:color="auto"/>
                    <w:right w:val="none" w:sz="0" w:space="0" w:color="auto"/>
                  </w:divBdr>
                  <w:divsChild>
                    <w:div w:id="1862670049">
                      <w:marLeft w:val="0"/>
                      <w:marRight w:val="0"/>
                      <w:marTop w:val="0"/>
                      <w:marBottom w:val="0"/>
                      <w:divBdr>
                        <w:top w:val="none" w:sz="0" w:space="0" w:color="auto"/>
                        <w:left w:val="none" w:sz="0" w:space="0" w:color="auto"/>
                        <w:bottom w:val="none" w:sz="0" w:space="0" w:color="auto"/>
                        <w:right w:val="none" w:sz="0" w:space="0" w:color="auto"/>
                      </w:divBdr>
                    </w:div>
                  </w:divsChild>
                </w:div>
                <w:div w:id="1125077582">
                  <w:marLeft w:val="0"/>
                  <w:marRight w:val="0"/>
                  <w:marTop w:val="0"/>
                  <w:marBottom w:val="0"/>
                  <w:divBdr>
                    <w:top w:val="none" w:sz="0" w:space="0" w:color="auto"/>
                    <w:left w:val="none" w:sz="0" w:space="0" w:color="auto"/>
                    <w:bottom w:val="none" w:sz="0" w:space="0" w:color="auto"/>
                    <w:right w:val="none" w:sz="0" w:space="0" w:color="auto"/>
                  </w:divBdr>
                  <w:divsChild>
                    <w:div w:id="815923622">
                      <w:marLeft w:val="0"/>
                      <w:marRight w:val="0"/>
                      <w:marTop w:val="0"/>
                      <w:marBottom w:val="0"/>
                      <w:divBdr>
                        <w:top w:val="none" w:sz="0" w:space="0" w:color="auto"/>
                        <w:left w:val="none" w:sz="0" w:space="0" w:color="auto"/>
                        <w:bottom w:val="none" w:sz="0" w:space="0" w:color="auto"/>
                        <w:right w:val="none" w:sz="0" w:space="0" w:color="auto"/>
                      </w:divBdr>
                    </w:div>
                  </w:divsChild>
                </w:div>
                <w:div w:id="1195315303">
                  <w:marLeft w:val="0"/>
                  <w:marRight w:val="0"/>
                  <w:marTop w:val="0"/>
                  <w:marBottom w:val="0"/>
                  <w:divBdr>
                    <w:top w:val="none" w:sz="0" w:space="0" w:color="auto"/>
                    <w:left w:val="none" w:sz="0" w:space="0" w:color="auto"/>
                    <w:bottom w:val="none" w:sz="0" w:space="0" w:color="auto"/>
                    <w:right w:val="none" w:sz="0" w:space="0" w:color="auto"/>
                  </w:divBdr>
                  <w:divsChild>
                    <w:div w:id="1112935610">
                      <w:marLeft w:val="0"/>
                      <w:marRight w:val="0"/>
                      <w:marTop w:val="0"/>
                      <w:marBottom w:val="0"/>
                      <w:divBdr>
                        <w:top w:val="none" w:sz="0" w:space="0" w:color="auto"/>
                        <w:left w:val="none" w:sz="0" w:space="0" w:color="auto"/>
                        <w:bottom w:val="none" w:sz="0" w:space="0" w:color="auto"/>
                        <w:right w:val="none" w:sz="0" w:space="0" w:color="auto"/>
                      </w:divBdr>
                    </w:div>
                  </w:divsChild>
                </w:div>
                <w:div w:id="1210068999">
                  <w:marLeft w:val="0"/>
                  <w:marRight w:val="0"/>
                  <w:marTop w:val="0"/>
                  <w:marBottom w:val="0"/>
                  <w:divBdr>
                    <w:top w:val="none" w:sz="0" w:space="0" w:color="auto"/>
                    <w:left w:val="none" w:sz="0" w:space="0" w:color="auto"/>
                    <w:bottom w:val="none" w:sz="0" w:space="0" w:color="auto"/>
                    <w:right w:val="none" w:sz="0" w:space="0" w:color="auto"/>
                  </w:divBdr>
                  <w:divsChild>
                    <w:div w:id="1082603532">
                      <w:marLeft w:val="0"/>
                      <w:marRight w:val="0"/>
                      <w:marTop w:val="0"/>
                      <w:marBottom w:val="0"/>
                      <w:divBdr>
                        <w:top w:val="none" w:sz="0" w:space="0" w:color="auto"/>
                        <w:left w:val="none" w:sz="0" w:space="0" w:color="auto"/>
                        <w:bottom w:val="none" w:sz="0" w:space="0" w:color="auto"/>
                        <w:right w:val="none" w:sz="0" w:space="0" w:color="auto"/>
                      </w:divBdr>
                    </w:div>
                  </w:divsChild>
                </w:div>
                <w:div w:id="1240168712">
                  <w:marLeft w:val="0"/>
                  <w:marRight w:val="0"/>
                  <w:marTop w:val="0"/>
                  <w:marBottom w:val="0"/>
                  <w:divBdr>
                    <w:top w:val="none" w:sz="0" w:space="0" w:color="auto"/>
                    <w:left w:val="none" w:sz="0" w:space="0" w:color="auto"/>
                    <w:bottom w:val="none" w:sz="0" w:space="0" w:color="auto"/>
                    <w:right w:val="none" w:sz="0" w:space="0" w:color="auto"/>
                  </w:divBdr>
                  <w:divsChild>
                    <w:div w:id="902638817">
                      <w:marLeft w:val="0"/>
                      <w:marRight w:val="0"/>
                      <w:marTop w:val="0"/>
                      <w:marBottom w:val="0"/>
                      <w:divBdr>
                        <w:top w:val="none" w:sz="0" w:space="0" w:color="auto"/>
                        <w:left w:val="none" w:sz="0" w:space="0" w:color="auto"/>
                        <w:bottom w:val="none" w:sz="0" w:space="0" w:color="auto"/>
                        <w:right w:val="none" w:sz="0" w:space="0" w:color="auto"/>
                      </w:divBdr>
                    </w:div>
                  </w:divsChild>
                </w:div>
                <w:div w:id="1300065750">
                  <w:marLeft w:val="0"/>
                  <w:marRight w:val="0"/>
                  <w:marTop w:val="0"/>
                  <w:marBottom w:val="0"/>
                  <w:divBdr>
                    <w:top w:val="none" w:sz="0" w:space="0" w:color="auto"/>
                    <w:left w:val="none" w:sz="0" w:space="0" w:color="auto"/>
                    <w:bottom w:val="none" w:sz="0" w:space="0" w:color="auto"/>
                    <w:right w:val="none" w:sz="0" w:space="0" w:color="auto"/>
                  </w:divBdr>
                  <w:divsChild>
                    <w:div w:id="424617461">
                      <w:marLeft w:val="0"/>
                      <w:marRight w:val="0"/>
                      <w:marTop w:val="0"/>
                      <w:marBottom w:val="0"/>
                      <w:divBdr>
                        <w:top w:val="none" w:sz="0" w:space="0" w:color="auto"/>
                        <w:left w:val="none" w:sz="0" w:space="0" w:color="auto"/>
                        <w:bottom w:val="none" w:sz="0" w:space="0" w:color="auto"/>
                        <w:right w:val="none" w:sz="0" w:space="0" w:color="auto"/>
                      </w:divBdr>
                    </w:div>
                  </w:divsChild>
                </w:div>
                <w:div w:id="1331562129">
                  <w:marLeft w:val="0"/>
                  <w:marRight w:val="0"/>
                  <w:marTop w:val="0"/>
                  <w:marBottom w:val="0"/>
                  <w:divBdr>
                    <w:top w:val="none" w:sz="0" w:space="0" w:color="auto"/>
                    <w:left w:val="none" w:sz="0" w:space="0" w:color="auto"/>
                    <w:bottom w:val="none" w:sz="0" w:space="0" w:color="auto"/>
                    <w:right w:val="none" w:sz="0" w:space="0" w:color="auto"/>
                  </w:divBdr>
                  <w:divsChild>
                    <w:div w:id="644895778">
                      <w:marLeft w:val="0"/>
                      <w:marRight w:val="0"/>
                      <w:marTop w:val="0"/>
                      <w:marBottom w:val="0"/>
                      <w:divBdr>
                        <w:top w:val="none" w:sz="0" w:space="0" w:color="auto"/>
                        <w:left w:val="none" w:sz="0" w:space="0" w:color="auto"/>
                        <w:bottom w:val="none" w:sz="0" w:space="0" w:color="auto"/>
                        <w:right w:val="none" w:sz="0" w:space="0" w:color="auto"/>
                      </w:divBdr>
                    </w:div>
                  </w:divsChild>
                </w:div>
                <w:div w:id="1333219579">
                  <w:marLeft w:val="0"/>
                  <w:marRight w:val="0"/>
                  <w:marTop w:val="0"/>
                  <w:marBottom w:val="0"/>
                  <w:divBdr>
                    <w:top w:val="none" w:sz="0" w:space="0" w:color="auto"/>
                    <w:left w:val="none" w:sz="0" w:space="0" w:color="auto"/>
                    <w:bottom w:val="none" w:sz="0" w:space="0" w:color="auto"/>
                    <w:right w:val="none" w:sz="0" w:space="0" w:color="auto"/>
                  </w:divBdr>
                  <w:divsChild>
                    <w:div w:id="687826473">
                      <w:marLeft w:val="0"/>
                      <w:marRight w:val="0"/>
                      <w:marTop w:val="0"/>
                      <w:marBottom w:val="0"/>
                      <w:divBdr>
                        <w:top w:val="none" w:sz="0" w:space="0" w:color="auto"/>
                        <w:left w:val="none" w:sz="0" w:space="0" w:color="auto"/>
                        <w:bottom w:val="none" w:sz="0" w:space="0" w:color="auto"/>
                        <w:right w:val="none" w:sz="0" w:space="0" w:color="auto"/>
                      </w:divBdr>
                    </w:div>
                  </w:divsChild>
                </w:div>
                <w:div w:id="1457720361">
                  <w:marLeft w:val="0"/>
                  <w:marRight w:val="0"/>
                  <w:marTop w:val="0"/>
                  <w:marBottom w:val="0"/>
                  <w:divBdr>
                    <w:top w:val="none" w:sz="0" w:space="0" w:color="auto"/>
                    <w:left w:val="none" w:sz="0" w:space="0" w:color="auto"/>
                    <w:bottom w:val="none" w:sz="0" w:space="0" w:color="auto"/>
                    <w:right w:val="none" w:sz="0" w:space="0" w:color="auto"/>
                  </w:divBdr>
                  <w:divsChild>
                    <w:div w:id="699859076">
                      <w:marLeft w:val="0"/>
                      <w:marRight w:val="0"/>
                      <w:marTop w:val="0"/>
                      <w:marBottom w:val="0"/>
                      <w:divBdr>
                        <w:top w:val="none" w:sz="0" w:space="0" w:color="auto"/>
                        <w:left w:val="none" w:sz="0" w:space="0" w:color="auto"/>
                        <w:bottom w:val="none" w:sz="0" w:space="0" w:color="auto"/>
                        <w:right w:val="none" w:sz="0" w:space="0" w:color="auto"/>
                      </w:divBdr>
                    </w:div>
                  </w:divsChild>
                </w:div>
                <w:div w:id="1469398198">
                  <w:marLeft w:val="0"/>
                  <w:marRight w:val="0"/>
                  <w:marTop w:val="0"/>
                  <w:marBottom w:val="0"/>
                  <w:divBdr>
                    <w:top w:val="none" w:sz="0" w:space="0" w:color="auto"/>
                    <w:left w:val="none" w:sz="0" w:space="0" w:color="auto"/>
                    <w:bottom w:val="none" w:sz="0" w:space="0" w:color="auto"/>
                    <w:right w:val="none" w:sz="0" w:space="0" w:color="auto"/>
                  </w:divBdr>
                  <w:divsChild>
                    <w:div w:id="166797463">
                      <w:marLeft w:val="0"/>
                      <w:marRight w:val="0"/>
                      <w:marTop w:val="0"/>
                      <w:marBottom w:val="0"/>
                      <w:divBdr>
                        <w:top w:val="none" w:sz="0" w:space="0" w:color="auto"/>
                        <w:left w:val="none" w:sz="0" w:space="0" w:color="auto"/>
                        <w:bottom w:val="none" w:sz="0" w:space="0" w:color="auto"/>
                        <w:right w:val="none" w:sz="0" w:space="0" w:color="auto"/>
                      </w:divBdr>
                    </w:div>
                  </w:divsChild>
                </w:div>
                <w:div w:id="1497919217">
                  <w:marLeft w:val="0"/>
                  <w:marRight w:val="0"/>
                  <w:marTop w:val="0"/>
                  <w:marBottom w:val="0"/>
                  <w:divBdr>
                    <w:top w:val="none" w:sz="0" w:space="0" w:color="auto"/>
                    <w:left w:val="none" w:sz="0" w:space="0" w:color="auto"/>
                    <w:bottom w:val="none" w:sz="0" w:space="0" w:color="auto"/>
                    <w:right w:val="none" w:sz="0" w:space="0" w:color="auto"/>
                  </w:divBdr>
                  <w:divsChild>
                    <w:div w:id="1819879879">
                      <w:marLeft w:val="0"/>
                      <w:marRight w:val="0"/>
                      <w:marTop w:val="0"/>
                      <w:marBottom w:val="0"/>
                      <w:divBdr>
                        <w:top w:val="none" w:sz="0" w:space="0" w:color="auto"/>
                        <w:left w:val="none" w:sz="0" w:space="0" w:color="auto"/>
                        <w:bottom w:val="none" w:sz="0" w:space="0" w:color="auto"/>
                        <w:right w:val="none" w:sz="0" w:space="0" w:color="auto"/>
                      </w:divBdr>
                    </w:div>
                  </w:divsChild>
                </w:div>
                <w:div w:id="1503592660">
                  <w:marLeft w:val="0"/>
                  <w:marRight w:val="0"/>
                  <w:marTop w:val="0"/>
                  <w:marBottom w:val="0"/>
                  <w:divBdr>
                    <w:top w:val="none" w:sz="0" w:space="0" w:color="auto"/>
                    <w:left w:val="none" w:sz="0" w:space="0" w:color="auto"/>
                    <w:bottom w:val="none" w:sz="0" w:space="0" w:color="auto"/>
                    <w:right w:val="none" w:sz="0" w:space="0" w:color="auto"/>
                  </w:divBdr>
                  <w:divsChild>
                    <w:div w:id="1225022529">
                      <w:marLeft w:val="0"/>
                      <w:marRight w:val="0"/>
                      <w:marTop w:val="0"/>
                      <w:marBottom w:val="0"/>
                      <w:divBdr>
                        <w:top w:val="none" w:sz="0" w:space="0" w:color="auto"/>
                        <w:left w:val="none" w:sz="0" w:space="0" w:color="auto"/>
                        <w:bottom w:val="none" w:sz="0" w:space="0" w:color="auto"/>
                        <w:right w:val="none" w:sz="0" w:space="0" w:color="auto"/>
                      </w:divBdr>
                    </w:div>
                  </w:divsChild>
                </w:div>
                <w:div w:id="1518688344">
                  <w:marLeft w:val="0"/>
                  <w:marRight w:val="0"/>
                  <w:marTop w:val="0"/>
                  <w:marBottom w:val="0"/>
                  <w:divBdr>
                    <w:top w:val="none" w:sz="0" w:space="0" w:color="auto"/>
                    <w:left w:val="none" w:sz="0" w:space="0" w:color="auto"/>
                    <w:bottom w:val="none" w:sz="0" w:space="0" w:color="auto"/>
                    <w:right w:val="none" w:sz="0" w:space="0" w:color="auto"/>
                  </w:divBdr>
                  <w:divsChild>
                    <w:div w:id="2111968496">
                      <w:marLeft w:val="0"/>
                      <w:marRight w:val="0"/>
                      <w:marTop w:val="0"/>
                      <w:marBottom w:val="0"/>
                      <w:divBdr>
                        <w:top w:val="none" w:sz="0" w:space="0" w:color="auto"/>
                        <w:left w:val="none" w:sz="0" w:space="0" w:color="auto"/>
                        <w:bottom w:val="none" w:sz="0" w:space="0" w:color="auto"/>
                        <w:right w:val="none" w:sz="0" w:space="0" w:color="auto"/>
                      </w:divBdr>
                    </w:div>
                  </w:divsChild>
                </w:div>
                <w:div w:id="1589731828">
                  <w:marLeft w:val="0"/>
                  <w:marRight w:val="0"/>
                  <w:marTop w:val="0"/>
                  <w:marBottom w:val="0"/>
                  <w:divBdr>
                    <w:top w:val="none" w:sz="0" w:space="0" w:color="auto"/>
                    <w:left w:val="none" w:sz="0" w:space="0" w:color="auto"/>
                    <w:bottom w:val="none" w:sz="0" w:space="0" w:color="auto"/>
                    <w:right w:val="none" w:sz="0" w:space="0" w:color="auto"/>
                  </w:divBdr>
                  <w:divsChild>
                    <w:div w:id="1230729863">
                      <w:marLeft w:val="0"/>
                      <w:marRight w:val="0"/>
                      <w:marTop w:val="0"/>
                      <w:marBottom w:val="0"/>
                      <w:divBdr>
                        <w:top w:val="none" w:sz="0" w:space="0" w:color="auto"/>
                        <w:left w:val="none" w:sz="0" w:space="0" w:color="auto"/>
                        <w:bottom w:val="none" w:sz="0" w:space="0" w:color="auto"/>
                        <w:right w:val="none" w:sz="0" w:space="0" w:color="auto"/>
                      </w:divBdr>
                    </w:div>
                  </w:divsChild>
                </w:div>
                <w:div w:id="1684897459">
                  <w:marLeft w:val="0"/>
                  <w:marRight w:val="0"/>
                  <w:marTop w:val="0"/>
                  <w:marBottom w:val="0"/>
                  <w:divBdr>
                    <w:top w:val="none" w:sz="0" w:space="0" w:color="auto"/>
                    <w:left w:val="none" w:sz="0" w:space="0" w:color="auto"/>
                    <w:bottom w:val="none" w:sz="0" w:space="0" w:color="auto"/>
                    <w:right w:val="none" w:sz="0" w:space="0" w:color="auto"/>
                  </w:divBdr>
                  <w:divsChild>
                    <w:div w:id="1200510938">
                      <w:marLeft w:val="0"/>
                      <w:marRight w:val="0"/>
                      <w:marTop w:val="0"/>
                      <w:marBottom w:val="0"/>
                      <w:divBdr>
                        <w:top w:val="none" w:sz="0" w:space="0" w:color="auto"/>
                        <w:left w:val="none" w:sz="0" w:space="0" w:color="auto"/>
                        <w:bottom w:val="none" w:sz="0" w:space="0" w:color="auto"/>
                        <w:right w:val="none" w:sz="0" w:space="0" w:color="auto"/>
                      </w:divBdr>
                    </w:div>
                  </w:divsChild>
                </w:div>
                <w:div w:id="1865902555">
                  <w:marLeft w:val="0"/>
                  <w:marRight w:val="0"/>
                  <w:marTop w:val="0"/>
                  <w:marBottom w:val="0"/>
                  <w:divBdr>
                    <w:top w:val="none" w:sz="0" w:space="0" w:color="auto"/>
                    <w:left w:val="none" w:sz="0" w:space="0" w:color="auto"/>
                    <w:bottom w:val="none" w:sz="0" w:space="0" w:color="auto"/>
                    <w:right w:val="none" w:sz="0" w:space="0" w:color="auto"/>
                  </w:divBdr>
                  <w:divsChild>
                    <w:div w:id="99956646">
                      <w:marLeft w:val="0"/>
                      <w:marRight w:val="0"/>
                      <w:marTop w:val="0"/>
                      <w:marBottom w:val="0"/>
                      <w:divBdr>
                        <w:top w:val="none" w:sz="0" w:space="0" w:color="auto"/>
                        <w:left w:val="none" w:sz="0" w:space="0" w:color="auto"/>
                        <w:bottom w:val="none" w:sz="0" w:space="0" w:color="auto"/>
                        <w:right w:val="none" w:sz="0" w:space="0" w:color="auto"/>
                      </w:divBdr>
                    </w:div>
                  </w:divsChild>
                </w:div>
                <w:div w:id="1871915637">
                  <w:marLeft w:val="0"/>
                  <w:marRight w:val="0"/>
                  <w:marTop w:val="0"/>
                  <w:marBottom w:val="0"/>
                  <w:divBdr>
                    <w:top w:val="none" w:sz="0" w:space="0" w:color="auto"/>
                    <w:left w:val="none" w:sz="0" w:space="0" w:color="auto"/>
                    <w:bottom w:val="none" w:sz="0" w:space="0" w:color="auto"/>
                    <w:right w:val="none" w:sz="0" w:space="0" w:color="auto"/>
                  </w:divBdr>
                  <w:divsChild>
                    <w:div w:id="1227448480">
                      <w:marLeft w:val="0"/>
                      <w:marRight w:val="0"/>
                      <w:marTop w:val="0"/>
                      <w:marBottom w:val="0"/>
                      <w:divBdr>
                        <w:top w:val="none" w:sz="0" w:space="0" w:color="auto"/>
                        <w:left w:val="none" w:sz="0" w:space="0" w:color="auto"/>
                        <w:bottom w:val="none" w:sz="0" w:space="0" w:color="auto"/>
                        <w:right w:val="none" w:sz="0" w:space="0" w:color="auto"/>
                      </w:divBdr>
                    </w:div>
                  </w:divsChild>
                </w:div>
                <w:div w:id="1984236049">
                  <w:marLeft w:val="0"/>
                  <w:marRight w:val="0"/>
                  <w:marTop w:val="0"/>
                  <w:marBottom w:val="0"/>
                  <w:divBdr>
                    <w:top w:val="none" w:sz="0" w:space="0" w:color="auto"/>
                    <w:left w:val="none" w:sz="0" w:space="0" w:color="auto"/>
                    <w:bottom w:val="none" w:sz="0" w:space="0" w:color="auto"/>
                    <w:right w:val="none" w:sz="0" w:space="0" w:color="auto"/>
                  </w:divBdr>
                  <w:divsChild>
                    <w:div w:id="689183649">
                      <w:marLeft w:val="0"/>
                      <w:marRight w:val="0"/>
                      <w:marTop w:val="0"/>
                      <w:marBottom w:val="0"/>
                      <w:divBdr>
                        <w:top w:val="none" w:sz="0" w:space="0" w:color="auto"/>
                        <w:left w:val="none" w:sz="0" w:space="0" w:color="auto"/>
                        <w:bottom w:val="none" w:sz="0" w:space="0" w:color="auto"/>
                        <w:right w:val="none" w:sz="0" w:space="0" w:color="auto"/>
                      </w:divBdr>
                    </w:div>
                  </w:divsChild>
                </w:div>
                <w:div w:id="2096779281">
                  <w:marLeft w:val="0"/>
                  <w:marRight w:val="0"/>
                  <w:marTop w:val="0"/>
                  <w:marBottom w:val="0"/>
                  <w:divBdr>
                    <w:top w:val="none" w:sz="0" w:space="0" w:color="auto"/>
                    <w:left w:val="none" w:sz="0" w:space="0" w:color="auto"/>
                    <w:bottom w:val="none" w:sz="0" w:space="0" w:color="auto"/>
                    <w:right w:val="none" w:sz="0" w:space="0" w:color="auto"/>
                  </w:divBdr>
                  <w:divsChild>
                    <w:div w:id="20950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7132">
          <w:marLeft w:val="0"/>
          <w:marRight w:val="0"/>
          <w:marTop w:val="0"/>
          <w:marBottom w:val="0"/>
          <w:divBdr>
            <w:top w:val="none" w:sz="0" w:space="0" w:color="auto"/>
            <w:left w:val="none" w:sz="0" w:space="0" w:color="auto"/>
            <w:bottom w:val="none" w:sz="0" w:space="0" w:color="auto"/>
            <w:right w:val="none" w:sz="0" w:space="0" w:color="auto"/>
          </w:divBdr>
        </w:div>
        <w:div w:id="932932250">
          <w:marLeft w:val="0"/>
          <w:marRight w:val="0"/>
          <w:marTop w:val="0"/>
          <w:marBottom w:val="0"/>
          <w:divBdr>
            <w:top w:val="none" w:sz="0" w:space="0" w:color="auto"/>
            <w:left w:val="none" w:sz="0" w:space="0" w:color="auto"/>
            <w:bottom w:val="none" w:sz="0" w:space="0" w:color="auto"/>
            <w:right w:val="none" w:sz="0" w:space="0" w:color="auto"/>
          </w:divBdr>
          <w:divsChild>
            <w:div w:id="1169447944">
              <w:marLeft w:val="0"/>
              <w:marRight w:val="0"/>
              <w:marTop w:val="30"/>
              <w:marBottom w:val="30"/>
              <w:divBdr>
                <w:top w:val="none" w:sz="0" w:space="0" w:color="auto"/>
                <w:left w:val="none" w:sz="0" w:space="0" w:color="auto"/>
                <w:bottom w:val="none" w:sz="0" w:space="0" w:color="auto"/>
                <w:right w:val="none" w:sz="0" w:space="0" w:color="auto"/>
              </w:divBdr>
              <w:divsChild>
                <w:div w:id="168909578">
                  <w:marLeft w:val="0"/>
                  <w:marRight w:val="0"/>
                  <w:marTop w:val="0"/>
                  <w:marBottom w:val="0"/>
                  <w:divBdr>
                    <w:top w:val="none" w:sz="0" w:space="0" w:color="auto"/>
                    <w:left w:val="none" w:sz="0" w:space="0" w:color="auto"/>
                    <w:bottom w:val="none" w:sz="0" w:space="0" w:color="auto"/>
                    <w:right w:val="none" w:sz="0" w:space="0" w:color="auto"/>
                  </w:divBdr>
                  <w:divsChild>
                    <w:div w:id="1854950532">
                      <w:marLeft w:val="0"/>
                      <w:marRight w:val="0"/>
                      <w:marTop w:val="0"/>
                      <w:marBottom w:val="0"/>
                      <w:divBdr>
                        <w:top w:val="none" w:sz="0" w:space="0" w:color="auto"/>
                        <w:left w:val="none" w:sz="0" w:space="0" w:color="auto"/>
                        <w:bottom w:val="none" w:sz="0" w:space="0" w:color="auto"/>
                        <w:right w:val="none" w:sz="0" w:space="0" w:color="auto"/>
                      </w:divBdr>
                    </w:div>
                  </w:divsChild>
                </w:div>
                <w:div w:id="203639037">
                  <w:marLeft w:val="0"/>
                  <w:marRight w:val="0"/>
                  <w:marTop w:val="0"/>
                  <w:marBottom w:val="0"/>
                  <w:divBdr>
                    <w:top w:val="none" w:sz="0" w:space="0" w:color="auto"/>
                    <w:left w:val="none" w:sz="0" w:space="0" w:color="auto"/>
                    <w:bottom w:val="none" w:sz="0" w:space="0" w:color="auto"/>
                    <w:right w:val="none" w:sz="0" w:space="0" w:color="auto"/>
                  </w:divBdr>
                  <w:divsChild>
                    <w:div w:id="1922636268">
                      <w:marLeft w:val="0"/>
                      <w:marRight w:val="0"/>
                      <w:marTop w:val="0"/>
                      <w:marBottom w:val="0"/>
                      <w:divBdr>
                        <w:top w:val="none" w:sz="0" w:space="0" w:color="auto"/>
                        <w:left w:val="none" w:sz="0" w:space="0" w:color="auto"/>
                        <w:bottom w:val="none" w:sz="0" w:space="0" w:color="auto"/>
                        <w:right w:val="none" w:sz="0" w:space="0" w:color="auto"/>
                      </w:divBdr>
                    </w:div>
                  </w:divsChild>
                </w:div>
                <w:div w:id="385691171">
                  <w:marLeft w:val="0"/>
                  <w:marRight w:val="0"/>
                  <w:marTop w:val="0"/>
                  <w:marBottom w:val="0"/>
                  <w:divBdr>
                    <w:top w:val="none" w:sz="0" w:space="0" w:color="auto"/>
                    <w:left w:val="none" w:sz="0" w:space="0" w:color="auto"/>
                    <w:bottom w:val="none" w:sz="0" w:space="0" w:color="auto"/>
                    <w:right w:val="none" w:sz="0" w:space="0" w:color="auto"/>
                  </w:divBdr>
                  <w:divsChild>
                    <w:div w:id="1491748943">
                      <w:marLeft w:val="0"/>
                      <w:marRight w:val="0"/>
                      <w:marTop w:val="0"/>
                      <w:marBottom w:val="0"/>
                      <w:divBdr>
                        <w:top w:val="none" w:sz="0" w:space="0" w:color="auto"/>
                        <w:left w:val="none" w:sz="0" w:space="0" w:color="auto"/>
                        <w:bottom w:val="none" w:sz="0" w:space="0" w:color="auto"/>
                        <w:right w:val="none" w:sz="0" w:space="0" w:color="auto"/>
                      </w:divBdr>
                    </w:div>
                  </w:divsChild>
                </w:div>
                <w:div w:id="386999565">
                  <w:marLeft w:val="0"/>
                  <w:marRight w:val="0"/>
                  <w:marTop w:val="0"/>
                  <w:marBottom w:val="0"/>
                  <w:divBdr>
                    <w:top w:val="none" w:sz="0" w:space="0" w:color="auto"/>
                    <w:left w:val="none" w:sz="0" w:space="0" w:color="auto"/>
                    <w:bottom w:val="none" w:sz="0" w:space="0" w:color="auto"/>
                    <w:right w:val="none" w:sz="0" w:space="0" w:color="auto"/>
                  </w:divBdr>
                  <w:divsChild>
                    <w:div w:id="66539793">
                      <w:marLeft w:val="0"/>
                      <w:marRight w:val="0"/>
                      <w:marTop w:val="0"/>
                      <w:marBottom w:val="0"/>
                      <w:divBdr>
                        <w:top w:val="none" w:sz="0" w:space="0" w:color="auto"/>
                        <w:left w:val="none" w:sz="0" w:space="0" w:color="auto"/>
                        <w:bottom w:val="none" w:sz="0" w:space="0" w:color="auto"/>
                        <w:right w:val="none" w:sz="0" w:space="0" w:color="auto"/>
                      </w:divBdr>
                    </w:div>
                  </w:divsChild>
                </w:div>
                <w:div w:id="558781752">
                  <w:marLeft w:val="0"/>
                  <w:marRight w:val="0"/>
                  <w:marTop w:val="0"/>
                  <w:marBottom w:val="0"/>
                  <w:divBdr>
                    <w:top w:val="none" w:sz="0" w:space="0" w:color="auto"/>
                    <w:left w:val="none" w:sz="0" w:space="0" w:color="auto"/>
                    <w:bottom w:val="none" w:sz="0" w:space="0" w:color="auto"/>
                    <w:right w:val="none" w:sz="0" w:space="0" w:color="auto"/>
                  </w:divBdr>
                  <w:divsChild>
                    <w:div w:id="1998143176">
                      <w:marLeft w:val="0"/>
                      <w:marRight w:val="0"/>
                      <w:marTop w:val="0"/>
                      <w:marBottom w:val="0"/>
                      <w:divBdr>
                        <w:top w:val="none" w:sz="0" w:space="0" w:color="auto"/>
                        <w:left w:val="none" w:sz="0" w:space="0" w:color="auto"/>
                        <w:bottom w:val="none" w:sz="0" w:space="0" w:color="auto"/>
                        <w:right w:val="none" w:sz="0" w:space="0" w:color="auto"/>
                      </w:divBdr>
                    </w:div>
                  </w:divsChild>
                </w:div>
                <w:div w:id="659040961">
                  <w:marLeft w:val="0"/>
                  <w:marRight w:val="0"/>
                  <w:marTop w:val="0"/>
                  <w:marBottom w:val="0"/>
                  <w:divBdr>
                    <w:top w:val="none" w:sz="0" w:space="0" w:color="auto"/>
                    <w:left w:val="none" w:sz="0" w:space="0" w:color="auto"/>
                    <w:bottom w:val="none" w:sz="0" w:space="0" w:color="auto"/>
                    <w:right w:val="none" w:sz="0" w:space="0" w:color="auto"/>
                  </w:divBdr>
                  <w:divsChild>
                    <w:div w:id="1865897921">
                      <w:marLeft w:val="0"/>
                      <w:marRight w:val="0"/>
                      <w:marTop w:val="0"/>
                      <w:marBottom w:val="0"/>
                      <w:divBdr>
                        <w:top w:val="none" w:sz="0" w:space="0" w:color="auto"/>
                        <w:left w:val="none" w:sz="0" w:space="0" w:color="auto"/>
                        <w:bottom w:val="none" w:sz="0" w:space="0" w:color="auto"/>
                        <w:right w:val="none" w:sz="0" w:space="0" w:color="auto"/>
                      </w:divBdr>
                    </w:div>
                  </w:divsChild>
                </w:div>
                <w:div w:id="1589844483">
                  <w:marLeft w:val="0"/>
                  <w:marRight w:val="0"/>
                  <w:marTop w:val="0"/>
                  <w:marBottom w:val="0"/>
                  <w:divBdr>
                    <w:top w:val="none" w:sz="0" w:space="0" w:color="auto"/>
                    <w:left w:val="none" w:sz="0" w:space="0" w:color="auto"/>
                    <w:bottom w:val="none" w:sz="0" w:space="0" w:color="auto"/>
                    <w:right w:val="none" w:sz="0" w:space="0" w:color="auto"/>
                  </w:divBdr>
                  <w:divsChild>
                    <w:div w:id="887686227">
                      <w:marLeft w:val="0"/>
                      <w:marRight w:val="0"/>
                      <w:marTop w:val="0"/>
                      <w:marBottom w:val="0"/>
                      <w:divBdr>
                        <w:top w:val="none" w:sz="0" w:space="0" w:color="auto"/>
                        <w:left w:val="none" w:sz="0" w:space="0" w:color="auto"/>
                        <w:bottom w:val="none" w:sz="0" w:space="0" w:color="auto"/>
                        <w:right w:val="none" w:sz="0" w:space="0" w:color="auto"/>
                      </w:divBdr>
                    </w:div>
                  </w:divsChild>
                </w:div>
                <w:div w:id="1668947568">
                  <w:marLeft w:val="0"/>
                  <w:marRight w:val="0"/>
                  <w:marTop w:val="0"/>
                  <w:marBottom w:val="0"/>
                  <w:divBdr>
                    <w:top w:val="none" w:sz="0" w:space="0" w:color="auto"/>
                    <w:left w:val="none" w:sz="0" w:space="0" w:color="auto"/>
                    <w:bottom w:val="none" w:sz="0" w:space="0" w:color="auto"/>
                    <w:right w:val="none" w:sz="0" w:space="0" w:color="auto"/>
                  </w:divBdr>
                  <w:divsChild>
                    <w:div w:id="1723022643">
                      <w:marLeft w:val="0"/>
                      <w:marRight w:val="0"/>
                      <w:marTop w:val="0"/>
                      <w:marBottom w:val="0"/>
                      <w:divBdr>
                        <w:top w:val="none" w:sz="0" w:space="0" w:color="auto"/>
                        <w:left w:val="none" w:sz="0" w:space="0" w:color="auto"/>
                        <w:bottom w:val="none" w:sz="0" w:space="0" w:color="auto"/>
                        <w:right w:val="none" w:sz="0" w:space="0" w:color="auto"/>
                      </w:divBdr>
                    </w:div>
                  </w:divsChild>
                </w:div>
                <w:div w:id="1726755533">
                  <w:marLeft w:val="0"/>
                  <w:marRight w:val="0"/>
                  <w:marTop w:val="0"/>
                  <w:marBottom w:val="0"/>
                  <w:divBdr>
                    <w:top w:val="none" w:sz="0" w:space="0" w:color="auto"/>
                    <w:left w:val="none" w:sz="0" w:space="0" w:color="auto"/>
                    <w:bottom w:val="none" w:sz="0" w:space="0" w:color="auto"/>
                    <w:right w:val="none" w:sz="0" w:space="0" w:color="auto"/>
                  </w:divBdr>
                  <w:divsChild>
                    <w:div w:id="802967190">
                      <w:marLeft w:val="0"/>
                      <w:marRight w:val="0"/>
                      <w:marTop w:val="0"/>
                      <w:marBottom w:val="0"/>
                      <w:divBdr>
                        <w:top w:val="none" w:sz="0" w:space="0" w:color="auto"/>
                        <w:left w:val="none" w:sz="0" w:space="0" w:color="auto"/>
                        <w:bottom w:val="none" w:sz="0" w:space="0" w:color="auto"/>
                        <w:right w:val="none" w:sz="0" w:space="0" w:color="auto"/>
                      </w:divBdr>
                    </w:div>
                  </w:divsChild>
                </w:div>
                <w:div w:id="1886285862">
                  <w:marLeft w:val="0"/>
                  <w:marRight w:val="0"/>
                  <w:marTop w:val="0"/>
                  <w:marBottom w:val="0"/>
                  <w:divBdr>
                    <w:top w:val="none" w:sz="0" w:space="0" w:color="auto"/>
                    <w:left w:val="none" w:sz="0" w:space="0" w:color="auto"/>
                    <w:bottom w:val="none" w:sz="0" w:space="0" w:color="auto"/>
                    <w:right w:val="none" w:sz="0" w:space="0" w:color="auto"/>
                  </w:divBdr>
                  <w:divsChild>
                    <w:div w:id="70851806">
                      <w:marLeft w:val="0"/>
                      <w:marRight w:val="0"/>
                      <w:marTop w:val="0"/>
                      <w:marBottom w:val="0"/>
                      <w:divBdr>
                        <w:top w:val="none" w:sz="0" w:space="0" w:color="auto"/>
                        <w:left w:val="none" w:sz="0" w:space="0" w:color="auto"/>
                        <w:bottom w:val="none" w:sz="0" w:space="0" w:color="auto"/>
                        <w:right w:val="none" w:sz="0" w:space="0" w:color="auto"/>
                      </w:divBdr>
                    </w:div>
                  </w:divsChild>
                </w:div>
                <w:div w:id="1895309221">
                  <w:marLeft w:val="0"/>
                  <w:marRight w:val="0"/>
                  <w:marTop w:val="0"/>
                  <w:marBottom w:val="0"/>
                  <w:divBdr>
                    <w:top w:val="none" w:sz="0" w:space="0" w:color="auto"/>
                    <w:left w:val="none" w:sz="0" w:space="0" w:color="auto"/>
                    <w:bottom w:val="none" w:sz="0" w:space="0" w:color="auto"/>
                    <w:right w:val="none" w:sz="0" w:space="0" w:color="auto"/>
                  </w:divBdr>
                  <w:divsChild>
                    <w:div w:id="1140344479">
                      <w:marLeft w:val="0"/>
                      <w:marRight w:val="0"/>
                      <w:marTop w:val="0"/>
                      <w:marBottom w:val="0"/>
                      <w:divBdr>
                        <w:top w:val="none" w:sz="0" w:space="0" w:color="auto"/>
                        <w:left w:val="none" w:sz="0" w:space="0" w:color="auto"/>
                        <w:bottom w:val="none" w:sz="0" w:space="0" w:color="auto"/>
                        <w:right w:val="none" w:sz="0" w:space="0" w:color="auto"/>
                      </w:divBdr>
                    </w:div>
                  </w:divsChild>
                </w:div>
                <w:div w:id="1938053616">
                  <w:marLeft w:val="0"/>
                  <w:marRight w:val="0"/>
                  <w:marTop w:val="0"/>
                  <w:marBottom w:val="0"/>
                  <w:divBdr>
                    <w:top w:val="none" w:sz="0" w:space="0" w:color="auto"/>
                    <w:left w:val="none" w:sz="0" w:space="0" w:color="auto"/>
                    <w:bottom w:val="none" w:sz="0" w:space="0" w:color="auto"/>
                    <w:right w:val="none" w:sz="0" w:space="0" w:color="auto"/>
                  </w:divBdr>
                  <w:divsChild>
                    <w:div w:id="1225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8857">
          <w:marLeft w:val="0"/>
          <w:marRight w:val="0"/>
          <w:marTop w:val="0"/>
          <w:marBottom w:val="0"/>
          <w:divBdr>
            <w:top w:val="none" w:sz="0" w:space="0" w:color="auto"/>
            <w:left w:val="none" w:sz="0" w:space="0" w:color="auto"/>
            <w:bottom w:val="none" w:sz="0" w:space="0" w:color="auto"/>
            <w:right w:val="none" w:sz="0" w:space="0" w:color="auto"/>
          </w:divBdr>
          <w:divsChild>
            <w:div w:id="1714768333">
              <w:marLeft w:val="0"/>
              <w:marRight w:val="0"/>
              <w:marTop w:val="30"/>
              <w:marBottom w:val="30"/>
              <w:divBdr>
                <w:top w:val="none" w:sz="0" w:space="0" w:color="auto"/>
                <w:left w:val="none" w:sz="0" w:space="0" w:color="auto"/>
                <w:bottom w:val="none" w:sz="0" w:space="0" w:color="auto"/>
                <w:right w:val="none" w:sz="0" w:space="0" w:color="auto"/>
              </w:divBdr>
              <w:divsChild>
                <w:div w:id="187065506">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
                    <w:div w:id="2055811926">
                      <w:marLeft w:val="0"/>
                      <w:marRight w:val="0"/>
                      <w:marTop w:val="0"/>
                      <w:marBottom w:val="0"/>
                      <w:divBdr>
                        <w:top w:val="none" w:sz="0" w:space="0" w:color="auto"/>
                        <w:left w:val="none" w:sz="0" w:space="0" w:color="auto"/>
                        <w:bottom w:val="none" w:sz="0" w:space="0" w:color="auto"/>
                        <w:right w:val="none" w:sz="0" w:space="0" w:color="auto"/>
                      </w:divBdr>
                    </w:div>
                  </w:divsChild>
                </w:div>
                <w:div w:id="1918131096">
                  <w:marLeft w:val="0"/>
                  <w:marRight w:val="0"/>
                  <w:marTop w:val="0"/>
                  <w:marBottom w:val="0"/>
                  <w:divBdr>
                    <w:top w:val="none" w:sz="0" w:space="0" w:color="auto"/>
                    <w:left w:val="none" w:sz="0" w:space="0" w:color="auto"/>
                    <w:bottom w:val="none" w:sz="0" w:space="0" w:color="auto"/>
                    <w:right w:val="none" w:sz="0" w:space="0" w:color="auto"/>
                  </w:divBdr>
                  <w:divsChild>
                    <w:div w:id="1053040868">
                      <w:marLeft w:val="0"/>
                      <w:marRight w:val="0"/>
                      <w:marTop w:val="0"/>
                      <w:marBottom w:val="0"/>
                      <w:divBdr>
                        <w:top w:val="none" w:sz="0" w:space="0" w:color="auto"/>
                        <w:left w:val="none" w:sz="0" w:space="0" w:color="auto"/>
                        <w:bottom w:val="none" w:sz="0" w:space="0" w:color="auto"/>
                        <w:right w:val="none" w:sz="0" w:space="0" w:color="auto"/>
                      </w:divBdr>
                    </w:div>
                    <w:div w:id="14589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4879">
          <w:marLeft w:val="0"/>
          <w:marRight w:val="0"/>
          <w:marTop w:val="0"/>
          <w:marBottom w:val="0"/>
          <w:divBdr>
            <w:top w:val="none" w:sz="0" w:space="0" w:color="auto"/>
            <w:left w:val="none" w:sz="0" w:space="0" w:color="auto"/>
            <w:bottom w:val="none" w:sz="0" w:space="0" w:color="auto"/>
            <w:right w:val="none" w:sz="0" w:space="0" w:color="auto"/>
          </w:divBdr>
        </w:div>
        <w:div w:id="2137017759">
          <w:marLeft w:val="0"/>
          <w:marRight w:val="0"/>
          <w:marTop w:val="0"/>
          <w:marBottom w:val="0"/>
          <w:divBdr>
            <w:top w:val="none" w:sz="0" w:space="0" w:color="auto"/>
            <w:left w:val="none" w:sz="0" w:space="0" w:color="auto"/>
            <w:bottom w:val="none" w:sz="0" w:space="0" w:color="auto"/>
            <w:right w:val="none" w:sz="0" w:space="0" w:color="auto"/>
          </w:divBdr>
        </w:div>
      </w:divsChild>
    </w:div>
    <w:div w:id="828592362">
      <w:bodyDiv w:val="1"/>
      <w:marLeft w:val="0"/>
      <w:marRight w:val="0"/>
      <w:marTop w:val="0"/>
      <w:marBottom w:val="0"/>
      <w:divBdr>
        <w:top w:val="none" w:sz="0" w:space="0" w:color="auto"/>
        <w:left w:val="none" w:sz="0" w:space="0" w:color="auto"/>
        <w:bottom w:val="none" w:sz="0" w:space="0" w:color="auto"/>
        <w:right w:val="none" w:sz="0" w:space="0" w:color="auto"/>
      </w:divBdr>
    </w:div>
    <w:div w:id="1805468154">
      <w:bodyDiv w:val="1"/>
      <w:marLeft w:val="0"/>
      <w:marRight w:val="0"/>
      <w:marTop w:val="0"/>
      <w:marBottom w:val="0"/>
      <w:divBdr>
        <w:top w:val="none" w:sz="0" w:space="0" w:color="auto"/>
        <w:left w:val="none" w:sz="0" w:space="0" w:color="auto"/>
        <w:bottom w:val="none" w:sz="0" w:space="0" w:color="auto"/>
        <w:right w:val="none" w:sz="0" w:space="0" w:color="auto"/>
      </w:divBdr>
    </w:div>
    <w:div w:id="1868133623">
      <w:bodyDiv w:val="1"/>
      <w:marLeft w:val="0"/>
      <w:marRight w:val="0"/>
      <w:marTop w:val="0"/>
      <w:marBottom w:val="0"/>
      <w:divBdr>
        <w:top w:val="none" w:sz="0" w:space="0" w:color="auto"/>
        <w:left w:val="none" w:sz="0" w:space="0" w:color="auto"/>
        <w:bottom w:val="none" w:sz="0" w:space="0" w:color="auto"/>
        <w:right w:val="none" w:sz="0" w:space="0" w:color="auto"/>
      </w:divBdr>
      <w:divsChild>
        <w:div w:id="1434403334">
          <w:marLeft w:val="0"/>
          <w:marRight w:val="0"/>
          <w:marTop w:val="0"/>
          <w:marBottom w:val="0"/>
          <w:divBdr>
            <w:top w:val="none" w:sz="0" w:space="0" w:color="auto"/>
            <w:left w:val="none" w:sz="0" w:space="0" w:color="auto"/>
            <w:bottom w:val="none" w:sz="0" w:space="0" w:color="auto"/>
            <w:right w:val="none" w:sz="0" w:space="0" w:color="auto"/>
          </w:divBdr>
        </w:div>
        <w:div w:id="1587688862">
          <w:marLeft w:val="0"/>
          <w:marRight w:val="0"/>
          <w:marTop w:val="0"/>
          <w:marBottom w:val="0"/>
          <w:divBdr>
            <w:top w:val="none" w:sz="0" w:space="0" w:color="auto"/>
            <w:left w:val="none" w:sz="0" w:space="0" w:color="auto"/>
            <w:bottom w:val="none" w:sz="0" w:space="0" w:color="auto"/>
            <w:right w:val="none" w:sz="0" w:space="0" w:color="auto"/>
          </w:divBdr>
        </w:div>
        <w:div w:id="198994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lcompliance@dot.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2d9144-ba0c-4ce9-b730-5c818b83bf15">
      <Terms xmlns="http://schemas.microsoft.com/office/infopath/2007/PartnerControls"/>
    </lcf76f155ced4ddcb4097134ff3c332f>
    <TaxCatchAll xmlns="a2d580ed-e60b-4601-bd95-212988921a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25E2DBC254454E952723DE70D8EDF3" ma:contentTypeVersion="10" ma:contentTypeDescription="Create a new document." ma:contentTypeScope="" ma:versionID="53af1069b33b9b6690791ee24dde30c7">
  <xsd:schema xmlns:xsd="http://www.w3.org/2001/XMLSchema" xmlns:xs="http://www.w3.org/2001/XMLSchema" xmlns:p="http://schemas.microsoft.com/office/2006/metadata/properties" xmlns:ns2="e22d9144-ba0c-4ce9-b730-5c818b83bf15" xmlns:ns3="a2d580ed-e60b-4601-bd95-212988921ab1" targetNamespace="http://schemas.microsoft.com/office/2006/metadata/properties" ma:root="true" ma:fieldsID="6b171ea3ba6c7ce9d58ee7c4aaec68e8" ns2:_="" ns3:_="">
    <xsd:import namespace="e22d9144-ba0c-4ce9-b730-5c818b83bf15"/>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d9144-ba0c-4ce9-b730-5c818b83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97EC7-D8BE-4297-ABD0-A9919BCAF039}">
  <ds:schemaRefs>
    <ds:schemaRef ds:uri="http://schemas.microsoft.com/sharepoint/v3/contenttype/forms"/>
  </ds:schemaRefs>
</ds:datastoreItem>
</file>

<file path=customXml/itemProps2.xml><?xml version="1.0" encoding="utf-8"?>
<ds:datastoreItem xmlns:ds="http://schemas.openxmlformats.org/officeDocument/2006/customXml" ds:itemID="{DEE72FDB-E36A-4A05-9DB7-5D20271115E6}">
  <ds:schemaRefs>
    <ds:schemaRef ds:uri="http://schemas.microsoft.com/office/2006/metadata/properties"/>
    <ds:schemaRef ds:uri="http://schemas.microsoft.com/office/infopath/2007/PartnerControls"/>
    <ds:schemaRef ds:uri="e22d9144-ba0c-4ce9-b730-5c818b83bf15"/>
    <ds:schemaRef ds:uri="a2d580ed-e60b-4601-bd95-212988921ab1"/>
  </ds:schemaRefs>
</ds:datastoreItem>
</file>

<file path=customXml/itemProps3.xml><?xml version="1.0" encoding="utf-8"?>
<ds:datastoreItem xmlns:ds="http://schemas.openxmlformats.org/officeDocument/2006/customXml" ds:itemID="{1FC5AF92-D94A-4944-9529-27ED3029ED73}">
  <ds:schemaRefs>
    <ds:schemaRef ds:uri="http://schemas.openxmlformats.org/officeDocument/2006/bibliography"/>
  </ds:schemaRefs>
</ds:datastoreItem>
</file>

<file path=customXml/itemProps4.xml><?xml version="1.0" encoding="utf-8"?>
<ds:datastoreItem xmlns:ds="http://schemas.openxmlformats.org/officeDocument/2006/customXml" ds:itemID="{4133DE98-64D5-4CB2-9EAC-4D8618F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d9144-ba0c-4ce9-b730-5c818b83bf15"/>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3906</Words>
  <Characters>20737</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Redline - Post-IFR Stay Order (12.5.2025)</vt:lpstr>
    </vt:vector>
  </TitlesOfParts>
  <Company/>
  <LinksUpToDate>false</LinksUpToDate>
  <CharactersWithSpaces>24594</CharactersWithSpaces>
  <SharedDoc>false</SharedDoc>
  <HLinks>
    <vt:vector size="222" baseType="variant">
      <vt:variant>
        <vt:i4>1114144</vt:i4>
      </vt:variant>
      <vt:variant>
        <vt:i4>42</vt:i4>
      </vt:variant>
      <vt:variant>
        <vt:i4>0</vt:i4>
      </vt:variant>
      <vt:variant>
        <vt:i4>5</vt:i4>
      </vt:variant>
      <vt:variant>
        <vt:lpwstr>mailto:cdlcompliance@dot.gov</vt:lpwstr>
      </vt:variant>
      <vt:variant>
        <vt:lpwstr/>
      </vt:variant>
      <vt:variant>
        <vt:i4>4522083</vt:i4>
      </vt:variant>
      <vt:variant>
        <vt:i4>105</vt:i4>
      </vt:variant>
      <vt:variant>
        <vt:i4>0</vt:i4>
      </vt:variant>
      <vt:variant>
        <vt:i4>5</vt:i4>
      </vt:variant>
      <vt:variant>
        <vt:lpwstr>mailto:anna.winkle@ad.dot.gov</vt:lpwstr>
      </vt:variant>
      <vt:variant>
        <vt:lpwstr/>
      </vt:variant>
      <vt:variant>
        <vt:i4>1310778</vt:i4>
      </vt:variant>
      <vt:variant>
        <vt:i4>102</vt:i4>
      </vt:variant>
      <vt:variant>
        <vt:i4>0</vt:i4>
      </vt:variant>
      <vt:variant>
        <vt:i4>5</vt:i4>
      </vt:variant>
      <vt:variant>
        <vt:lpwstr>mailto:Tracy.White@ad.dot.gov</vt:lpwstr>
      </vt:variant>
      <vt:variant>
        <vt:lpwstr/>
      </vt:variant>
      <vt:variant>
        <vt:i4>1310778</vt:i4>
      </vt:variant>
      <vt:variant>
        <vt:i4>99</vt:i4>
      </vt:variant>
      <vt:variant>
        <vt:i4>0</vt:i4>
      </vt:variant>
      <vt:variant>
        <vt:i4>5</vt:i4>
      </vt:variant>
      <vt:variant>
        <vt:lpwstr>mailto:Tracy.White@ad.dot.gov</vt:lpwstr>
      </vt:variant>
      <vt:variant>
        <vt:lpwstr/>
      </vt:variant>
      <vt:variant>
        <vt:i4>7929921</vt:i4>
      </vt:variant>
      <vt:variant>
        <vt:i4>96</vt:i4>
      </vt:variant>
      <vt:variant>
        <vt:i4>0</vt:i4>
      </vt:variant>
      <vt:variant>
        <vt:i4>5</vt:i4>
      </vt:variant>
      <vt:variant>
        <vt:lpwstr>mailto:romana.lavalas@ad.dot.gov</vt:lpwstr>
      </vt:variant>
      <vt:variant>
        <vt:lpwstr/>
      </vt:variant>
      <vt:variant>
        <vt:i4>2883683</vt:i4>
      </vt:variant>
      <vt:variant>
        <vt:i4>93</vt:i4>
      </vt:variant>
      <vt:variant>
        <vt:i4>0</vt:i4>
      </vt:variant>
      <vt:variant>
        <vt:i4>5</vt:i4>
      </vt:variant>
      <vt:variant>
        <vt:lpwstr>https://www.uscis.gov/forms/filing-guidance/form-i-797-types-and-functions</vt:lpwstr>
      </vt:variant>
      <vt:variant>
        <vt:lpwstr/>
      </vt:variant>
      <vt:variant>
        <vt:i4>2424926</vt:i4>
      </vt:variant>
      <vt:variant>
        <vt:i4>90</vt:i4>
      </vt:variant>
      <vt:variant>
        <vt:i4>0</vt:i4>
      </vt:variant>
      <vt:variant>
        <vt:i4>5</vt:i4>
      </vt:variant>
      <vt:variant>
        <vt:lpwstr>mailto:anna.winkle@dot.gov</vt:lpwstr>
      </vt:variant>
      <vt:variant>
        <vt:lpwstr/>
      </vt:variant>
      <vt:variant>
        <vt:i4>7602183</vt:i4>
      </vt:variant>
      <vt:variant>
        <vt:i4>87</vt:i4>
      </vt:variant>
      <vt:variant>
        <vt:i4>0</vt:i4>
      </vt:variant>
      <vt:variant>
        <vt:i4>5</vt:i4>
      </vt:variant>
      <vt:variant>
        <vt:lpwstr>mailto:Tracy.White@dot.gov</vt:lpwstr>
      </vt:variant>
      <vt:variant>
        <vt:lpwstr/>
      </vt:variant>
      <vt:variant>
        <vt:i4>5898318</vt:i4>
      </vt:variant>
      <vt:variant>
        <vt:i4>84</vt:i4>
      </vt:variant>
      <vt:variant>
        <vt:i4>0</vt:i4>
      </vt:variant>
      <vt:variant>
        <vt:i4>5</vt:i4>
      </vt:variant>
      <vt:variant>
        <vt:lpwstr>https://travel.state.gov/content/travel/en/us-visas/Visa-Reciprocity-and-Civil-Documents-by-Country.html</vt:lpwstr>
      </vt:variant>
      <vt:variant>
        <vt:lpwstr/>
      </vt:variant>
      <vt:variant>
        <vt:i4>7405604</vt:i4>
      </vt:variant>
      <vt:variant>
        <vt:i4>81</vt:i4>
      </vt:variant>
      <vt:variant>
        <vt:i4>0</vt:i4>
      </vt:variant>
      <vt:variant>
        <vt:i4>5</vt:i4>
      </vt:variant>
      <vt:variant>
        <vt:lpwstr>https://humanresources.ku.edu/understanding-your-status-expiration</vt:lpwstr>
      </vt:variant>
      <vt:variant>
        <vt:lpwstr/>
      </vt:variant>
      <vt:variant>
        <vt:i4>8323120</vt:i4>
      </vt:variant>
      <vt:variant>
        <vt:i4>78</vt:i4>
      </vt:variant>
      <vt:variant>
        <vt:i4>0</vt:i4>
      </vt:variant>
      <vt:variant>
        <vt:i4>5</vt:i4>
      </vt:variant>
      <vt:variant>
        <vt:lpwstr>https://www.nixonpeabody.com/insights/articles/2019/03/12/how-do-the-i797-visa-stamp-ped-and-i94-expiration-dates-work</vt:lpwstr>
      </vt:variant>
      <vt:variant>
        <vt:lpwstr/>
      </vt:variant>
      <vt:variant>
        <vt:i4>1310778</vt:i4>
      </vt:variant>
      <vt:variant>
        <vt:i4>75</vt:i4>
      </vt:variant>
      <vt:variant>
        <vt:i4>0</vt:i4>
      </vt:variant>
      <vt:variant>
        <vt:i4>5</vt:i4>
      </vt:variant>
      <vt:variant>
        <vt:lpwstr>mailto:Tracy.White@ad.dot.gov</vt:lpwstr>
      </vt:variant>
      <vt:variant>
        <vt:lpwstr/>
      </vt:variant>
      <vt:variant>
        <vt:i4>7929921</vt:i4>
      </vt:variant>
      <vt:variant>
        <vt:i4>72</vt:i4>
      </vt:variant>
      <vt:variant>
        <vt:i4>0</vt:i4>
      </vt:variant>
      <vt:variant>
        <vt:i4>5</vt:i4>
      </vt:variant>
      <vt:variant>
        <vt:lpwstr>mailto:romana.lavalas@ad.dot.gov</vt:lpwstr>
      </vt:variant>
      <vt:variant>
        <vt:lpwstr/>
      </vt:variant>
      <vt:variant>
        <vt:i4>2031661</vt:i4>
      </vt:variant>
      <vt:variant>
        <vt:i4>69</vt:i4>
      </vt:variant>
      <vt:variant>
        <vt:i4>0</vt:i4>
      </vt:variant>
      <vt:variant>
        <vt:i4>5</vt:i4>
      </vt:variant>
      <vt:variant>
        <vt:lpwstr>mailto:michael.hampton@ad.dot.gov</vt:lpwstr>
      </vt:variant>
      <vt:variant>
        <vt:lpwstr/>
      </vt:variant>
      <vt:variant>
        <vt:i4>2424926</vt:i4>
      </vt:variant>
      <vt:variant>
        <vt:i4>66</vt:i4>
      </vt:variant>
      <vt:variant>
        <vt:i4>0</vt:i4>
      </vt:variant>
      <vt:variant>
        <vt:i4>5</vt:i4>
      </vt:variant>
      <vt:variant>
        <vt:lpwstr>mailto:anna.winkle@dot.gov</vt:lpwstr>
      </vt:variant>
      <vt:variant>
        <vt:lpwstr/>
      </vt:variant>
      <vt:variant>
        <vt:i4>7602183</vt:i4>
      </vt:variant>
      <vt:variant>
        <vt:i4>63</vt:i4>
      </vt:variant>
      <vt:variant>
        <vt:i4>0</vt:i4>
      </vt:variant>
      <vt:variant>
        <vt:i4>5</vt:i4>
      </vt:variant>
      <vt:variant>
        <vt:lpwstr>mailto:Tracy.White@dot.gov</vt:lpwstr>
      </vt:variant>
      <vt:variant>
        <vt:lpwstr/>
      </vt:variant>
      <vt:variant>
        <vt:i4>2424926</vt:i4>
      </vt:variant>
      <vt:variant>
        <vt:i4>60</vt:i4>
      </vt:variant>
      <vt:variant>
        <vt:i4>0</vt:i4>
      </vt:variant>
      <vt:variant>
        <vt:i4>5</vt:i4>
      </vt:variant>
      <vt:variant>
        <vt:lpwstr>mailto:anna.winkle@dot.gov</vt:lpwstr>
      </vt:variant>
      <vt:variant>
        <vt:lpwstr/>
      </vt:variant>
      <vt:variant>
        <vt:i4>3276887</vt:i4>
      </vt:variant>
      <vt:variant>
        <vt:i4>57</vt:i4>
      </vt:variant>
      <vt:variant>
        <vt:i4>0</vt:i4>
      </vt:variant>
      <vt:variant>
        <vt:i4>5</vt:i4>
      </vt:variant>
      <vt:variant>
        <vt:lpwstr>mailto:romana.lavalas@dot.gov</vt:lpwstr>
      </vt:variant>
      <vt:variant>
        <vt:lpwstr/>
      </vt:variant>
      <vt:variant>
        <vt:i4>1310778</vt:i4>
      </vt:variant>
      <vt:variant>
        <vt:i4>54</vt:i4>
      </vt:variant>
      <vt:variant>
        <vt:i4>0</vt:i4>
      </vt:variant>
      <vt:variant>
        <vt:i4>5</vt:i4>
      </vt:variant>
      <vt:variant>
        <vt:lpwstr>mailto:Tracy.White@ad.dot.gov</vt:lpwstr>
      </vt:variant>
      <vt:variant>
        <vt:lpwstr/>
      </vt:variant>
      <vt:variant>
        <vt:i4>2424926</vt:i4>
      </vt:variant>
      <vt:variant>
        <vt:i4>51</vt:i4>
      </vt:variant>
      <vt:variant>
        <vt:i4>0</vt:i4>
      </vt:variant>
      <vt:variant>
        <vt:i4>5</vt:i4>
      </vt:variant>
      <vt:variant>
        <vt:lpwstr>mailto:anna.winkle@dot.gov</vt:lpwstr>
      </vt:variant>
      <vt:variant>
        <vt:lpwstr/>
      </vt:variant>
      <vt:variant>
        <vt:i4>2424926</vt:i4>
      </vt:variant>
      <vt:variant>
        <vt:i4>48</vt:i4>
      </vt:variant>
      <vt:variant>
        <vt:i4>0</vt:i4>
      </vt:variant>
      <vt:variant>
        <vt:i4>5</vt:i4>
      </vt:variant>
      <vt:variant>
        <vt:lpwstr>mailto:anna.winkle@dot.gov</vt:lpwstr>
      </vt:variant>
      <vt:variant>
        <vt:lpwstr/>
      </vt:variant>
      <vt:variant>
        <vt:i4>3276887</vt:i4>
      </vt:variant>
      <vt:variant>
        <vt:i4>45</vt:i4>
      </vt:variant>
      <vt:variant>
        <vt:i4>0</vt:i4>
      </vt:variant>
      <vt:variant>
        <vt:i4>5</vt:i4>
      </vt:variant>
      <vt:variant>
        <vt:lpwstr>mailto:romana.lavalas@dot.gov</vt:lpwstr>
      </vt:variant>
      <vt:variant>
        <vt:lpwstr/>
      </vt:variant>
      <vt:variant>
        <vt:i4>2228318</vt:i4>
      </vt:variant>
      <vt:variant>
        <vt:i4>42</vt:i4>
      </vt:variant>
      <vt:variant>
        <vt:i4>0</vt:i4>
      </vt:variant>
      <vt:variant>
        <vt:i4>5</vt:i4>
      </vt:variant>
      <vt:variant>
        <vt:lpwstr>mailto:carlos.dequina@dot.gov</vt:lpwstr>
      </vt:variant>
      <vt:variant>
        <vt:lpwstr/>
      </vt:variant>
      <vt:variant>
        <vt:i4>7602183</vt:i4>
      </vt:variant>
      <vt:variant>
        <vt:i4>39</vt:i4>
      </vt:variant>
      <vt:variant>
        <vt:i4>0</vt:i4>
      </vt:variant>
      <vt:variant>
        <vt:i4>5</vt:i4>
      </vt:variant>
      <vt:variant>
        <vt:lpwstr>mailto:Tracy.White@dot.gov</vt:lpwstr>
      </vt:variant>
      <vt:variant>
        <vt:lpwstr/>
      </vt:variant>
      <vt:variant>
        <vt:i4>2031661</vt:i4>
      </vt:variant>
      <vt:variant>
        <vt:i4>36</vt:i4>
      </vt:variant>
      <vt:variant>
        <vt:i4>0</vt:i4>
      </vt:variant>
      <vt:variant>
        <vt:i4>5</vt:i4>
      </vt:variant>
      <vt:variant>
        <vt:lpwstr>mailto:michael.hampton@ad.dot.gov</vt:lpwstr>
      </vt:variant>
      <vt:variant>
        <vt:lpwstr/>
      </vt:variant>
      <vt:variant>
        <vt:i4>7929921</vt:i4>
      </vt:variant>
      <vt:variant>
        <vt:i4>33</vt:i4>
      </vt:variant>
      <vt:variant>
        <vt:i4>0</vt:i4>
      </vt:variant>
      <vt:variant>
        <vt:i4>5</vt:i4>
      </vt:variant>
      <vt:variant>
        <vt:lpwstr>mailto:romana.lavalas@ad.dot.gov</vt:lpwstr>
      </vt:variant>
      <vt:variant>
        <vt:lpwstr/>
      </vt:variant>
      <vt:variant>
        <vt:i4>2031661</vt:i4>
      </vt:variant>
      <vt:variant>
        <vt:i4>30</vt:i4>
      </vt:variant>
      <vt:variant>
        <vt:i4>0</vt:i4>
      </vt:variant>
      <vt:variant>
        <vt:i4>5</vt:i4>
      </vt:variant>
      <vt:variant>
        <vt:lpwstr>mailto:michael.hampton@ad.dot.gov</vt:lpwstr>
      </vt:variant>
      <vt:variant>
        <vt:lpwstr/>
      </vt:variant>
      <vt:variant>
        <vt:i4>8323088</vt:i4>
      </vt:variant>
      <vt:variant>
        <vt:i4>27</vt:i4>
      </vt:variant>
      <vt:variant>
        <vt:i4>0</vt:i4>
      </vt:variant>
      <vt:variant>
        <vt:i4>5</vt:i4>
      </vt:variant>
      <vt:variant>
        <vt:lpwstr>mailto:michael.hampton@dot.gov</vt:lpwstr>
      </vt:variant>
      <vt:variant>
        <vt:lpwstr/>
      </vt:variant>
      <vt:variant>
        <vt:i4>4522083</vt:i4>
      </vt:variant>
      <vt:variant>
        <vt:i4>24</vt:i4>
      </vt:variant>
      <vt:variant>
        <vt:i4>0</vt:i4>
      </vt:variant>
      <vt:variant>
        <vt:i4>5</vt:i4>
      </vt:variant>
      <vt:variant>
        <vt:lpwstr>mailto:anna.winkle@ad.dot.gov</vt:lpwstr>
      </vt:variant>
      <vt:variant>
        <vt:lpwstr/>
      </vt:variant>
      <vt:variant>
        <vt:i4>1310778</vt:i4>
      </vt:variant>
      <vt:variant>
        <vt:i4>21</vt:i4>
      </vt:variant>
      <vt:variant>
        <vt:i4>0</vt:i4>
      </vt:variant>
      <vt:variant>
        <vt:i4>5</vt:i4>
      </vt:variant>
      <vt:variant>
        <vt:lpwstr>mailto:Tracy.White@ad.dot.gov</vt:lpwstr>
      </vt:variant>
      <vt:variant>
        <vt:lpwstr/>
      </vt:variant>
      <vt:variant>
        <vt:i4>7929921</vt:i4>
      </vt:variant>
      <vt:variant>
        <vt:i4>18</vt:i4>
      </vt:variant>
      <vt:variant>
        <vt:i4>0</vt:i4>
      </vt:variant>
      <vt:variant>
        <vt:i4>5</vt:i4>
      </vt:variant>
      <vt:variant>
        <vt:lpwstr>mailto:romana.lavalas@ad.dot.gov</vt:lpwstr>
      </vt:variant>
      <vt:variant>
        <vt:lpwstr/>
      </vt:variant>
      <vt:variant>
        <vt:i4>4522083</vt:i4>
      </vt:variant>
      <vt:variant>
        <vt:i4>15</vt:i4>
      </vt:variant>
      <vt:variant>
        <vt:i4>0</vt:i4>
      </vt:variant>
      <vt:variant>
        <vt:i4>5</vt:i4>
      </vt:variant>
      <vt:variant>
        <vt:lpwstr>mailto:anna.winkle@ad.dot.gov</vt:lpwstr>
      </vt:variant>
      <vt:variant>
        <vt:lpwstr/>
      </vt:variant>
      <vt:variant>
        <vt:i4>7929921</vt:i4>
      </vt:variant>
      <vt:variant>
        <vt:i4>12</vt:i4>
      </vt:variant>
      <vt:variant>
        <vt:i4>0</vt:i4>
      </vt:variant>
      <vt:variant>
        <vt:i4>5</vt:i4>
      </vt:variant>
      <vt:variant>
        <vt:lpwstr>mailto:romana.lavalas@ad.dot.gov</vt:lpwstr>
      </vt:variant>
      <vt:variant>
        <vt:lpwstr/>
      </vt:variant>
      <vt:variant>
        <vt:i4>1310778</vt:i4>
      </vt:variant>
      <vt:variant>
        <vt:i4>9</vt:i4>
      </vt:variant>
      <vt:variant>
        <vt:i4>0</vt:i4>
      </vt:variant>
      <vt:variant>
        <vt:i4>5</vt:i4>
      </vt:variant>
      <vt:variant>
        <vt:lpwstr>mailto:Tracy.White@ad.dot.gov</vt:lpwstr>
      </vt:variant>
      <vt:variant>
        <vt:lpwstr/>
      </vt:variant>
      <vt:variant>
        <vt:i4>6815810</vt:i4>
      </vt:variant>
      <vt:variant>
        <vt:i4>6</vt:i4>
      </vt:variant>
      <vt:variant>
        <vt:i4>0</vt:i4>
      </vt:variant>
      <vt:variant>
        <vt:i4>5</vt:i4>
      </vt:variant>
      <vt:variant>
        <vt:lpwstr>mailto:barbara.baker@ad.dot.gov</vt:lpwstr>
      </vt:variant>
      <vt:variant>
        <vt:lpwstr/>
      </vt:variant>
      <vt:variant>
        <vt:i4>6815810</vt:i4>
      </vt:variant>
      <vt:variant>
        <vt:i4>3</vt:i4>
      </vt:variant>
      <vt:variant>
        <vt:i4>0</vt:i4>
      </vt:variant>
      <vt:variant>
        <vt:i4>5</vt:i4>
      </vt:variant>
      <vt:variant>
        <vt:lpwstr>mailto:barbara.baker@ad.dot.gov</vt:lpwstr>
      </vt:variant>
      <vt:variant>
        <vt:lpwstr/>
      </vt:variant>
      <vt:variant>
        <vt:i4>1835056</vt:i4>
      </vt:variant>
      <vt:variant>
        <vt:i4>0</vt:i4>
      </vt:variant>
      <vt:variant>
        <vt:i4>0</vt:i4>
      </vt:variant>
      <vt:variant>
        <vt:i4>5</vt:i4>
      </vt:variant>
      <vt:variant>
        <vt:lpwstr>mailto:Rossi.Potts@ad.dot.gov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 Post-IFR Stay Order (12.5.2025)</dc:title>
  <dc:subject/>
  <dc:creator>Rehberg, Rebecca (FMCSA)</dc:creator>
  <cp:keywords/>
  <dc:description/>
  <cp:lastModifiedBy>D'Allaird, Mary (FMCSA)</cp:lastModifiedBy>
  <cp:revision>4</cp:revision>
  <dcterms:created xsi:type="dcterms:W3CDTF">2026-02-18T17:43:00Z</dcterms:created>
  <dcterms:modified xsi:type="dcterms:W3CDTF">2026-02-18T17:55:00Z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60cf268b-d333-4835-8346-4125d3805ea8</vt:lpwstr>
  </property>
  <property fmtid="{D5CDD505-2E9C-101B-9397-08002B2CF9AE}" pid="3" name="ContentTypeId">
    <vt:lpwstr>0x010100B925E2DBC254454E952723DE70D8EDF3</vt:lpwstr>
  </property>
  <property fmtid="{D5CDD505-2E9C-101B-9397-08002B2CF9AE}" pid="4" name="MediaServiceImageTags">
    <vt:lpwstr/>
  </property>
  <property fmtid="{D5CDD505-2E9C-101B-9397-08002B2CF9AE}" pid="5" name="docLang">
    <vt:lpwstr>en</vt:lpwstr>
  </property>
</Properties>
</file>