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B6E70" w14:textId="77777777" w:rsidR="00712224" w:rsidRPr="00F73B6E" w:rsidRDefault="00712224" w:rsidP="004408D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5ACD2D2" w14:textId="6EF64DDE" w:rsidR="00712224" w:rsidRPr="00F73B6E" w:rsidRDefault="00712224" w:rsidP="00712224">
      <w:pPr>
        <w:shd w:val="clear" w:color="auto" w:fill="FFFFFF"/>
        <w:spacing w:after="0" w:line="240" w:lineRule="auto"/>
        <w:jc w:val="right"/>
        <w:outlineLvl w:val="1"/>
        <w:rPr>
          <w:color w:val="000000"/>
          <w:sz w:val="24"/>
          <w:szCs w:val="24"/>
        </w:rPr>
      </w:pPr>
      <w:bookmarkStart w:id="0" w:name="_Hlk94797489"/>
      <w:r w:rsidRPr="00F73B6E">
        <w:rPr>
          <w:color w:val="000000"/>
          <w:sz w:val="24"/>
          <w:szCs w:val="24"/>
        </w:rPr>
        <w:t>FMCSA-</w:t>
      </w:r>
      <w:r w:rsidR="00F73B6E" w:rsidRPr="00F73B6E">
        <w:rPr>
          <w:color w:val="000000"/>
          <w:sz w:val="24"/>
          <w:szCs w:val="24"/>
        </w:rPr>
        <w:t>D&amp;A-CLEAR-382.701-FAQ002</w:t>
      </w:r>
    </w:p>
    <w:bookmarkEnd w:id="0"/>
    <w:p w14:paraId="6425E558" w14:textId="77777777" w:rsidR="00F73B6E" w:rsidRPr="00F73B6E" w:rsidRDefault="00F73B6E" w:rsidP="004408D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4D15ABD4" w14:textId="77777777" w:rsidR="00F73B6E" w:rsidRDefault="00F73B6E" w:rsidP="004408DF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4204E94E" w14:textId="1CDC5E2D" w:rsidR="00F73B6E" w:rsidRDefault="004408DF" w:rsidP="004408D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 xml:space="preserve">Guidance on </w:t>
      </w:r>
      <w:r>
        <w:rPr>
          <w:rFonts w:cstheme="minorHAnsi"/>
          <w:sz w:val="24"/>
          <w:szCs w:val="24"/>
        </w:rPr>
        <w:t>w</w:t>
      </w:r>
      <w:r w:rsidRPr="009222AA">
        <w:rPr>
          <w:rFonts w:cstheme="minorHAnsi"/>
          <w:sz w:val="24"/>
          <w:szCs w:val="24"/>
        </w:rPr>
        <w:t>hen an employer will be notified of changes to a driver’s Clearinghouse record</w:t>
      </w:r>
    </w:p>
    <w:p w14:paraId="1C0AAE63" w14:textId="7A163BE6" w:rsidR="004408DF" w:rsidRDefault="004408DF" w:rsidP="004408DF">
      <w:pPr>
        <w:spacing w:after="0" w:line="240" w:lineRule="auto"/>
      </w:pPr>
      <w:r w:rsidRPr="003F0A61">
        <w:rPr>
          <w:rFonts w:ascii="Calibri" w:eastAsia="Times New Roman" w:hAnsi="Calibri" w:cs="Calibri"/>
          <w:color w:val="000000"/>
        </w:rPr>
        <w:t xml:space="preserve"> </w:t>
      </w:r>
    </w:p>
    <w:p w14:paraId="60D0BD0B" w14:textId="77777777" w:rsidR="004408DF" w:rsidRPr="009222AA" w:rsidRDefault="004408DF" w:rsidP="004408DF">
      <w:pPr>
        <w:pStyle w:val="Heading2"/>
      </w:pPr>
      <w:r w:rsidRPr="009222AA">
        <w:t>Q&amp;A</w:t>
      </w:r>
    </w:p>
    <w:p w14:paraId="42F127DC" w14:textId="77777777" w:rsidR="004408DF" w:rsidRPr="009222AA" w:rsidRDefault="004408DF" w:rsidP="004408DF">
      <w:pPr>
        <w:spacing w:after="0" w:line="240" w:lineRule="auto"/>
        <w:rPr>
          <w:rFonts w:cstheme="minorHAnsi"/>
          <w:sz w:val="24"/>
          <w:szCs w:val="24"/>
        </w:rPr>
      </w:pPr>
      <w:r w:rsidRPr="009222AA">
        <w:rPr>
          <w:rFonts w:cstheme="minorHAnsi"/>
          <w:sz w:val="24"/>
          <w:szCs w:val="24"/>
        </w:rPr>
        <w:t>When will an employer be notified of changes to a driver’s Clearinghouse record?</w:t>
      </w:r>
    </w:p>
    <w:p w14:paraId="38930D19" w14:textId="77777777" w:rsidR="004408DF" w:rsidRPr="009222AA" w:rsidRDefault="004408DF" w:rsidP="004408DF">
      <w:pPr>
        <w:spacing w:after="0" w:line="240" w:lineRule="auto"/>
        <w:rPr>
          <w:rFonts w:cstheme="minorHAnsi"/>
          <w:sz w:val="24"/>
          <w:szCs w:val="24"/>
        </w:rPr>
      </w:pPr>
    </w:p>
    <w:p w14:paraId="7C6A3A51" w14:textId="77777777" w:rsidR="004408DF" w:rsidRDefault="004408DF" w:rsidP="004408DF">
      <w:pPr>
        <w:pStyle w:val="Heading2"/>
      </w:pPr>
      <w:r w:rsidRPr="009222AA">
        <w:t xml:space="preserve">Guidance: </w:t>
      </w:r>
    </w:p>
    <w:p w14:paraId="74A87841" w14:textId="00CDB530" w:rsidR="009222AA" w:rsidRDefault="004408DF" w:rsidP="004408DF">
      <w:pPr>
        <w:rPr>
          <w:rFonts w:eastAsia="Calibri" w:cstheme="minorHAnsi"/>
          <w:sz w:val="24"/>
          <w:szCs w:val="24"/>
        </w:rPr>
      </w:pPr>
      <w:r w:rsidRPr="009222AA">
        <w:rPr>
          <w:rFonts w:eastAsia="Calibri" w:cstheme="minorHAnsi"/>
          <w:sz w:val="24"/>
          <w:szCs w:val="24"/>
        </w:rPr>
        <w:t xml:space="preserve">Employers will be notified if there is a change to a driver’s Clearinghouse record within 30 days of a query being conducted. </w:t>
      </w:r>
      <w:r>
        <w:rPr>
          <w:rFonts w:eastAsia="Calibri" w:cstheme="minorHAnsi"/>
          <w:sz w:val="24"/>
          <w:szCs w:val="24"/>
        </w:rPr>
        <w:t xml:space="preserve">See 49 CFR 382.701(c). </w:t>
      </w:r>
      <w:r w:rsidRPr="009222AA">
        <w:rPr>
          <w:rFonts w:eastAsia="Calibri" w:cstheme="minorHAnsi"/>
          <w:sz w:val="24"/>
          <w:szCs w:val="24"/>
        </w:rPr>
        <w:t xml:space="preserve">The employer will be required to obtain the driver’s </w:t>
      </w:r>
      <w:r>
        <w:rPr>
          <w:rFonts w:eastAsia="Calibri" w:cstheme="minorHAnsi"/>
          <w:sz w:val="24"/>
          <w:szCs w:val="24"/>
        </w:rPr>
        <w:t>specific</w:t>
      </w:r>
      <w:r w:rsidRPr="009222AA">
        <w:rPr>
          <w:rFonts w:eastAsia="Calibri" w:cstheme="minorHAnsi"/>
          <w:sz w:val="24"/>
          <w:szCs w:val="24"/>
        </w:rPr>
        <w:t xml:space="preserve"> consent in the Clearinghouse before they can access the updated information</w:t>
      </w:r>
      <w:r>
        <w:rPr>
          <w:rFonts w:eastAsia="Calibri" w:cstheme="minorHAnsi"/>
          <w:sz w:val="24"/>
          <w:szCs w:val="24"/>
        </w:rPr>
        <w:t>, if the driver did not provide specific consent for the initial query</w:t>
      </w:r>
      <w:r w:rsidRPr="009222AA">
        <w:rPr>
          <w:rFonts w:eastAsia="Calibri" w:cstheme="minorHAnsi"/>
          <w:sz w:val="24"/>
          <w:szCs w:val="24"/>
        </w:rPr>
        <w:t>.</w:t>
      </w:r>
      <w:r>
        <w:rPr>
          <w:rFonts w:eastAsia="Calibri" w:cstheme="minorHAnsi"/>
          <w:sz w:val="24"/>
          <w:szCs w:val="24"/>
        </w:rPr>
        <w:t xml:space="preserve"> See 49 CFR 382.703(e).</w:t>
      </w:r>
    </w:p>
    <w:p w14:paraId="44FC3753" w14:textId="77777777" w:rsidR="00712224" w:rsidRDefault="00712224" w:rsidP="00712224">
      <w:pPr>
        <w:rPr>
          <w:rFonts w:cstheme="minorHAnsi"/>
          <w:b/>
          <w:bCs/>
          <w:sz w:val="24"/>
          <w:szCs w:val="24"/>
        </w:rPr>
      </w:pPr>
      <w:r w:rsidRPr="007A3030">
        <w:rPr>
          <w:rFonts w:cstheme="minorHAnsi"/>
          <w:b/>
          <w:bCs/>
          <w:sz w:val="24"/>
          <w:szCs w:val="24"/>
        </w:rPr>
        <w:t xml:space="preserve">Regulatory Topic: </w:t>
      </w:r>
      <w:r w:rsidRPr="00712224">
        <w:rPr>
          <w:rFonts w:cstheme="minorHAnsi"/>
          <w:b/>
          <w:bCs/>
          <w:sz w:val="24"/>
          <w:szCs w:val="24"/>
        </w:rPr>
        <w:t>Guidance on when an employer will be notified of changes to a driver’s Clearinghouse record</w:t>
      </w:r>
    </w:p>
    <w:p w14:paraId="4F7F6898" w14:textId="70849F1A" w:rsidR="00712224" w:rsidRPr="007A3030" w:rsidRDefault="00712224" w:rsidP="0071222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Effective Date</w:t>
      </w:r>
      <w:r w:rsidRPr="007A3030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 xml:space="preserve"> </w:t>
      </w:r>
      <w:r w:rsidRPr="00712224">
        <w:rPr>
          <w:rFonts w:cstheme="minorHAnsi"/>
          <w:sz w:val="24"/>
          <w:szCs w:val="24"/>
        </w:rPr>
        <w:t>Monday, July 22, 2019</w:t>
      </w:r>
    </w:p>
    <w:p w14:paraId="6EACB5B8" w14:textId="06010760" w:rsidR="00712224" w:rsidRPr="004408DF" w:rsidRDefault="00712224" w:rsidP="004408DF">
      <w:r w:rsidRPr="007A3030">
        <w:rPr>
          <w:rFonts w:cstheme="minorHAnsi"/>
          <w:sz w:val="24"/>
          <w:szCs w:val="24"/>
        </w:rPr>
        <w:t xml:space="preserve">Issued Date: </w:t>
      </w:r>
      <w:r>
        <w:rPr>
          <w:rFonts w:cstheme="minorHAnsi"/>
          <w:sz w:val="24"/>
          <w:szCs w:val="24"/>
        </w:rPr>
        <w:t xml:space="preserve"> M</w:t>
      </w:r>
      <w:r w:rsidRPr="00712224">
        <w:rPr>
          <w:rFonts w:cstheme="minorHAnsi"/>
          <w:sz w:val="24"/>
          <w:szCs w:val="24"/>
        </w:rPr>
        <w:t>onday, July 22, 2019</w:t>
      </w:r>
    </w:p>
    <w:sectPr w:rsidR="00712224" w:rsidRPr="004408D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9685E" w14:textId="77777777" w:rsidR="00712224" w:rsidRDefault="00712224" w:rsidP="00712224">
      <w:pPr>
        <w:spacing w:after="0" w:line="240" w:lineRule="auto"/>
      </w:pPr>
      <w:r>
        <w:separator/>
      </w:r>
    </w:p>
  </w:endnote>
  <w:endnote w:type="continuationSeparator" w:id="0">
    <w:p w14:paraId="7EB2D30F" w14:textId="77777777" w:rsidR="00712224" w:rsidRDefault="00712224" w:rsidP="00712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31B45" w14:textId="77777777" w:rsidR="00712224" w:rsidRDefault="00712224" w:rsidP="00712224">
      <w:pPr>
        <w:spacing w:after="0" w:line="240" w:lineRule="auto"/>
      </w:pPr>
      <w:r>
        <w:separator/>
      </w:r>
    </w:p>
  </w:footnote>
  <w:footnote w:type="continuationSeparator" w:id="0">
    <w:p w14:paraId="3AC277F6" w14:textId="77777777" w:rsidR="00712224" w:rsidRDefault="00712224" w:rsidP="00712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01D22" w14:textId="3A634C79" w:rsidR="00712224" w:rsidRDefault="00712224">
    <w:pPr>
      <w:pStyle w:val="Header"/>
    </w:pPr>
    <w:r w:rsidRPr="007A3030">
      <w:rPr>
        <w:rFonts w:cstheme="minorHAnsi"/>
        <w:b/>
        <w:bCs/>
        <w:sz w:val="28"/>
        <w:szCs w:val="28"/>
        <w:u w:val="single"/>
      </w:rPr>
      <w:t>NOTE</w:t>
    </w:r>
    <w:r w:rsidRPr="007A3030">
      <w:rPr>
        <w:rFonts w:cstheme="minorHAnsi"/>
        <w:b/>
        <w:bCs/>
        <w:sz w:val="28"/>
        <w:szCs w:val="28"/>
      </w:rPr>
      <w:t xml:space="preserve">: This guidance </w:t>
    </w:r>
    <w:r>
      <w:rPr>
        <w:rFonts w:cstheme="minorHAnsi"/>
        <w:b/>
        <w:bCs/>
        <w:sz w:val="28"/>
        <w:szCs w:val="28"/>
      </w:rPr>
      <w:t>was</w:t>
    </w:r>
    <w:r w:rsidRPr="007A3030">
      <w:rPr>
        <w:rFonts w:cstheme="minorHAnsi"/>
        <w:b/>
        <w:bCs/>
        <w:sz w:val="28"/>
        <w:szCs w:val="28"/>
      </w:rPr>
      <w:t xml:space="preserve"> rescinded on </w:t>
    </w:r>
    <w:proofErr w:type="gramStart"/>
    <w:r w:rsidRPr="007A3030">
      <w:rPr>
        <w:rFonts w:cstheme="minorHAnsi"/>
        <w:b/>
        <w:bCs/>
        <w:sz w:val="28"/>
        <w:szCs w:val="28"/>
      </w:rPr>
      <w:t xml:space="preserve">March </w:t>
    </w:r>
    <w:r>
      <w:rPr>
        <w:rFonts w:cstheme="minorHAnsi"/>
        <w:b/>
        <w:bCs/>
        <w:sz w:val="28"/>
        <w:szCs w:val="28"/>
      </w:rPr>
      <w:t>9</w:t>
    </w:r>
    <w:r w:rsidRPr="007A3030">
      <w:rPr>
        <w:rFonts w:cstheme="minorHAnsi"/>
        <w:b/>
        <w:bCs/>
        <w:sz w:val="28"/>
        <w:szCs w:val="28"/>
      </w:rPr>
      <w:t>, 202</w:t>
    </w:r>
    <w:r>
      <w:rPr>
        <w:rFonts w:cstheme="minorHAnsi"/>
        <w:b/>
        <w:bCs/>
        <w:sz w:val="28"/>
        <w:szCs w:val="28"/>
      </w:rPr>
      <w:t>3</w:t>
    </w:r>
    <w:r>
      <w:rPr>
        <w:rFonts w:cstheme="minorHAnsi"/>
        <w:b/>
        <w:bCs/>
        <w:sz w:val="28"/>
        <w:szCs w:val="28"/>
      </w:rPr>
      <w:t>, and</w:t>
    </w:r>
    <w:proofErr w:type="gramEnd"/>
    <w:r>
      <w:rPr>
        <w:rFonts w:cstheme="minorHAnsi"/>
        <w:b/>
        <w:bCs/>
        <w:sz w:val="28"/>
        <w:szCs w:val="28"/>
      </w:rPr>
      <w:t xml:space="preserve"> is no longer in effect.  Please see revised guidance</w:t>
    </w:r>
    <w:r w:rsidRPr="007A3030">
      <w:rPr>
        <w:rFonts w:cstheme="minorHAnsi"/>
        <w:b/>
        <w:bCs/>
        <w:sz w:val="28"/>
        <w:szCs w:val="28"/>
      </w:rPr>
      <w:t xml:space="preserve"> FMCSA-</w:t>
    </w:r>
    <w:r>
      <w:rPr>
        <w:rFonts w:cstheme="minorHAnsi"/>
        <w:b/>
        <w:bCs/>
        <w:sz w:val="28"/>
        <w:szCs w:val="28"/>
      </w:rPr>
      <w:t>D&amp;A-CLEAR-382.701-FAQ00</w:t>
    </w:r>
    <w:r>
      <w:rPr>
        <w:rFonts w:cstheme="minorHAnsi"/>
        <w:b/>
        <w:bCs/>
        <w:sz w:val="28"/>
        <w:szCs w:val="28"/>
      </w:rPr>
      <w:t>2</w:t>
    </w:r>
    <w:r>
      <w:rPr>
        <w:rFonts w:cstheme="minorHAnsi"/>
        <w:b/>
        <w:bCs/>
        <w:sz w:val="28"/>
        <w:szCs w:val="28"/>
      </w:rPr>
      <w:t>(2</w:t>
    </w:r>
    <w:r>
      <w:rPr>
        <w:rFonts w:cstheme="minorHAnsi"/>
        <w:b/>
        <w:bCs/>
        <w:sz w:val="28"/>
        <w:szCs w:val="28"/>
      </w:rPr>
      <w:t>02</w:t>
    </w:r>
    <w:r>
      <w:rPr>
        <w:rFonts w:cstheme="minorHAnsi"/>
        <w:b/>
        <w:bCs/>
        <w:sz w:val="28"/>
        <w:szCs w:val="28"/>
      </w:rPr>
      <w:t>3</w:t>
    </w:r>
    <w:r>
      <w:rPr>
        <w:rFonts w:cstheme="minorHAnsi"/>
        <w:b/>
        <w:bCs/>
        <w:sz w:val="28"/>
        <w:szCs w:val="28"/>
      </w:rPr>
      <w:t>-03-</w:t>
    </w:r>
    <w:r>
      <w:rPr>
        <w:rFonts w:cstheme="minorHAnsi"/>
        <w:b/>
        <w:bCs/>
        <w:sz w:val="28"/>
        <w:szCs w:val="28"/>
      </w:rPr>
      <w:t>09</w:t>
    </w:r>
    <w:r>
      <w:rPr>
        <w:rFonts w:cstheme="minorHAnsi"/>
        <w:b/>
        <w:bCs/>
        <w:sz w:val="28"/>
        <w:szCs w:val="28"/>
      </w:rPr>
      <w:t>)</w:t>
    </w:r>
    <w:r w:rsidRPr="007A3030">
      <w:rPr>
        <w:rFonts w:cstheme="minorHAnsi"/>
        <w:b/>
        <w:bCs/>
        <w:sz w:val="28"/>
        <w:szCs w:val="28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D7B4B"/>
    <w:multiLevelType w:val="hybridMultilevel"/>
    <w:tmpl w:val="5E160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EE2"/>
    <w:rsid w:val="00007046"/>
    <w:rsid w:val="00197580"/>
    <w:rsid w:val="00254CAE"/>
    <w:rsid w:val="002A08A2"/>
    <w:rsid w:val="004408DF"/>
    <w:rsid w:val="00520EE2"/>
    <w:rsid w:val="00712224"/>
    <w:rsid w:val="00854042"/>
    <w:rsid w:val="009222AA"/>
    <w:rsid w:val="00B34EA3"/>
    <w:rsid w:val="00E657C4"/>
    <w:rsid w:val="00F5609C"/>
    <w:rsid w:val="00F7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3F040"/>
  <w15:chartTrackingRefBased/>
  <w15:docId w15:val="{07F45776-39C6-49C5-BFE8-761AC2AE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EE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08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0EE2"/>
    <w:pPr>
      <w:spacing w:after="0" w:line="240" w:lineRule="auto"/>
    </w:pPr>
  </w:style>
  <w:style w:type="table" w:styleId="TableGrid">
    <w:name w:val="Table Grid"/>
    <w:basedOn w:val="TableNormal"/>
    <w:uiPriority w:val="39"/>
    <w:rsid w:val="009222A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408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12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224"/>
  </w:style>
  <w:style w:type="paragraph" w:styleId="Footer">
    <w:name w:val="footer"/>
    <w:basedOn w:val="Normal"/>
    <w:link w:val="FooterChar"/>
    <w:uiPriority w:val="99"/>
    <w:unhideWhenUsed/>
    <w:rsid w:val="00712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224"/>
  </w:style>
  <w:style w:type="character" w:styleId="Hyperlink">
    <w:name w:val="Hyperlink"/>
    <w:basedOn w:val="DefaultParagraphFont"/>
    <w:uiPriority w:val="99"/>
    <w:unhideWhenUsed/>
    <w:rsid w:val="0071222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122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2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222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Props1.xml><?xml version="1.0" encoding="utf-8"?>
<ds:datastoreItem xmlns:ds="http://schemas.openxmlformats.org/officeDocument/2006/customXml" ds:itemID="{A0599AA6-FB66-4A63-97E8-A4611F6FB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DFDCB4-8150-4265-AD07-96D193C585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FFF831-75CD-432F-9D32-07523992D5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4844CE9-3907-43BF-A4A3-CC0C4AE075FC}">
  <ds:schemaRefs>
    <ds:schemaRef ds:uri="urn:sharePointPublishingRca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Branch, Alexis (FMCSA)</dc:creator>
  <cp:keywords/>
  <dc:description/>
  <cp:lastModifiedBy>Winkle, Anna (FMCSA)</cp:lastModifiedBy>
  <cp:revision>2</cp:revision>
  <dcterms:created xsi:type="dcterms:W3CDTF">2023-03-09T22:29:00Z</dcterms:created>
  <dcterms:modified xsi:type="dcterms:W3CDTF">2023-03-09T22:29:00Z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