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22C" w14:textId="100E459D" w:rsidR="00BC7ED0" w:rsidRPr="00BC7ED0" w:rsidRDefault="00BC7ED0" w:rsidP="000250CA">
      <w:pPr>
        <w:pStyle w:val="Heading1"/>
        <w:rPr>
          <w:i/>
          <w:iCs/>
        </w:rPr>
      </w:pPr>
      <w:r>
        <w:t xml:space="preserve">Work </w:t>
      </w:r>
      <w:r w:rsidRPr="00D1390C">
        <w:t xml:space="preserve">ZONE SAFETY </w:t>
      </w:r>
      <w:r>
        <w:t>general pitch email</w:t>
      </w:r>
      <w:r w:rsidRPr="00D1390C">
        <w:t xml:space="preserve">: </w:t>
      </w:r>
      <w:r w:rsidR="00310031">
        <w:t>INDIANA</w:t>
      </w:r>
    </w:p>
    <w:p w14:paraId="4E901E64" w14:textId="5ACAA26C" w:rsidR="00401C33" w:rsidRPr="00BC7ED0" w:rsidRDefault="00401C33" w:rsidP="00401C33">
      <w:pPr>
        <w:spacing w:before="240" w:line="240" w:lineRule="auto"/>
        <w:contextualSpacing/>
        <w:rPr>
          <w:rFonts w:ascii="Arial" w:hAnsi="Arial" w:cs="Arial"/>
        </w:rPr>
      </w:pPr>
      <w:r w:rsidRPr="00BC7ED0">
        <w:rPr>
          <w:rFonts w:ascii="Arial" w:hAnsi="Arial" w:cs="Arial"/>
          <w:b/>
          <w:bCs/>
        </w:rPr>
        <w:t xml:space="preserve">POTENTIAL SUBJECT LINE: </w:t>
      </w:r>
      <w:r w:rsidRPr="00BC7ED0">
        <w:rPr>
          <w:rFonts w:ascii="Arial" w:hAnsi="Arial" w:cs="Arial"/>
          <w:b/>
        </w:rPr>
        <w:t xml:space="preserve">Improving Work Zone Safety with </w:t>
      </w:r>
      <w:r w:rsidR="00AE0CF0" w:rsidRPr="00BC7ED0">
        <w:rPr>
          <w:rFonts w:ascii="Arial" w:hAnsi="Arial" w:cs="Arial"/>
          <w:b/>
        </w:rPr>
        <w:t xml:space="preserve">State-Wide </w:t>
      </w:r>
      <w:r w:rsidR="00137739" w:rsidRPr="00BC7ED0">
        <w:rPr>
          <w:rFonts w:ascii="Arial" w:hAnsi="Arial" w:cs="Arial"/>
          <w:b/>
        </w:rPr>
        <w:t>Outreach Campaign</w:t>
      </w:r>
    </w:p>
    <w:p w14:paraId="4B27BD25" w14:textId="77777777" w:rsidR="00401C33" w:rsidRPr="00BC7ED0" w:rsidRDefault="00401C33" w:rsidP="00C54E96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EEE3C5F" w14:textId="77777777" w:rsidR="00C54E96" w:rsidRPr="00BC7ED0" w:rsidRDefault="00C54E96" w:rsidP="00C54E96">
      <w:pPr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Hello, </w:t>
      </w:r>
      <w:r w:rsidRPr="00BC7ED0">
        <w:rPr>
          <w:rFonts w:ascii="Arial" w:hAnsi="Arial" w:cs="Arial"/>
          <w:b/>
          <w:bCs/>
        </w:rPr>
        <w:t>[Name of Reporter/Producer]</w:t>
      </w:r>
    </w:p>
    <w:p w14:paraId="448EF322" w14:textId="7835A4CF" w:rsidR="00C54E96" w:rsidRPr="00BC7ED0" w:rsidRDefault="00C54E96" w:rsidP="00C54E96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BC7ED0">
        <w:rPr>
          <w:rFonts w:ascii="Arial" w:hAnsi="Arial" w:cs="Arial"/>
        </w:rPr>
        <w:t xml:space="preserve">The </w:t>
      </w:r>
      <w:r w:rsidRPr="00BC7ED0">
        <w:rPr>
          <w:rFonts w:ascii="Arial" w:hAnsi="Arial" w:cs="Arial"/>
          <w:b/>
          <w:bCs/>
        </w:rPr>
        <w:t>[</w:t>
      </w:r>
      <w:r w:rsidR="00111CAC" w:rsidRPr="00BC7ED0">
        <w:rPr>
          <w:rFonts w:ascii="Arial" w:hAnsi="Arial" w:cs="Arial"/>
          <w:b/>
          <w:bCs/>
        </w:rPr>
        <w:t>O</w:t>
      </w:r>
      <w:r w:rsidRPr="00BC7ED0">
        <w:rPr>
          <w:rFonts w:ascii="Arial" w:hAnsi="Arial" w:cs="Arial"/>
          <w:b/>
          <w:bCs/>
        </w:rPr>
        <w:t>rganization]</w:t>
      </w:r>
      <w:r w:rsidRPr="00BC7ED0">
        <w:rPr>
          <w:rFonts w:ascii="Arial" w:hAnsi="Arial" w:cs="Arial"/>
        </w:rPr>
        <w:t xml:space="preserve"> would like to pursue a potential </w:t>
      </w:r>
      <w:r w:rsidRPr="00BC7ED0">
        <w:rPr>
          <w:rFonts w:ascii="Arial" w:hAnsi="Arial" w:cs="Arial"/>
          <w:b/>
          <w:bCs/>
        </w:rPr>
        <w:t>[TV Station/Publication] [segment/story]</w:t>
      </w:r>
      <w:r w:rsidRPr="00BC7ED0">
        <w:rPr>
          <w:rFonts w:ascii="Arial" w:hAnsi="Arial" w:cs="Arial"/>
        </w:rPr>
        <w:t xml:space="preserve"> to share resources and raise awareness </w:t>
      </w:r>
      <w:r w:rsidR="00D01A84" w:rsidRPr="00BC7ED0">
        <w:rPr>
          <w:rFonts w:ascii="Arial" w:hAnsi="Arial" w:cs="Arial"/>
        </w:rPr>
        <w:t xml:space="preserve">for </w:t>
      </w:r>
      <w:r w:rsidR="001B0350" w:rsidRPr="00BC7ED0">
        <w:rPr>
          <w:rFonts w:ascii="Arial" w:hAnsi="Arial" w:cs="Arial"/>
        </w:rPr>
        <w:t>a work zone safety campaign which focuses</w:t>
      </w:r>
      <w:r w:rsidR="00D01A84" w:rsidRPr="00BC7ED0">
        <w:rPr>
          <w:rFonts w:ascii="Arial" w:hAnsi="Arial" w:cs="Arial"/>
        </w:rPr>
        <w:t xml:space="preserve"> on reminding commercial motor vehicle (CMV) drivers</w:t>
      </w:r>
      <w:r w:rsidRPr="00BC7ED0">
        <w:rPr>
          <w:rFonts w:ascii="Arial" w:hAnsi="Arial" w:cs="Arial"/>
        </w:rPr>
        <w:t xml:space="preserve"> </w:t>
      </w:r>
      <w:r w:rsidR="00D01A84" w:rsidRPr="00BC7ED0">
        <w:rPr>
          <w:rFonts w:ascii="Arial" w:hAnsi="Arial" w:cs="Arial"/>
        </w:rPr>
        <w:t xml:space="preserve">to plan their routes, stay alert, and slow down as they approach </w:t>
      </w:r>
      <w:r w:rsidR="00310031">
        <w:rPr>
          <w:rFonts w:ascii="Arial" w:hAnsi="Arial" w:cs="Arial"/>
        </w:rPr>
        <w:t>Indiana</w:t>
      </w:r>
      <w:r w:rsidR="00D01A84" w:rsidRPr="00BC7ED0">
        <w:rPr>
          <w:rFonts w:ascii="Arial" w:hAnsi="Arial" w:cs="Arial"/>
        </w:rPr>
        <w:t xml:space="preserve"> work zones.</w:t>
      </w:r>
      <w:r w:rsidRPr="00BC7ED0">
        <w:rPr>
          <w:rFonts w:ascii="Arial" w:hAnsi="Arial" w:cs="Arial"/>
        </w:rPr>
        <w:t xml:space="preserve"> </w:t>
      </w:r>
      <w:r w:rsidR="00E03745" w:rsidRPr="00BC7ED0">
        <w:rPr>
          <w:rFonts w:ascii="Arial" w:hAnsi="Arial" w:cs="Arial"/>
        </w:rPr>
        <w:t xml:space="preserve">This initiative is part of a national effort led by the U.S. </w:t>
      </w:r>
      <w:r w:rsidRPr="00BC7ED0">
        <w:rPr>
          <w:rFonts w:ascii="Arial" w:hAnsi="Arial" w:cs="Arial"/>
        </w:rPr>
        <w:t>Department of Transportation’s Federal Motor Carrier Safety Administration (FMCSA)</w:t>
      </w:r>
      <w:r w:rsidR="002A52C3" w:rsidRPr="00BC7ED0">
        <w:rPr>
          <w:rFonts w:ascii="Arial" w:hAnsi="Arial" w:cs="Arial"/>
        </w:rPr>
        <w:t xml:space="preserve"> and the</w:t>
      </w:r>
      <w:r w:rsidRPr="00BC7ED0">
        <w:rPr>
          <w:rFonts w:ascii="Arial" w:hAnsi="Arial" w:cs="Arial"/>
        </w:rPr>
        <w:t xml:space="preserve"> </w:t>
      </w:r>
      <w:hyperlink r:id="rId7" w:history="1">
        <w:r w:rsidRPr="00BC7ED0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="002A52C3" w:rsidRPr="00BC7ED0">
        <w:rPr>
          <w:rStyle w:val="Emphasis"/>
          <w:rFonts w:ascii="Arial" w:hAnsi="Arial" w:cs="Arial"/>
          <w:i w:val="0"/>
          <w:iCs w:val="0"/>
        </w:rPr>
        <w:t xml:space="preserve"> campaign.</w:t>
      </w:r>
    </w:p>
    <w:p w14:paraId="02E0FE04" w14:textId="59FBA252" w:rsidR="00CA0A1F" w:rsidRDefault="00CA0A1F" w:rsidP="00C54E96">
      <w:pPr>
        <w:tabs>
          <w:tab w:val="left" w:pos="2250"/>
        </w:tabs>
        <w:rPr>
          <w:rStyle w:val="Emphasis"/>
          <w:rFonts w:ascii="Arial" w:hAnsi="Arial" w:cs="Arial"/>
          <w:b/>
          <w:bCs/>
          <w:i w:val="0"/>
          <w:iCs w:val="0"/>
        </w:rPr>
      </w:pPr>
      <w:r w:rsidRPr="00CA0A1F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Work Zone Safety Outreach Campaign is so critical in </w:t>
      </w:r>
      <w:r w:rsidR="00310031">
        <w:rPr>
          <w:rStyle w:val="Emphasis"/>
          <w:rFonts w:ascii="Arial" w:hAnsi="Arial" w:cs="Arial"/>
          <w:b/>
          <w:bCs/>
          <w:i w:val="0"/>
          <w:iCs w:val="0"/>
        </w:rPr>
        <w:t>Indiana</w:t>
      </w:r>
      <w:r w:rsidRPr="00CA0A1F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6F96C1D3" w14:textId="3A1159C7" w:rsidR="00081EB3" w:rsidRPr="00BC7ED0" w:rsidRDefault="00BE6187" w:rsidP="00256A0C">
      <w:pPr>
        <w:pStyle w:val="BodyText"/>
        <w:numPr>
          <w:ilvl w:val="0"/>
          <w:numId w:val="8"/>
        </w:numPr>
        <w:rPr>
          <w:rFonts w:cs="Arial"/>
          <w:sz w:val="22"/>
          <w:szCs w:val="22"/>
        </w:rPr>
      </w:pPr>
      <w:r w:rsidRPr="00BE6187">
        <w:rPr>
          <w:rFonts w:cs="Arial"/>
          <w:sz w:val="22"/>
          <w:szCs w:val="22"/>
        </w:rPr>
        <w:t>In 2022, Indiana is delivering an ambitious construction program that includes more than 500 active work zones impacting</w:t>
      </w:r>
      <w:r w:rsidR="006334AC">
        <w:rPr>
          <w:rFonts w:cs="Arial"/>
          <w:sz w:val="22"/>
          <w:szCs w:val="22"/>
        </w:rPr>
        <w:t xml:space="preserve"> all</w:t>
      </w:r>
      <w:r w:rsidRPr="00BE6187">
        <w:rPr>
          <w:rFonts w:cs="Arial"/>
          <w:sz w:val="22"/>
          <w:szCs w:val="22"/>
        </w:rPr>
        <w:t xml:space="preserve"> drivers across the state</w:t>
      </w:r>
      <w:r w:rsidR="006334AC">
        <w:rPr>
          <w:rFonts w:cs="Arial"/>
          <w:sz w:val="22"/>
          <w:szCs w:val="22"/>
        </w:rPr>
        <w:t>.</w:t>
      </w:r>
    </w:p>
    <w:p w14:paraId="0596BABC" w14:textId="49CBAF00" w:rsidR="00081EB3" w:rsidRPr="00BC7ED0" w:rsidRDefault="00BE6187" w:rsidP="00256A0C">
      <w:pPr>
        <w:pStyle w:val="BodyText"/>
        <w:numPr>
          <w:ilvl w:val="0"/>
          <w:numId w:val="8"/>
        </w:numPr>
        <w:rPr>
          <w:rFonts w:cs="Arial"/>
          <w:sz w:val="22"/>
          <w:szCs w:val="22"/>
        </w:rPr>
      </w:pPr>
      <w:r w:rsidRPr="00BE6187">
        <w:rPr>
          <w:rFonts w:cs="Arial"/>
          <w:sz w:val="22"/>
          <w:szCs w:val="22"/>
        </w:rPr>
        <w:t>Indiana is known as the Crossroads of America</w:t>
      </w:r>
      <w:r w:rsidR="00774191">
        <w:rPr>
          <w:rFonts w:cs="Arial"/>
          <w:sz w:val="22"/>
          <w:szCs w:val="22"/>
        </w:rPr>
        <w:t xml:space="preserve"> because it’s </w:t>
      </w:r>
      <w:r w:rsidR="00774191" w:rsidRPr="00774191">
        <w:rPr>
          <w:rFonts w:cs="Arial"/>
          <w:sz w:val="22"/>
          <w:szCs w:val="22"/>
        </w:rPr>
        <w:t>the hub of several major interstate highways that crisscross</w:t>
      </w:r>
      <w:r w:rsidR="00774191">
        <w:rPr>
          <w:rFonts w:cs="Arial"/>
          <w:sz w:val="22"/>
          <w:szCs w:val="22"/>
        </w:rPr>
        <w:t>.</w:t>
      </w:r>
      <w:r w:rsidRPr="00BE6187">
        <w:rPr>
          <w:rFonts w:cs="Arial"/>
          <w:sz w:val="22"/>
          <w:szCs w:val="22"/>
        </w:rPr>
        <w:t xml:space="preserve"> CMV freight traffic on the Borman Expressway and the Indiana Toll Road is legendary as these </w:t>
      </w:r>
      <w:r w:rsidR="006334AC">
        <w:rPr>
          <w:rFonts w:cs="Arial"/>
          <w:sz w:val="22"/>
          <w:szCs w:val="22"/>
        </w:rPr>
        <w:t>i</w:t>
      </w:r>
      <w:r w:rsidR="006334AC" w:rsidRPr="00BE6187">
        <w:rPr>
          <w:rFonts w:cs="Arial"/>
          <w:sz w:val="22"/>
          <w:szCs w:val="22"/>
        </w:rPr>
        <w:t xml:space="preserve">nterstates </w:t>
      </w:r>
      <w:r w:rsidRPr="00BE6187">
        <w:rPr>
          <w:rFonts w:cs="Arial"/>
          <w:sz w:val="22"/>
          <w:szCs w:val="22"/>
        </w:rPr>
        <w:t>have some of the highest truck counts in the country.</w:t>
      </w:r>
    </w:p>
    <w:p w14:paraId="0286742D" w14:textId="1E8CCBC1" w:rsidR="00081EB3" w:rsidRPr="00BC7ED0" w:rsidRDefault="00BE6187" w:rsidP="00256A0C">
      <w:pPr>
        <w:pStyle w:val="BodyText"/>
        <w:numPr>
          <w:ilvl w:val="0"/>
          <w:numId w:val="8"/>
        </w:numPr>
        <w:rPr>
          <w:rFonts w:cs="Arial"/>
          <w:sz w:val="22"/>
          <w:szCs w:val="22"/>
        </w:rPr>
      </w:pPr>
      <w:r w:rsidRPr="00BE6187">
        <w:rPr>
          <w:rFonts w:cs="Arial"/>
          <w:sz w:val="22"/>
          <w:szCs w:val="22"/>
        </w:rPr>
        <w:t xml:space="preserve">Rural </w:t>
      </w:r>
      <w:r>
        <w:rPr>
          <w:rFonts w:cs="Arial"/>
          <w:sz w:val="22"/>
          <w:szCs w:val="22"/>
        </w:rPr>
        <w:t>w</w:t>
      </w:r>
      <w:r w:rsidRPr="00BE6187">
        <w:rPr>
          <w:rFonts w:cs="Arial"/>
          <w:sz w:val="22"/>
          <w:szCs w:val="22"/>
        </w:rPr>
        <w:t xml:space="preserve">ork </w:t>
      </w:r>
      <w:r>
        <w:rPr>
          <w:rFonts w:cs="Arial"/>
          <w:sz w:val="22"/>
          <w:szCs w:val="22"/>
        </w:rPr>
        <w:t>z</w:t>
      </w:r>
      <w:r w:rsidRPr="00BE6187">
        <w:rPr>
          <w:rFonts w:cs="Arial"/>
          <w:sz w:val="22"/>
          <w:szCs w:val="22"/>
        </w:rPr>
        <w:t>ones present the highest risk to CMVs in Indiana</w:t>
      </w:r>
      <w:r>
        <w:rPr>
          <w:rFonts w:cs="Arial"/>
          <w:sz w:val="22"/>
          <w:szCs w:val="22"/>
        </w:rPr>
        <w:t>.</w:t>
      </w:r>
      <w:r w:rsidR="007B44CF">
        <w:rPr>
          <w:rFonts w:cs="Arial"/>
          <w:sz w:val="22"/>
          <w:szCs w:val="22"/>
        </w:rPr>
        <w:t xml:space="preserve"> </w:t>
      </w:r>
      <w:r w:rsidRPr="00BE6187">
        <w:rPr>
          <w:rFonts w:cs="Arial"/>
          <w:sz w:val="22"/>
          <w:szCs w:val="22"/>
        </w:rPr>
        <w:t>In 2019, nearly 53% of the rural work zone fatalities involved a CMV</w:t>
      </w:r>
      <w:r w:rsidR="006334AC">
        <w:rPr>
          <w:rFonts w:cs="Arial"/>
          <w:sz w:val="22"/>
          <w:szCs w:val="22"/>
        </w:rPr>
        <w:t>,</w:t>
      </w:r>
      <w:r w:rsidRPr="00BE6187">
        <w:rPr>
          <w:rFonts w:cs="Arial"/>
          <w:sz w:val="22"/>
          <w:szCs w:val="22"/>
        </w:rPr>
        <w:t xml:space="preserve"> whereas just over 44% of urban work zone fatalities involved a CMV.</w:t>
      </w:r>
    </w:p>
    <w:p w14:paraId="5724FCBC" w14:textId="77777777" w:rsidR="00C54E96" w:rsidRPr="00BC7ED0" w:rsidRDefault="00C54E96" w:rsidP="00C54E96">
      <w:pPr>
        <w:pStyle w:val="BodyText"/>
        <w:ind w:left="720"/>
        <w:rPr>
          <w:rFonts w:cs="Arial"/>
          <w:sz w:val="22"/>
          <w:szCs w:val="22"/>
        </w:rPr>
      </w:pPr>
    </w:p>
    <w:p w14:paraId="7C822426" w14:textId="77777777" w:rsidR="00F419F0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Through a potential [</w:t>
      </w:r>
      <w:r w:rsidRPr="00BC7ED0">
        <w:rPr>
          <w:rFonts w:ascii="Arial" w:hAnsi="Arial" w:cs="Arial"/>
          <w:b/>
          <w:bCs/>
        </w:rPr>
        <w:t>segment/feature story</w:t>
      </w:r>
      <w:r w:rsidRPr="00BC7ED0">
        <w:rPr>
          <w:rFonts w:ascii="Arial" w:hAnsi="Arial" w:cs="Arial"/>
        </w:rPr>
        <w:t xml:space="preserve">], we welcome the opportunity to share these safety resources/tips and remind </w:t>
      </w:r>
      <w:r w:rsidRPr="00BC7ED0">
        <w:rPr>
          <w:rFonts w:ascii="Arial" w:hAnsi="Arial" w:cs="Arial"/>
          <w:b/>
          <w:bCs/>
        </w:rPr>
        <w:t>[TV Station/Publication]</w:t>
      </w:r>
      <w:r w:rsidRPr="00BC7ED0">
        <w:rPr>
          <w:rFonts w:ascii="Arial" w:hAnsi="Arial" w:cs="Arial"/>
        </w:rPr>
        <w:t xml:space="preserve"> </w:t>
      </w:r>
      <w:r w:rsidRPr="00BC7ED0">
        <w:rPr>
          <w:rFonts w:ascii="Arial" w:hAnsi="Arial" w:cs="Arial"/>
          <w:b/>
          <w:bCs/>
        </w:rPr>
        <w:t xml:space="preserve">[readers/viewers/listeners] </w:t>
      </w:r>
      <w:r w:rsidRPr="00BC7ED0">
        <w:rPr>
          <w:rFonts w:ascii="Arial" w:hAnsi="Arial" w:cs="Arial"/>
        </w:rPr>
        <w:t xml:space="preserve">to stay alert and share the road safely, especially when driving through work zones. </w:t>
      </w:r>
    </w:p>
    <w:p w14:paraId="0675D6BB" w14:textId="521B4DBD" w:rsidR="00AC4444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1C1418E6" w14:textId="21462448" w:rsidR="004B3434" w:rsidRPr="00BC7ED0" w:rsidRDefault="004B3434" w:rsidP="004B3434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 xml:space="preserve">For more information on active work zones in the state, please see below my signature line; and for resources, check out the campaign webpage, here: </w:t>
      </w:r>
      <w:hyperlink r:id="rId8" w:history="1">
        <w:r w:rsidR="003A66CA" w:rsidRPr="00BC7ED0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="003A66CA" w:rsidRPr="00BC7ED0">
        <w:rPr>
          <w:rFonts w:ascii="Arial" w:hAnsi="Arial" w:cs="Arial"/>
        </w:rPr>
        <w:t xml:space="preserve"> </w:t>
      </w:r>
    </w:p>
    <w:p w14:paraId="4E85CEA9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Looking forward to speaking with you.</w:t>
      </w:r>
    </w:p>
    <w:p w14:paraId="7E561AE8" w14:textId="77777777" w:rsidR="00C54E96" w:rsidRPr="00BC7ED0" w:rsidRDefault="00C54E96" w:rsidP="00C54E96">
      <w:pPr>
        <w:tabs>
          <w:tab w:val="left" w:pos="2250"/>
        </w:tabs>
        <w:rPr>
          <w:rFonts w:ascii="Arial" w:hAnsi="Arial" w:cs="Arial"/>
        </w:rPr>
      </w:pPr>
      <w:r w:rsidRPr="00BC7ED0">
        <w:rPr>
          <w:rFonts w:ascii="Arial" w:hAnsi="Arial" w:cs="Arial"/>
        </w:rPr>
        <w:t>Best,</w:t>
      </w:r>
    </w:p>
    <w:p w14:paraId="48533D9A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name]</w:t>
      </w:r>
    </w:p>
    <w:p w14:paraId="3C6F1895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phone number]</w:t>
      </w:r>
    </w:p>
    <w:p w14:paraId="0D0EEB97" w14:textId="77777777" w:rsidR="00C54E96" w:rsidRPr="00BC7ED0" w:rsidRDefault="00C54E96" w:rsidP="00C54E96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[Contact email address]</w:t>
      </w:r>
    </w:p>
    <w:p w14:paraId="50F83A64" w14:textId="60C4D4D3" w:rsidR="00C54E96" w:rsidRPr="00BC7ED0" w:rsidRDefault="00C54E96" w:rsidP="0084770C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BC7ED0">
        <w:rPr>
          <w:rFonts w:ascii="Arial" w:hAnsi="Arial" w:cs="Arial"/>
          <w:b/>
          <w:bCs/>
        </w:rPr>
        <w:t>[Website, Facebook and/or Twitter presence]</w:t>
      </w:r>
    </w:p>
    <w:p w14:paraId="0F89BE2F" w14:textId="5BCC0D1E" w:rsidR="00413F1A" w:rsidRPr="005B28E5" w:rsidRDefault="00135969" w:rsidP="00413F1A">
      <w:pPr>
        <w:spacing w:before="240" w:line="240" w:lineRule="auto"/>
        <w:rPr>
          <w:rFonts w:ascii="Arial" w:hAnsi="Arial" w:cs="Arial"/>
        </w:rPr>
      </w:pPr>
      <w:r w:rsidRPr="00BC7ED0">
        <w:rPr>
          <w:rStyle w:val="Emphasis"/>
          <w:rFonts w:ascii="Arial" w:hAnsi="Arial" w:cs="Arial"/>
          <w:i w:val="0"/>
          <w:iCs w:val="0"/>
        </w:rPr>
        <w:t xml:space="preserve">FMCSA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is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amplifying work zone safety messages through outlets 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such as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billboards</w:t>
      </w:r>
      <w:r w:rsidR="00D46441" w:rsidRPr="00BC7ED0">
        <w:rPr>
          <w:rStyle w:val="Emphasis"/>
          <w:rFonts w:ascii="Arial" w:hAnsi="Arial" w:cs="Arial"/>
          <w:i w:val="0"/>
          <w:iCs w:val="0"/>
        </w:rPr>
        <w:t xml:space="preserve"> and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audio ads</w:t>
      </w:r>
      <w:r w:rsidR="00D46441" w:rsidRPr="00BC7ED0">
        <w:rPr>
          <w:rStyle w:val="Emphasis"/>
          <w:rFonts w:ascii="Arial" w:hAnsi="Arial" w:cs="Arial"/>
          <w:i w:val="0"/>
          <w:iCs w:val="0"/>
        </w:rPr>
        <w:t>,</w:t>
      </w:r>
      <w:r w:rsidRPr="00BC7ED0">
        <w:rPr>
          <w:rStyle w:val="Emphasis"/>
          <w:rFonts w:ascii="Arial" w:hAnsi="Arial" w:cs="Arial"/>
          <w:i w:val="0"/>
          <w:iCs w:val="0"/>
        </w:rPr>
        <w:t xml:space="preserve"> reaching drivers traveling through the following </w:t>
      </w:r>
      <w:r w:rsidR="00413F1A">
        <w:rPr>
          <w:rFonts w:ascii="Arial" w:hAnsi="Arial" w:cs="Arial"/>
          <w:noProof/>
        </w:rPr>
        <w:t xml:space="preserve">high-profile </w:t>
      </w:r>
      <w:r w:rsidR="00413F1A" w:rsidRPr="005B28E5">
        <w:rPr>
          <w:rFonts w:ascii="Arial" w:hAnsi="Arial" w:cs="Arial"/>
          <w:noProof/>
        </w:rPr>
        <w:t xml:space="preserve">work zones </w:t>
      </w:r>
      <w:r w:rsidR="00413F1A">
        <w:rPr>
          <w:rFonts w:ascii="Arial" w:hAnsi="Arial" w:cs="Arial"/>
          <w:noProof/>
        </w:rPr>
        <w:t xml:space="preserve">on </w:t>
      </w:r>
      <w:r w:rsidR="00413F1A" w:rsidRPr="005B28E5">
        <w:rPr>
          <w:rFonts w:ascii="Arial" w:hAnsi="Arial" w:cs="Arial"/>
          <w:noProof/>
        </w:rPr>
        <w:t>Indiana</w:t>
      </w:r>
      <w:r w:rsidR="00413F1A">
        <w:rPr>
          <w:rFonts w:ascii="Arial" w:hAnsi="Arial" w:cs="Arial"/>
          <w:noProof/>
        </w:rPr>
        <w:t>’s Interstate System</w:t>
      </w:r>
      <w:r w:rsidR="00413F1A" w:rsidRPr="005B28E5">
        <w:rPr>
          <w:rFonts w:ascii="Arial" w:hAnsi="Arial" w:cs="Arial"/>
          <w:noProof/>
        </w:rPr>
        <w:t>:</w:t>
      </w:r>
    </w:p>
    <w:p w14:paraId="1ABA89F0" w14:textId="77777777" w:rsidR="00616E3E" w:rsidRPr="000250CA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  <w:sz w:val="22"/>
          <w:szCs w:val="22"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t>Borman Expressway:</w:t>
      </w:r>
      <w:r w:rsidRPr="000250CA">
        <w:rPr>
          <w:rFonts w:ascii="Arial" w:hAnsi="Arial" w:cs="Arial"/>
          <w:noProof/>
          <w:sz w:val="22"/>
          <w:szCs w:val="22"/>
        </w:rPr>
        <w:t xml:space="preserve"> Northwest Indiana (I-80/94)</w:t>
      </w:r>
    </w:p>
    <w:p w14:paraId="0FA9FB38" w14:textId="77777777" w:rsidR="00616E3E" w:rsidRPr="000250CA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  <w:sz w:val="22"/>
          <w:szCs w:val="22"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lastRenderedPageBreak/>
        <w:t xml:space="preserve">I-65: </w:t>
      </w:r>
      <w:r w:rsidRPr="000250CA">
        <w:rPr>
          <w:rFonts w:ascii="Arial" w:hAnsi="Arial" w:cs="Arial"/>
          <w:noProof/>
          <w:sz w:val="22"/>
          <w:szCs w:val="22"/>
        </w:rPr>
        <w:t>North of Indianapolis</w:t>
      </w:r>
    </w:p>
    <w:p w14:paraId="25330EAC" w14:textId="77777777" w:rsidR="00616E3E" w:rsidRPr="000250CA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  <w:sz w:val="22"/>
          <w:szCs w:val="22"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t>I-69:</w:t>
      </w:r>
      <w:r w:rsidRPr="000250CA">
        <w:rPr>
          <w:rFonts w:ascii="Arial" w:hAnsi="Arial" w:cs="Arial"/>
          <w:noProof/>
          <w:sz w:val="22"/>
          <w:szCs w:val="22"/>
        </w:rPr>
        <w:t xml:space="preserve"> Southwest of Indianapolis along SR 37</w:t>
      </w:r>
    </w:p>
    <w:p w14:paraId="6F8BACA1" w14:textId="77777777" w:rsidR="00616E3E" w:rsidRPr="000250CA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  <w:sz w:val="22"/>
          <w:szCs w:val="22"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t>North Split:</w:t>
      </w:r>
      <w:r w:rsidRPr="000250CA">
        <w:rPr>
          <w:rFonts w:ascii="Arial" w:hAnsi="Arial" w:cs="Arial"/>
          <w:noProof/>
          <w:sz w:val="22"/>
          <w:szCs w:val="22"/>
        </w:rPr>
        <w:t xml:space="preserve"> Central Indiana</w:t>
      </w:r>
    </w:p>
    <w:p w14:paraId="43BC954B" w14:textId="3E2D43CC" w:rsidR="00616E3E" w:rsidRPr="000250CA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  <w:sz w:val="22"/>
          <w:szCs w:val="22"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t>I-465 &amp; I-69:</w:t>
      </w:r>
      <w:r w:rsidRPr="000250CA">
        <w:rPr>
          <w:rFonts w:ascii="Arial" w:hAnsi="Arial" w:cs="Arial"/>
          <w:noProof/>
          <w:sz w:val="22"/>
          <w:szCs w:val="22"/>
        </w:rPr>
        <w:t xml:space="preserve"> Central Indiana on the northeast side</w:t>
      </w:r>
    </w:p>
    <w:p w14:paraId="1949D100" w14:textId="2F313D84" w:rsidR="00413F1A" w:rsidRPr="00616E3E" w:rsidRDefault="00616E3E" w:rsidP="00256A0C">
      <w:pPr>
        <w:pStyle w:val="CommentText"/>
        <w:numPr>
          <w:ilvl w:val="0"/>
          <w:numId w:val="9"/>
        </w:numPr>
        <w:spacing w:after="0"/>
        <w:rPr>
          <w:rFonts w:ascii="Arial" w:hAnsi="Arial" w:cs="Arial"/>
          <w:noProof/>
        </w:rPr>
      </w:pPr>
      <w:r w:rsidRPr="000250CA">
        <w:rPr>
          <w:rFonts w:ascii="Arial" w:hAnsi="Arial" w:cs="Arial"/>
          <w:b/>
          <w:bCs/>
          <w:noProof/>
          <w:sz w:val="22"/>
          <w:szCs w:val="22"/>
        </w:rPr>
        <w:t xml:space="preserve">Sherman Minton Bridge: </w:t>
      </w:r>
      <w:r w:rsidRPr="000250CA">
        <w:rPr>
          <w:rFonts w:ascii="Arial" w:hAnsi="Arial" w:cs="Arial"/>
          <w:noProof/>
          <w:sz w:val="22"/>
          <w:szCs w:val="22"/>
        </w:rPr>
        <w:t>Southern Indiana connecting New Albany with Louisville</w:t>
      </w:r>
    </w:p>
    <w:p w14:paraId="14839A98" w14:textId="77777777" w:rsidR="00187AB0" w:rsidRDefault="00187AB0" w:rsidP="00310031">
      <w:pPr>
        <w:tabs>
          <w:tab w:val="left" w:pos="2250"/>
        </w:tabs>
        <w:ind w:left="2070" w:firstLine="2250"/>
        <w:rPr>
          <w:rFonts w:ascii="Arial" w:hAnsi="Arial" w:cs="Arial"/>
        </w:rPr>
      </w:pPr>
    </w:p>
    <w:p w14:paraId="224FDFA0" w14:textId="1FAEEB3F" w:rsidR="00884641" w:rsidRPr="00310031" w:rsidRDefault="00884641" w:rsidP="00310031">
      <w:pPr>
        <w:tabs>
          <w:tab w:val="left" w:pos="2250"/>
        </w:tabs>
        <w:ind w:left="2070" w:firstLine="2250"/>
        <w:rPr>
          <w:rFonts w:ascii="Arial" w:hAnsi="Arial" w:cs="Arial"/>
        </w:rPr>
      </w:pPr>
      <w:r w:rsidRPr="00BC7ED0">
        <w:rPr>
          <w:rFonts w:ascii="Arial" w:hAnsi="Arial" w:cs="Arial"/>
        </w:rPr>
        <w:t>###</w:t>
      </w:r>
    </w:p>
    <w:sectPr w:rsidR="00884641" w:rsidRPr="00310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8C62" w14:textId="77777777" w:rsidR="00D71F7B" w:rsidRDefault="00D71F7B" w:rsidP="00C54E96">
      <w:pPr>
        <w:spacing w:after="0" w:line="240" w:lineRule="auto"/>
      </w:pPr>
      <w:r>
        <w:separator/>
      </w:r>
    </w:p>
  </w:endnote>
  <w:endnote w:type="continuationSeparator" w:id="0">
    <w:p w14:paraId="554852AF" w14:textId="77777777" w:rsidR="00D71F7B" w:rsidRDefault="00D71F7B" w:rsidP="00C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4658697"/>
      <w:docPartObj>
        <w:docPartGallery w:val="Page Numbers (Bottom of Page)"/>
        <w:docPartUnique/>
      </w:docPartObj>
    </w:sdtPr>
    <w:sdtContent>
      <w:p w14:paraId="04A28A4A" w14:textId="160E4417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FC421" w14:textId="77777777" w:rsidR="002A52C3" w:rsidRDefault="002A52C3" w:rsidP="00BC7E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7419002"/>
      <w:docPartObj>
        <w:docPartGallery w:val="Page Numbers (Bottom of Page)"/>
        <w:docPartUnique/>
      </w:docPartObj>
    </w:sdtPr>
    <w:sdtContent>
      <w:p w14:paraId="0C77B649" w14:textId="6A97C0C1" w:rsidR="00BC7ED0" w:rsidRDefault="00BC7ED0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F01ECA" w14:textId="5743A718" w:rsidR="002A52C3" w:rsidRDefault="00BC7ED0" w:rsidP="00BC7ED0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96E18E9" wp14:editId="6FBE90A3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19" name="Picture 19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A330" w14:textId="77777777" w:rsidR="00D71F7B" w:rsidRDefault="00D71F7B" w:rsidP="00C54E96">
      <w:pPr>
        <w:spacing w:after="0" w:line="240" w:lineRule="auto"/>
      </w:pPr>
      <w:r>
        <w:separator/>
      </w:r>
    </w:p>
  </w:footnote>
  <w:footnote w:type="continuationSeparator" w:id="0">
    <w:p w14:paraId="35FEE1E1" w14:textId="77777777" w:rsidR="00D71F7B" w:rsidRDefault="00D71F7B" w:rsidP="00C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061" w14:textId="6694C476" w:rsidR="002A52C3" w:rsidRDefault="00D71F7B">
    <w:pPr>
      <w:pStyle w:val="Header"/>
    </w:pPr>
    <w:r>
      <w:rPr>
        <w:noProof/>
      </w:rPr>
      <w:pict w14:anchorId="7441D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3180" w14:textId="359C9683" w:rsidR="0008562E" w:rsidRPr="00476E81" w:rsidRDefault="00D71F7B" w:rsidP="00476E81">
    <w:pPr>
      <w:pStyle w:val="Header"/>
    </w:pPr>
    <w:r>
      <w:rPr>
        <w:noProof/>
      </w:rPr>
      <w:pict w14:anchorId="0F9FD6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  <w:r w:rsidR="008C63E6">
      <w:rPr>
        <w:rFonts w:cstheme="minorHAnsi"/>
        <w:b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04EB" w14:textId="6590A573" w:rsidR="002A52C3" w:rsidRDefault="00D71F7B">
    <w:pPr>
      <w:pStyle w:val="Header"/>
    </w:pPr>
    <w:r>
      <w:rPr>
        <w:noProof/>
      </w:rPr>
      <w:pict w14:anchorId="792819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75707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62C"/>
    <w:multiLevelType w:val="hybridMultilevel"/>
    <w:tmpl w:val="0EC627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551E71"/>
    <w:multiLevelType w:val="hybridMultilevel"/>
    <w:tmpl w:val="0A6C16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7555619"/>
    <w:multiLevelType w:val="hybridMultilevel"/>
    <w:tmpl w:val="7AACB2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3D3C"/>
    <w:multiLevelType w:val="hybridMultilevel"/>
    <w:tmpl w:val="DDFA5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00DD4"/>
    <w:multiLevelType w:val="hybridMultilevel"/>
    <w:tmpl w:val="7078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1840"/>
    <w:multiLevelType w:val="hybridMultilevel"/>
    <w:tmpl w:val="0E3C6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B221CEA"/>
    <w:multiLevelType w:val="hybridMultilevel"/>
    <w:tmpl w:val="AA5AC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13534">
    <w:abstractNumId w:val="6"/>
  </w:num>
  <w:num w:numId="2" w16cid:durableId="255091217">
    <w:abstractNumId w:val="8"/>
  </w:num>
  <w:num w:numId="3" w16cid:durableId="1597396256">
    <w:abstractNumId w:val="3"/>
  </w:num>
  <w:num w:numId="4" w16cid:durableId="1664577313">
    <w:abstractNumId w:val="4"/>
  </w:num>
  <w:num w:numId="5" w16cid:durableId="127474692">
    <w:abstractNumId w:val="0"/>
  </w:num>
  <w:num w:numId="6" w16cid:durableId="900364780">
    <w:abstractNumId w:val="2"/>
  </w:num>
  <w:num w:numId="7" w16cid:durableId="1012292717">
    <w:abstractNumId w:val="1"/>
  </w:num>
  <w:num w:numId="8" w16cid:durableId="462817621">
    <w:abstractNumId w:val="5"/>
  </w:num>
  <w:num w:numId="9" w16cid:durableId="417098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DA1NbQwMTA2NjRU0lEKTi0uzszPAykwqQUAxnDPoSwAAAA="/>
  </w:docVars>
  <w:rsids>
    <w:rsidRoot w:val="00C54E96"/>
    <w:rsid w:val="000250CA"/>
    <w:rsid w:val="000305BC"/>
    <w:rsid w:val="00081EB3"/>
    <w:rsid w:val="000D198D"/>
    <w:rsid w:val="00111CAC"/>
    <w:rsid w:val="00135969"/>
    <w:rsid w:val="00137739"/>
    <w:rsid w:val="0014393C"/>
    <w:rsid w:val="00165ECD"/>
    <w:rsid w:val="00187AB0"/>
    <w:rsid w:val="00193C75"/>
    <w:rsid w:val="001B0350"/>
    <w:rsid w:val="001C76AE"/>
    <w:rsid w:val="001D3DA7"/>
    <w:rsid w:val="001D448C"/>
    <w:rsid w:val="00256A0C"/>
    <w:rsid w:val="00271A1A"/>
    <w:rsid w:val="002A52C3"/>
    <w:rsid w:val="00310031"/>
    <w:rsid w:val="00331138"/>
    <w:rsid w:val="0038721D"/>
    <w:rsid w:val="003A1FE6"/>
    <w:rsid w:val="003A66CA"/>
    <w:rsid w:val="00401C33"/>
    <w:rsid w:val="00413F1A"/>
    <w:rsid w:val="004160AA"/>
    <w:rsid w:val="004379C3"/>
    <w:rsid w:val="00451096"/>
    <w:rsid w:val="00474288"/>
    <w:rsid w:val="004B3434"/>
    <w:rsid w:val="005B3CD9"/>
    <w:rsid w:val="005B57E3"/>
    <w:rsid w:val="005D2EBF"/>
    <w:rsid w:val="005E2A74"/>
    <w:rsid w:val="00616E3E"/>
    <w:rsid w:val="006334AC"/>
    <w:rsid w:val="006714BE"/>
    <w:rsid w:val="006A5E5C"/>
    <w:rsid w:val="006B2D37"/>
    <w:rsid w:val="007270B0"/>
    <w:rsid w:val="00737CDE"/>
    <w:rsid w:val="0076693C"/>
    <w:rsid w:val="00774191"/>
    <w:rsid w:val="007B44CF"/>
    <w:rsid w:val="0084770C"/>
    <w:rsid w:val="00884641"/>
    <w:rsid w:val="008C63E6"/>
    <w:rsid w:val="008D1286"/>
    <w:rsid w:val="009522ED"/>
    <w:rsid w:val="00995D41"/>
    <w:rsid w:val="009A205A"/>
    <w:rsid w:val="009B3760"/>
    <w:rsid w:val="009F52BA"/>
    <w:rsid w:val="00A25741"/>
    <w:rsid w:val="00AA244B"/>
    <w:rsid w:val="00AC4444"/>
    <w:rsid w:val="00AD44EA"/>
    <w:rsid w:val="00AE0CF0"/>
    <w:rsid w:val="00AE5337"/>
    <w:rsid w:val="00B052C3"/>
    <w:rsid w:val="00B247BD"/>
    <w:rsid w:val="00B555C2"/>
    <w:rsid w:val="00BC7ED0"/>
    <w:rsid w:val="00BE6187"/>
    <w:rsid w:val="00C02082"/>
    <w:rsid w:val="00C030E9"/>
    <w:rsid w:val="00C54E96"/>
    <w:rsid w:val="00C956D0"/>
    <w:rsid w:val="00CA0A1F"/>
    <w:rsid w:val="00CE08C8"/>
    <w:rsid w:val="00CE3823"/>
    <w:rsid w:val="00D01A84"/>
    <w:rsid w:val="00D46441"/>
    <w:rsid w:val="00D46EF6"/>
    <w:rsid w:val="00D65784"/>
    <w:rsid w:val="00D71F7B"/>
    <w:rsid w:val="00DA4C17"/>
    <w:rsid w:val="00DF3CF5"/>
    <w:rsid w:val="00E03745"/>
    <w:rsid w:val="00E22E35"/>
    <w:rsid w:val="00E51E8D"/>
    <w:rsid w:val="00F419F0"/>
    <w:rsid w:val="00F90A7A"/>
    <w:rsid w:val="00FD5D3F"/>
    <w:rsid w:val="00FE3811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D14"/>
  <w15:chartTrackingRefBased/>
  <w15:docId w15:val="{CAB693C0-785C-F946-869D-AE88A14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0250CA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96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54E96"/>
    <w:rPr>
      <w:i/>
      <w:iCs/>
    </w:rPr>
  </w:style>
  <w:style w:type="character" w:styleId="Hyperlink">
    <w:name w:val="Hyperlink"/>
    <w:basedOn w:val="DefaultParagraphFont"/>
    <w:uiPriority w:val="99"/>
    <w:unhideWhenUsed/>
    <w:rsid w:val="00C54E9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54E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6"/>
    <w:rPr>
      <w:rFonts w:ascii="Arial" w:eastAsia="Times New Roman" w:hAnsi="Arial" w:cs="Times New Roman"/>
    </w:rPr>
  </w:style>
  <w:style w:type="character" w:styleId="FootnoteReference">
    <w:name w:val="footnote reference"/>
    <w:uiPriority w:val="99"/>
    <w:rsid w:val="00C54E96"/>
    <w:rPr>
      <w:vertAlign w:val="superscript"/>
    </w:rPr>
  </w:style>
  <w:style w:type="paragraph" w:styleId="FootnoteText">
    <w:name w:val="footnote text"/>
    <w:basedOn w:val="Normal"/>
    <w:link w:val="FootnoteTextChar"/>
    <w:rsid w:val="00C54E96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54E96"/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3596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6C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C7ED0"/>
  </w:style>
  <w:style w:type="character" w:customStyle="1" w:styleId="Heading1Char">
    <w:name w:val="Heading 1 Char"/>
    <w:basedOn w:val="DefaultParagraphFont"/>
    <w:link w:val="Heading1"/>
    <w:uiPriority w:val="1"/>
    <w:rsid w:val="000250CA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FE4CA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13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F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34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4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Gittens</cp:lastModifiedBy>
  <cp:revision>18</cp:revision>
  <dcterms:created xsi:type="dcterms:W3CDTF">2021-04-21T15:53:00Z</dcterms:created>
  <dcterms:modified xsi:type="dcterms:W3CDTF">2022-08-24T18:21:00Z</dcterms:modified>
</cp:coreProperties>
</file>