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23A9F" w14:textId="55199D07" w:rsidR="00A06C98" w:rsidRPr="00893C81" w:rsidRDefault="004C50DB" w:rsidP="00F5511B">
      <w:pPr>
        <w:pStyle w:val="Heading1"/>
        <w:rPr>
          <w:i/>
          <w:iCs/>
          <w:lang w:val="es-PR"/>
        </w:rPr>
      </w:pPr>
      <w:r w:rsidRPr="00893C81">
        <w:rPr>
          <w:lang w:val="es-PR"/>
        </w:rPr>
        <w:t>COMUNICADO DE PRENSA SOBRE SEGURIDAD EN ZONAS DE CONSTRUCCIÓN</w:t>
      </w:r>
      <w:r w:rsidR="00025B09" w:rsidRPr="00893C81">
        <w:rPr>
          <w:lang w:val="es-PR"/>
        </w:rPr>
        <w:t>:</w:t>
      </w:r>
      <w:r w:rsidRPr="00893C81">
        <w:rPr>
          <w:lang w:val="es-PR"/>
        </w:rPr>
        <w:t xml:space="preserve"> </w:t>
      </w:r>
    </w:p>
    <w:p w14:paraId="45BAA254" w14:textId="77777777" w:rsidR="00A06C98" w:rsidRPr="00893C81" w:rsidRDefault="00A06C98" w:rsidP="003E556F">
      <w:pPr>
        <w:spacing w:line="240" w:lineRule="auto"/>
        <w:contextualSpacing/>
        <w:rPr>
          <w:rFonts w:ascii="Arial" w:hAnsi="Arial" w:cs="Arial"/>
          <w:b/>
          <w:color w:val="000000"/>
          <w:lang w:val="es-PR"/>
        </w:rPr>
      </w:pPr>
    </w:p>
    <w:p w14:paraId="7373D89F" w14:textId="1C729D93" w:rsidR="003E556F" w:rsidRPr="00893C81" w:rsidRDefault="00E6655C" w:rsidP="003E556F">
      <w:pPr>
        <w:spacing w:line="240" w:lineRule="auto"/>
        <w:contextualSpacing/>
        <w:rPr>
          <w:rFonts w:ascii="Arial" w:hAnsi="Arial" w:cs="Arial"/>
          <w:b/>
          <w:color w:val="000000"/>
          <w:lang w:val="es-PR"/>
        </w:rPr>
      </w:pPr>
      <w:r w:rsidRPr="00893C81">
        <w:rPr>
          <w:rFonts w:ascii="Arial" w:hAnsi="Arial" w:cs="Arial"/>
          <w:b/>
          <w:color w:val="000000"/>
          <w:lang w:val="es-PR"/>
        </w:rPr>
        <w:t>PARA SU PUBLICACIÓN INMEDIATA</w:t>
      </w:r>
      <w:r w:rsidR="003E556F" w:rsidRPr="00893C81">
        <w:rPr>
          <w:rFonts w:ascii="Arial" w:hAnsi="Arial" w:cs="Arial"/>
          <w:b/>
          <w:color w:val="000000"/>
          <w:lang w:val="es-PR"/>
        </w:rPr>
        <w:t>: [</w:t>
      </w:r>
      <w:r w:rsidR="00E41B14" w:rsidRPr="00893C81">
        <w:rPr>
          <w:rFonts w:ascii="Arial" w:hAnsi="Arial" w:cs="Arial"/>
          <w:b/>
          <w:color w:val="000000"/>
          <w:lang w:val="es-PR"/>
        </w:rPr>
        <w:t>Fecha</w:t>
      </w:r>
      <w:r w:rsidR="003E556F" w:rsidRPr="00893C81">
        <w:rPr>
          <w:rFonts w:ascii="Arial" w:hAnsi="Arial" w:cs="Arial"/>
          <w:b/>
          <w:color w:val="000000"/>
          <w:lang w:val="es-PR"/>
        </w:rPr>
        <w:t>]</w:t>
      </w:r>
    </w:p>
    <w:p w14:paraId="3E4A2FB7" w14:textId="52D1788D" w:rsidR="003E556F" w:rsidRPr="00893C81" w:rsidRDefault="00D51976" w:rsidP="003E556F">
      <w:pPr>
        <w:spacing w:line="240" w:lineRule="auto"/>
        <w:contextualSpacing/>
        <w:rPr>
          <w:rFonts w:ascii="Arial" w:hAnsi="Arial" w:cs="Arial"/>
          <w:b/>
          <w:color w:val="000000"/>
          <w:lang w:val="es-PR"/>
        </w:rPr>
      </w:pPr>
      <w:r w:rsidRPr="00893C81">
        <w:rPr>
          <w:rFonts w:ascii="Arial" w:hAnsi="Arial" w:cs="Arial"/>
          <w:b/>
          <w:color w:val="000000"/>
          <w:lang w:val="es-PR"/>
        </w:rPr>
        <w:t>CONTACTO</w:t>
      </w:r>
      <w:r w:rsidR="003E556F" w:rsidRPr="00893C81">
        <w:rPr>
          <w:rFonts w:ascii="Arial" w:hAnsi="Arial" w:cs="Arial"/>
          <w:b/>
          <w:color w:val="000000"/>
          <w:lang w:val="es-PR"/>
        </w:rPr>
        <w:t>: [</w:t>
      </w:r>
      <w:r w:rsidR="00276A82" w:rsidRPr="00893C81">
        <w:rPr>
          <w:rFonts w:ascii="Arial" w:hAnsi="Arial" w:cs="Arial"/>
          <w:b/>
          <w:color w:val="000000"/>
          <w:lang w:val="es-PR"/>
        </w:rPr>
        <w:t>Nombre, número de teléfono, correo electrónico</w:t>
      </w:r>
      <w:r w:rsidR="003E556F" w:rsidRPr="00893C81">
        <w:rPr>
          <w:rFonts w:ascii="Arial" w:hAnsi="Arial" w:cs="Arial"/>
          <w:b/>
          <w:color w:val="000000"/>
          <w:lang w:val="es-PR"/>
        </w:rPr>
        <w:t>]</w:t>
      </w:r>
    </w:p>
    <w:p w14:paraId="3F15654F" w14:textId="77777777" w:rsidR="003E556F" w:rsidRPr="00893C81" w:rsidRDefault="003E556F" w:rsidP="003E556F">
      <w:pPr>
        <w:spacing w:line="240" w:lineRule="auto"/>
        <w:contextualSpacing/>
        <w:rPr>
          <w:rFonts w:ascii="Arial" w:hAnsi="Arial" w:cs="Arial"/>
          <w:b/>
          <w:color w:val="000000"/>
          <w:lang w:val="es-PR"/>
        </w:rPr>
      </w:pPr>
    </w:p>
    <w:p w14:paraId="32DC5BC5" w14:textId="32720B12" w:rsidR="003E556F" w:rsidRPr="00893C81" w:rsidRDefault="003E556F" w:rsidP="003E556F">
      <w:pPr>
        <w:spacing w:before="240" w:line="240" w:lineRule="auto"/>
        <w:contextualSpacing/>
        <w:jc w:val="center"/>
        <w:rPr>
          <w:rFonts w:ascii="Arial" w:hAnsi="Arial" w:cs="Arial"/>
          <w:b/>
          <w:color w:val="000000"/>
          <w:lang w:val="es-PR"/>
        </w:rPr>
      </w:pPr>
      <w:bookmarkStart w:id="0" w:name="_Hlk33027306"/>
      <w:r w:rsidRPr="00893C81">
        <w:rPr>
          <w:rFonts w:ascii="Arial" w:hAnsi="Arial" w:cs="Arial"/>
          <w:b/>
          <w:color w:val="000000"/>
          <w:lang w:val="es-PR"/>
        </w:rPr>
        <w:t>[</w:t>
      </w:r>
      <w:r w:rsidR="00FE19FB" w:rsidRPr="00893C81">
        <w:rPr>
          <w:rFonts w:ascii="Arial" w:hAnsi="Arial" w:cs="Arial"/>
          <w:b/>
          <w:color w:val="000000"/>
          <w:lang w:val="es-PR"/>
        </w:rPr>
        <w:t>Organización</w:t>
      </w:r>
      <w:r w:rsidRPr="00893C81">
        <w:rPr>
          <w:rFonts w:ascii="Arial" w:hAnsi="Arial" w:cs="Arial"/>
          <w:b/>
          <w:color w:val="000000"/>
          <w:lang w:val="es-PR"/>
        </w:rPr>
        <w:t xml:space="preserve">] </w:t>
      </w:r>
      <w:r w:rsidR="00852067" w:rsidRPr="00893C81">
        <w:rPr>
          <w:rFonts w:ascii="Arial" w:hAnsi="Arial" w:cs="Arial"/>
          <w:b/>
          <w:color w:val="000000"/>
          <w:lang w:val="es-PR"/>
        </w:rPr>
        <w:t>Respalda la campaña de difusión sobre seguridad en zonas de construcción del Departamento de Transporte de los EE. UU. en Puerto Rico</w:t>
      </w:r>
    </w:p>
    <w:p w14:paraId="45A82AA5" w14:textId="77777777" w:rsidR="003E556F" w:rsidRPr="00893C81" w:rsidRDefault="003E556F" w:rsidP="003E556F">
      <w:pPr>
        <w:spacing w:before="240" w:line="240" w:lineRule="auto"/>
        <w:contextualSpacing/>
        <w:jc w:val="center"/>
        <w:rPr>
          <w:rFonts w:ascii="Arial" w:hAnsi="Arial" w:cs="Arial"/>
          <w:bCs/>
          <w:i/>
          <w:iCs/>
          <w:color w:val="000000"/>
          <w:lang w:val="es-PR"/>
        </w:rPr>
      </w:pPr>
    </w:p>
    <w:bookmarkEnd w:id="0"/>
    <w:p w14:paraId="395DAEF3" w14:textId="36E326AA" w:rsidR="003E556F" w:rsidRPr="00893C81" w:rsidRDefault="005024C3" w:rsidP="003E556F">
      <w:pPr>
        <w:spacing w:before="240" w:line="240" w:lineRule="auto"/>
        <w:contextualSpacing/>
        <w:rPr>
          <w:rStyle w:val="Emphasis"/>
          <w:rFonts w:ascii="Arial" w:hAnsi="Arial" w:cs="Arial"/>
          <w:i w:val="0"/>
          <w:iCs w:val="0"/>
          <w:lang w:val="es-PR"/>
        </w:rPr>
      </w:pPr>
      <w:r w:rsidRPr="00893C81">
        <w:rPr>
          <w:rFonts w:ascii="Arial" w:hAnsi="Arial" w:cs="Arial"/>
          <w:b/>
          <w:lang w:val="es-PR"/>
        </w:rPr>
        <w:t>[</w:t>
      </w:r>
      <w:r w:rsidR="00F34AE1" w:rsidRPr="00893C81">
        <w:rPr>
          <w:rFonts w:ascii="Arial" w:hAnsi="Arial" w:cs="Arial"/>
          <w:b/>
          <w:lang w:val="es-PR"/>
        </w:rPr>
        <w:t>Ciudad, Puerto Rico</w:t>
      </w:r>
      <w:r w:rsidRPr="00893C81">
        <w:rPr>
          <w:rFonts w:ascii="Arial" w:hAnsi="Arial" w:cs="Arial"/>
          <w:b/>
          <w:lang w:val="es-PR"/>
        </w:rPr>
        <w:t>]</w:t>
      </w:r>
      <w:r w:rsidRPr="00893C81">
        <w:rPr>
          <w:rFonts w:ascii="Arial" w:hAnsi="Arial" w:cs="Arial"/>
          <w:lang w:val="es-PR"/>
        </w:rPr>
        <w:t xml:space="preserve"> – </w:t>
      </w:r>
      <w:r w:rsidRPr="00893C81">
        <w:rPr>
          <w:rFonts w:ascii="Arial" w:hAnsi="Arial" w:cs="Arial"/>
          <w:b/>
          <w:bCs/>
          <w:lang w:val="es-PR"/>
        </w:rPr>
        <w:t>[</w:t>
      </w:r>
      <w:r w:rsidR="0002631F" w:rsidRPr="00893C81">
        <w:rPr>
          <w:rFonts w:ascii="Arial" w:hAnsi="Arial" w:cs="Arial"/>
          <w:b/>
          <w:bCs/>
          <w:lang w:val="es-PR"/>
        </w:rPr>
        <w:t>Organización</w:t>
      </w:r>
      <w:r w:rsidRPr="00893C81">
        <w:rPr>
          <w:rFonts w:ascii="Arial" w:hAnsi="Arial" w:cs="Arial"/>
          <w:b/>
          <w:bCs/>
          <w:lang w:val="es-PR"/>
        </w:rPr>
        <w:t>]</w:t>
      </w:r>
      <w:r w:rsidRPr="00893C81">
        <w:rPr>
          <w:rFonts w:ascii="Arial" w:hAnsi="Arial" w:cs="Arial"/>
          <w:lang w:val="es-PR"/>
        </w:rPr>
        <w:t xml:space="preserve"> </w:t>
      </w:r>
      <w:r w:rsidR="00D20AA3" w:rsidRPr="00893C81">
        <w:rPr>
          <w:rFonts w:ascii="Arial" w:hAnsi="Arial" w:cs="Arial"/>
          <w:lang w:val="es-PR"/>
        </w:rPr>
        <w:t xml:space="preserve">se une a los esfuerzos para ayudar a reducir los choques de camiones </w:t>
      </w:r>
      <w:r w:rsidR="00893C81">
        <w:rPr>
          <w:rFonts w:ascii="Arial" w:hAnsi="Arial" w:cs="Arial"/>
          <w:lang w:val="es-PR"/>
        </w:rPr>
        <w:t xml:space="preserve">y vehículos comerciales </w:t>
      </w:r>
      <w:r w:rsidR="00D20AA3" w:rsidRPr="00893C81">
        <w:rPr>
          <w:rFonts w:ascii="Arial" w:hAnsi="Arial" w:cs="Arial"/>
          <w:lang w:val="es-PR"/>
        </w:rPr>
        <w:t>en las zonas de construcción al apoyar una campaña de difusión sobre seguridad en zonas de construcción dirigida por la Administración Federal de Seguridad de Autotransportes (Federal Motor Carrier Safety Administration, FMCSA</w:t>
      </w:r>
      <w:r w:rsidR="00893C81">
        <w:rPr>
          <w:rFonts w:ascii="Arial" w:hAnsi="Arial" w:cs="Arial"/>
          <w:lang w:val="es-PR"/>
        </w:rPr>
        <w:t xml:space="preserve"> por sus siglas en ingl</w:t>
      </w:r>
      <w:r w:rsidR="00893C81" w:rsidRPr="00893C81">
        <w:rPr>
          <w:rFonts w:ascii="Arial" w:hAnsi="Arial" w:cs="Arial"/>
          <w:lang w:val="es-PR"/>
        </w:rPr>
        <w:t>é</w:t>
      </w:r>
      <w:r w:rsidR="00893C81">
        <w:rPr>
          <w:rFonts w:ascii="Arial" w:hAnsi="Arial" w:cs="Arial"/>
          <w:lang w:val="es-PR"/>
        </w:rPr>
        <w:t>s</w:t>
      </w:r>
      <w:r w:rsidR="00D20AA3" w:rsidRPr="00893C81">
        <w:rPr>
          <w:rFonts w:ascii="Arial" w:hAnsi="Arial" w:cs="Arial"/>
          <w:lang w:val="es-PR"/>
        </w:rPr>
        <w:t xml:space="preserve">) del Departamento de Transporte de los EE. UU. </w:t>
      </w:r>
      <w:r w:rsidRPr="00893C81">
        <w:rPr>
          <w:rFonts w:ascii="Arial" w:hAnsi="Arial" w:cs="Arial"/>
          <w:b/>
          <w:bCs/>
          <w:lang w:val="es-PR"/>
        </w:rPr>
        <w:t>[</w:t>
      </w:r>
      <w:r w:rsidR="00394712" w:rsidRPr="00893C81">
        <w:rPr>
          <w:rFonts w:ascii="Arial" w:hAnsi="Arial" w:cs="Arial"/>
          <w:b/>
          <w:bCs/>
          <w:lang w:val="es-PR"/>
        </w:rPr>
        <w:t>Organización</w:t>
      </w:r>
      <w:r w:rsidRPr="00893C81">
        <w:rPr>
          <w:rFonts w:ascii="Arial" w:hAnsi="Arial" w:cs="Arial"/>
          <w:b/>
          <w:bCs/>
          <w:lang w:val="es-PR"/>
        </w:rPr>
        <w:t>]</w:t>
      </w:r>
      <w:r w:rsidRPr="00893C81">
        <w:rPr>
          <w:rFonts w:ascii="Arial" w:hAnsi="Arial" w:cs="Arial"/>
          <w:lang w:val="es-PR"/>
        </w:rPr>
        <w:t xml:space="preserve"> </w:t>
      </w:r>
      <w:r w:rsidR="002E511C" w:rsidRPr="00893C81">
        <w:rPr>
          <w:rFonts w:ascii="Arial" w:hAnsi="Arial" w:cs="Arial"/>
          <w:lang w:val="es-PR"/>
        </w:rPr>
        <w:t xml:space="preserve">solicita a todos los conductores a “compartir zonas de construcción de manera segura” al mantenerse alertas, obedecer los rótulos y señales de tránsito y guardar </w:t>
      </w:r>
      <w:r w:rsidR="00893C81">
        <w:rPr>
          <w:rFonts w:ascii="Arial" w:hAnsi="Arial" w:cs="Arial"/>
          <w:lang w:val="es-PR"/>
        </w:rPr>
        <w:t>distancia</w:t>
      </w:r>
      <w:r w:rsidR="00893C81" w:rsidRPr="00893C81">
        <w:rPr>
          <w:rFonts w:ascii="Arial" w:hAnsi="Arial" w:cs="Arial"/>
          <w:lang w:val="es-PR"/>
        </w:rPr>
        <w:t xml:space="preserve"> </w:t>
      </w:r>
      <w:r w:rsidR="002E511C" w:rsidRPr="00893C81">
        <w:rPr>
          <w:rFonts w:ascii="Arial" w:hAnsi="Arial" w:cs="Arial"/>
          <w:lang w:val="es-PR"/>
        </w:rPr>
        <w:t>adicional mientras conducen por las zonas de construcción de Puerto Rico.</w:t>
      </w:r>
    </w:p>
    <w:p w14:paraId="7A9CBC95" w14:textId="77777777" w:rsidR="005024C3" w:rsidRPr="00893C81" w:rsidRDefault="005024C3" w:rsidP="003E556F">
      <w:pPr>
        <w:spacing w:before="240" w:line="240" w:lineRule="auto"/>
        <w:contextualSpacing/>
        <w:rPr>
          <w:rStyle w:val="Emphasis"/>
          <w:rFonts w:ascii="Arial" w:hAnsi="Arial" w:cs="Arial"/>
          <w:i w:val="0"/>
          <w:iCs w:val="0"/>
          <w:lang w:val="es-PR"/>
        </w:rPr>
      </w:pPr>
    </w:p>
    <w:p w14:paraId="2C9B1A06" w14:textId="3F8A9A97" w:rsidR="003E556F" w:rsidRPr="00893C81" w:rsidRDefault="003E556F" w:rsidP="003E556F">
      <w:pPr>
        <w:spacing w:before="240" w:line="240" w:lineRule="auto"/>
        <w:contextualSpacing/>
        <w:rPr>
          <w:rFonts w:ascii="Arial" w:hAnsi="Arial" w:cs="Arial"/>
          <w:lang w:val="es-PR"/>
        </w:rPr>
      </w:pPr>
      <w:r w:rsidRPr="00893C81">
        <w:rPr>
          <w:rFonts w:ascii="Arial" w:hAnsi="Arial" w:cs="Arial"/>
          <w:lang w:val="es-PR"/>
        </w:rPr>
        <w:t>“</w:t>
      </w:r>
      <w:r w:rsidR="00BA53D7" w:rsidRPr="00893C81">
        <w:rPr>
          <w:rFonts w:ascii="Arial" w:hAnsi="Arial" w:cs="Arial"/>
          <w:lang w:val="es-PR"/>
        </w:rPr>
        <w:t xml:space="preserve">Nos complace ser parte de una iniciativa para recordarle, no solo a los conductores de vehículos comerciales, sino a todos aquellos que conducen en las carreteras de Puerto Rico, que reduzcan la velocidad y presten atención al conducir por zonas de construcción”, expresó </w:t>
      </w:r>
      <w:r w:rsidRPr="00893C81">
        <w:rPr>
          <w:rFonts w:ascii="Arial" w:hAnsi="Arial" w:cs="Arial"/>
          <w:b/>
          <w:bCs/>
          <w:lang w:val="es-PR"/>
        </w:rPr>
        <w:t>[</w:t>
      </w:r>
      <w:r w:rsidR="00697AD7" w:rsidRPr="00893C81">
        <w:rPr>
          <w:rFonts w:ascii="Arial" w:hAnsi="Arial" w:cs="Arial"/>
          <w:b/>
          <w:bCs/>
          <w:lang w:val="es-PR"/>
        </w:rPr>
        <w:t>vocero</w:t>
      </w:r>
      <w:r w:rsidRPr="00893C81">
        <w:rPr>
          <w:rFonts w:ascii="Arial" w:hAnsi="Arial" w:cs="Arial"/>
          <w:b/>
          <w:bCs/>
          <w:lang w:val="es-PR"/>
        </w:rPr>
        <w:t>].</w:t>
      </w:r>
      <w:r w:rsidRPr="00893C81">
        <w:rPr>
          <w:rFonts w:ascii="Arial" w:hAnsi="Arial" w:cs="Arial"/>
          <w:lang w:val="es-PR"/>
        </w:rPr>
        <w:t xml:space="preserve"> “</w:t>
      </w:r>
      <w:r w:rsidR="00522805" w:rsidRPr="00893C81">
        <w:rPr>
          <w:rFonts w:ascii="Arial" w:hAnsi="Arial" w:cs="Arial"/>
          <w:lang w:val="es-PR"/>
        </w:rPr>
        <w:t>Existe una clara necesidad de concientizar sobre la seguridad en las zonas de construcción y disminuir los choques relacionados con este tipo de zonas.</w:t>
      </w:r>
      <w:r w:rsidRPr="00893C81">
        <w:rPr>
          <w:rFonts w:ascii="Arial" w:hAnsi="Arial" w:cs="Arial"/>
          <w:lang w:val="es-PR"/>
        </w:rPr>
        <w:t xml:space="preserve"> </w:t>
      </w:r>
      <w:r w:rsidR="00F8749C" w:rsidRPr="00893C81">
        <w:rPr>
          <w:rFonts w:ascii="Arial" w:hAnsi="Arial" w:cs="Arial"/>
          <w:lang w:val="es-PR"/>
        </w:rPr>
        <w:t>Estamos orgullosos de Puerto Rico por muchas razones, pero todavía necesitamos que todos hagan su parte para prevenir choques en la carretera</w:t>
      </w:r>
      <w:r w:rsidRPr="00893C81">
        <w:rPr>
          <w:rFonts w:ascii="Arial" w:hAnsi="Arial" w:cs="Arial"/>
          <w:lang w:val="es-PR"/>
        </w:rPr>
        <w:t xml:space="preserve">.” </w:t>
      </w:r>
    </w:p>
    <w:p w14:paraId="3A4F941D" w14:textId="19F1FDB8" w:rsidR="00A14C8C" w:rsidRPr="00893C81" w:rsidRDefault="00A14C8C" w:rsidP="003E556F">
      <w:pPr>
        <w:spacing w:before="240" w:line="240" w:lineRule="auto"/>
        <w:contextualSpacing/>
        <w:rPr>
          <w:rFonts w:ascii="Arial" w:hAnsi="Arial" w:cs="Arial"/>
          <w:lang w:val="es-PR"/>
        </w:rPr>
      </w:pPr>
    </w:p>
    <w:p w14:paraId="739F45DF" w14:textId="48902DF5" w:rsidR="00A14C8C" w:rsidRPr="00893C81" w:rsidRDefault="00D507D9" w:rsidP="003E556F">
      <w:pPr>
        <w:spacing w:before="240" w:line="240" w:lineRule="auto"/>
        <w:contextualSpacing/>
        <w:rPr>
          <w:rFonts w:ascii="Arial" w:hAnsi="Arial" w:cs="Arial"/>
          <w:lang w:val="es-PR"/>
        </w:rPr>
      </w:pPr>
      <w:r w:rsidRPr="00893C81">
        <w:rPr>
          <w:rFonts w:ascii="Arial" w:hAnsi="Arial" w:cs="Arial"/>
          <w:lang w:val="es-PR"/>
        </w:rPr>
        <w:t xml:space="preserve">Puerto Rico está </w:t>
      </w:r>
      <w:r w:rsidR="00214DA0">
        <w:rPr>
          <w:rFonts w:ascii="Arial" w:hAnsi="Arial" w:cs="Arial"/>
          <w:lang w:val="es-PR"/>
        </w:rPr>
        <w:t xml:space="preserve">actualmente </w:t>
      </w:r>
      <w:r w:rsidRPr="00893C81">
        <w:rPr>
          <w:rFonts w:ascii="Arial" w:hAnsi="Arial" w:cs="Arial"/>
          <w:lang w:val="es-PR"/>
        </w:rPr>
        <w:t>bajo reconstrucción y expansión</w:t>
      </w:r>
      <w:r w:rsidR="00214DA0">
        <w:rPr>
          <w:rFonts w:ascii="Arial" w:hAnsi="Arial" w:cs="Arial"/>
          <w:lang w:val="es-PR"/>
        </w:rPr>
        <w:t>.</w:t>
      </w:r>
      <w:r w:rsidRPr="00893C81">
        <w:rPr>
          <w:rFonts w:ascii="Arial" w:hAnsi="Arial" w:cs="Arial"/>
          <w:lang w:val="es-PR"/>
        </w:rPr>
        <w:t xml:space="preserve"> </w:t>
      </w:r>
      <w:r w:rsidR="00AB24CD" w:rsidRPr="00893C81">
        <w:rPr>
          <w:rFonts w:ascii="Arial" w:hAnsi="Arial" w:cs="Arial"/>
          <w:lang w:val="es-PR"/>
        </w:rPr>
        <w:t>Las zonas de construcción de puentes, carreteras y proyectos de utilidades presentan desafíos para los conductores en todo el territorio, y pueden provocar choques y muertes si no se está preparado y alerta.</w:t>
      </w:r>
      <w:r w:rsidR="00A14C8C" w:rsidRPr="00893C81">
        <w:rPr>
          <w:rFonts w:ascii="Arial" w:hAnsi="Arial" w:cs="Arial"/>
          <w:lang w:val="es-PR"/>
        </w:rPr>
        <w:t xml:space="preserve"> </w:t>
      </w:r>
      <w:r w:rsidR="002B1178" w:rsidRPr="00893C81">
        <w:rPr>
          <w:rFonts w:ascii="Arial" w:hAnsi="Arial" w:cs="Arial"/>
          <w:lang w:val="es-PR"/>
        </w:rPr>
        <w:t>La Agencia Federal de Manejo de Emergencias (Federal Emergency Management Agency, FEMA</w:t>
      </w:r>
      <w:r w:rsidR="00214DA0">
        <w:rPr>
          <w:rFonts w:ascii="Arial" w:hAnsi="Arial" w:cs="Arial"/>
          <w:lang w:val="es-PR"/>
        </w:rPr>
        <w:t xml:space="preserve"> por sus siglas en ingl</w:t>
      </w:r>
      <w:r w:rsidR="00214DA0" w:rsidRPr="00893C81">
        <w:rPr>
          <w:rFonts w:ascii="Arial" w:hAnsi="Arial" w:cs="Arial"/>
          <w:lang w:val="es-PR"/>
        </w:rPr>
        <w:t>é</w:t>
      </w:r>
      <w:r w:rsidR="00214DA0">
        <w:rPr>
          <w:rFonts w:ascii="Arial" w:hAnsi="Arial" w:cs="Arial"/>
          <w:lang w:val="es-PR"/>
        </w:rPr>
        <w:t>s</w:t>
      </w:r>
      <w:r w:rsidR="002B1178" w:rsidRPr="00893C81">
        <w:rPr>
          <w:rFonts w:ascii="Arial" w:hAnsi="Arial" w:cs="Arial"/>
          <w:lang w:val="es-PR"/>
        </w:rPr>
        <w:t>) ha destinado más de $783 millones en ayuda de emergencia para renovar la vasta red de carreteras, autopistas, puentes y muelles de Puerto Rico, que sufrió daños sustanciales después de los huracanes Irma y María en 2017.</w:t>
      </w:r>
      <w:r w:rsidR="00A14C8C" w:rsidRPr="00893C81">
        <w:rPr>
          <w:rFonts w:ascii="Arial" w:hAnsi="Arial" w:cs="Arial"/>
          <w:lang w:val="es-PR"/>
        </w:rPr>
        <w:t xml:space="preserve"> </w:t>
      </w:r>
      <w:r w:rsidR="00F85B15" w:rsidRPr="00893C81">
        <w:rPr>
          <w:rFonts w:ascii="Arial" w:hAnsi="Arial" w:cs="Arial"/>
          <w:lang w:val="es-PR"/>
        </w:rPr>
        <w:t xml:space="preserve">Además, la Administración Federal de Carreteras (Federal </w:t>
      </w:r>
      <w:proofErr w:type="spellStart"/>
      <w:r w:rsidR="00F85B15" w:rsidRPr="00893C81">
        <w:rPr>
          <w:rFonts w:ascii="Arial" w:hAnsi="Arial" w:cs="Arial"/>
          <w:lang w:val="es-PR"/>
        </w:rPr>
        <w:t>Highway</w:t>
      </w:r>
      <w:proofErr w:type="spellEnd"/>
      <w:r w:rsidR="00F85B15" w:rsidRPr="00893C81">
        <w:rPr>
          <w:rFonts w:ascii="Arial" w:hAnsi="Arial" w:cs="Arial"/>
          <w:lang w:val="es-PR"/>
        </w:rPr>
        <w:t xml:space="preserve"> Administration, FHWA</w:t>
      </w:r>
      <w:r w:rsidR="00214DA0">
        <w:rPr>
          <w:rFonts w:ascii="Arial" w:hAnsi="Arial" w:cs="Arial"/>
          <w:lang w:val="es-PR"/>
        </w:rPr>
        <w:t xml:space="preserve"> por sus siglas en ingl</w:t>
      </w:r>
      <w:r w:rsidR="00214DA0" w:rsidRPr="00893C81">
        <w:rPr>
          <w:rFonts w:ascii="Arial" w:hAnsi="Arial" w:cs="Arial"/>
          <w:lang w:val="es-PR"/>
        </w:rPr>
        <w:t>é</w:t>
      </w:r>
      <w:r w:rsidR="00214DA0">
        <w:rPr>
          <w:rFonts w:ascii="Arial" w:hAnsi="Arial" w:cs="Arial"/>
          <w:lang w:val="es-PR"/>
        </w:rPr>
        <w:t>s</w:t>
      </w:r>
      <w:r w:rsidR="00F85B15" w:rsidRPr="00893C81">
        <w:rPr>
          <w:rFonts w:ascii="Arial" w:hAnsi="Arial" w:cs="Arial"/>
          <w:lang w:val="es-PR"/>
        </w:rPr>
        <w:t xml:space="preserve">) ha destinado más de $500 millones de fondos de ayuda de emergencia para cubrir los daños en el sistema de carreteras de </w:t>
      </w:r>
      <w:r w:rsidR="00214DA0">
        <w:rPr>
          <w:rFonts w:ascii="Arial" w:hAnsi="Arial" w:cs="Arial"/>
          <w:lang w:val="es-PR"/>
        </w:rPr>
        <w:t>asistencia</w:t>
      </w:r>
      <w:r w:rsidR="00214DA0" w:rsidRPr="00893C81">
        <w:rPr>
          <w:rFonts w:ascii="Arial" w:hAnsi="Arial" w:cs="Arial"/>
          <w:lang w:val="es-PR"/>
        </w:rPr>
        <w:t xml:space="preserve"> </w:t>
      </w:r>
      <w:r w:rsidR="00F85B15" w:rsidRPr="00893C81">
        <w:rPr>
          <w:rFonts w:ascii="Arial" w:hAnsi="Arial" w:cs="Arial"/>
          <w:lang w:val="es-PR"/>
        </w:rPr>
        <w:t>federal en Puerto Rico como resultado de los daños significativos ocasionados por estos huracanes (Referencia: FHWA</w:t>
      </w:r>
      <w:r w:rsidR="00214DA0">
        <w:rPr>
          <w:rFonts w:ascii="Arial" w:hAnsi="Arial" w:cs="Arial"/>
          <w:lang w:val="es-PR"/>
        </w:rPr>
        <w:t xml:space="preserve"> -</w:t>
      </w:r>
      <w:r w:rsidR="00F85B15" w:rsidRPr="00893C81">
        <w:rPr>
          <w:rFonts w:ascii="Arial" w:hAnsi="Arial" w:cs="Arial"/>
          <w:lang w:val="es-PR"/>
        </w:rPr>
        <w:t xml:space="preserve"> División de Puerto Rico e Islas Vírgenes de los EE. UU.). </w:t>
      </w:r>
      <w:r w:rsidR="00BC5C4B" w:rsidRPr="00893C81">
        <w:rPr>
          <w:rFonts w:ascii="Arial" w:hAnsi="Arial" w:cs="Arial"/>
          <w:lang w:val="es-PR"/>
        </w:rPr>
        <w:t xml:space="preserve">Esta inversión significa que hay muchas zonas de construcción </w:t>
      </w:r>
      <w:r w:rsidR="00214DA0">
        <w:rPr>
          <w:rFonts w:ascii="Arial" w:hAnsi="Arial" w:cs="Arial"/>
          <w:lang w:val="es-PR"/>
        </w:rPr>
        <w:t>actualmente</w:t>
      </w:r>
      <w:r w:rsidR="00BC5C4B" w:rsidRPr="00893C81">
        <w:rPr>
          <w:rFonts w:ascii="Arial" w:hAnsi="Arial" w:cs="Arial"/>
          <w:lang w:val="es-PR"/>
        </w:rPr>
        <w:t xml:space="preserve"> en todo </w:t>
      </w:r>
      <w:r w:rsidR="00214DA0">
        <w:rPr>
          <w:rFonts w:ascii="Arial" w:hAnsi="Arial" w:cs="Arial"/>
          <w:lang w:val="es-PR"/>
        </w:rPr>
        <w:t xml:space="preserve">Puerto Rico </w:t>
      </w:r>
      <w:r w:rsidR="00BC5C4B" w:rsidRPr="00893C81">
        <w:rPr>
          <w:rFonts w:ascii="Arial" w:hAnsi="Arial" w:cs="Arial"/>
          <w:lang w:val="es-PR"/>
        </w:rPr>
        <w:t>que los conductores deben conocer.</w:t>
      </w:r>
    </w:p>
    <w:p w14:paraId="554215B2" w14:textId="2A6775AF" w:rsidR="003E556F" w:rsidRPr="00893C81" w:rsidRDefault="003E556F" w:rsidP="003E556F">
      <w:pPr>
        <w:spacing w:before="180" w:line="240" w:lineRule="auto"/>
        <w:contextualSpacing/>
        <w:rPr>
          <w:rFonts w:ascii="Arial" w:hAnsi="Arial" w:cs="Arial"/>
          <w:lang w:val="es-PR"/>
        </w:rPr>
      </w:pPr>
    </w:p>
    <w:p w14:paraId="57BF66F0" w14:textId="5E3FEC77" w:rsidR="00294EFF" w:rsidRPr="00893C81" w:rsidRDefault="009C0010" w:rsidP="003E556F">
      <w:pPr>
        <w:spacing w:before="180" w:line="240" w:lineRule="auto"/>
        <w:contextualSpacing/>
        <w:rPr>
          <w:rFonts w:ascii="Arial" w:hAnsi="Arial" w:cs="Arial"/>
          <w:lang w:val="es-PR"/>
        </w:rPr>
      </w:pPr>
      <w:bookmarkStart w:id="1" w:name="_Hlk94182204"/>
      <w:r w:rsidRPr="00893C81">
        <w:rPr>
          <w:rFonts w:ascii="Arial" w:hAnsi="Arial" w:cs="Arial"/>
          <w:lang w:val="es-PR"/>
        </w:rPr>
        <w:t>Además, de acuerdo con el Observatorio de Seguridad</w:t>
      </w:r>
      <w:r w:rsidR="007F2D2B" w:rsidRPr="00893C81">
        <w:rPr>
          <w:lang w:val="es-PR"/>
        </w:rPr>
        <w:t xml:space="preserve"> </w:t>
      </w:r>
      <w:r w:rsidR="007F2D2B" w:rsidRPr="00893C81">
        <w:rPr>
          <w:rFonts w:ascii="Arial" w:hAnsi="Arial" w:cs="Arial"/>
          <w:lang w:val="es-PR"/>
        </w:rPr>
        <w:t>Vial de Puerto Rico, el Sistema de notificación del análisis de defunciones y la información de seguridad de transportistas, encontró que entre 2017 y 2021 ocurrieron en Puerto Rico más de 2,370 choques con vehículos comerciales, lo que provocó 55 muertes en todo el territorio.</w:t>
      </w:r>
      <w:bookmarkEnd w:id="1"/>
      <w:r w:rsidR="0092517C" w:rsidRPr="00893C81">
        <w:rPr>
          <w:rFonts w:ascii="Arial" w:hAnsi="Arial" w:cs="Arial"/>
          <w:lang w:val="es-PR"/>
        </w:rPr>
        <w:t xml:space="preserve"> Por lo tanto, la importancia de la seguridad vial, especialmente en y cerca de las zonas de construcción que presentan desafíos adicionales, es crucial para reducir los choques y salvar vidas en Puerto Rico.</w:t>
      </w:r>
    </w:p>
    <w:p w14:paraId="01A50E5C" w14:textId="77777777" w:rsidR="0092517C" w:rsidRPr="00893C81" w:rsidRDefault="0092517C" w:rsidP="003E556F">
      <w:pPr>
        <w:spacing w:before="180" w:line="240" w:lineRule="auto"/>
        <w:contextualSpacing/>
        <w:rPr>
          <w:rFonts w:ascii="Arial" w:hAnsi="Arial" w:cs="Arial"/>
          <w:lang w:val="es-PR"/>
        </w:rPr>
      </w:pPr>
    </w:p>
    <w:p w14:paraId="4541E908" w14:textId="77777777" w:rsidR="00501A34" w:rsidRPr="00893C81" w:rsidRDefault="00501A34" w:rsidP="00501A34">
      <w:pPr>
        <w:rPr>
          <w:rStyle w:val="Emphasis"/>
          <w:rFonts w:ascii="Arial" w:eastAsia="Times New Roman" w:hAnsi="Arial" w:cs="Arial"/>
          <w:i w:val="0"/>
          <w:iCs w:val="0"/>
          <w:lang w:val="es-PR"/>
        </w:rPr>
      </w:pPr>
      <w:bookmarkStart w:id="2" w:name="_Hlk94182503"/>
      <w:r w:rsidRPr="00893C81">
        <w:rPr>
          <w:rStyle w:val="Emphasis"/>
          <w:rFonts w:ascii="Arial" w:hAnsi="Arial" w:cs="Arial"/>
          <w:i w:val="0"/>
          <w:iCs w:val="0"/>
          <w:lang w:val="es-PR"/>
        </w:rPr>
        <w:t>Tenga en cuenta las numerosas zonas de construcción en Puerto Rico, entre ellas:</w:t>
      </w:r>
    </w:p>
    <w:p w14:paraId="31525DE9" w14:textId="77777777" w:rsidR="00110F04" w:rsidRPr="00893C81" w:rsidRDefault="00110F04" w:rsidP="00110F04">
      <w:pPr>
        <w:pStyle w:val="ListParagraph"/>
        <w:numPr>
          <w:ilvl w:val="0"/>
          <w:numId w:val="5"/>
        </w:numPr>
        <w:jc w:val="both"/>
        <w:rPr>
          <w:rFonts w:cs="Arial"/>
          <w:sz w:val="22"/>
          <w:szCs w:val="22"/>
          <w:lang w:val="es-PR"/>
        </w:rPr>
      </w:pPr>
      <w:r w:rsidRPr="00893C81">
        <w:rPr>
          <w:rFonts w:cs="Arial"/>
          <w:sz w:val="22"/>
          <w:szCs w:val="22"/>
          <w:lang w:val="es-PR"/>
        </w:rPr>
        <w:lastRenderedPageBreak/>
        <w:t>PR-52, Km 99 a Km 102, en Ponce</w:t>
      </w:r>
    </w:p>
    <w:p w14:paraId="3FE980E5" w14:textId="77777777" w:rsidR="00110F04" w:rsidRPr="00893C81" w:rsidRDefault="00110F04" w:rsidP="00110F04">
      <w:pPr>
        <w:pStyle w:val="ListParagraph"/>
        <w:numPr>
          <w:ilvl w:val="0"/>
          <w:numId w:val="5"/>
        </w:numPr>
        <w:jc w:val="both"/>
        <w:rPr>
          <w:rFonts w:cs="Arial"/>
          <w:sz w:val="22"/>
          <w:szCs w:val="22"/>
          <w:lang w:val="es-PR"/>
        </w:rPr>
      </w:pPr>
      <w:r w:rsidRPr="00893C81">
        <w:rPr>
          <w:rFonts w:cs="Arial"/>
          <w:sz w:val="22"/>
          <w:szCs w:val="22"/>
          <w:lang w:val="es-PR"/>
        </w:rPr>
        <w:t>PR-52, Km 66.0 a Km 71.6, entre Santa Isabel y Salinas</w:t>
      </w:r>
    </w:p>
    <w:p w14:paraId="7C02B571" w14:textId="77777777" w:rsidR="00110F04" w:rsidRPr="00893C81" w:rsidRDefault="00110F04" w:rsidP="00110F04">
      <w:pPr>
        <w:pStyle w:val="ListParagraph"/>
        <w:numPr>
          <w:ilvl w:val="0"/>
          <w:numId w:val="5"/>
        </w:numPr>
        <w:jc w:val="both"/>
        <w:rPr>
          <w:rFonts w:cs="Arial"/>
          <w:sz w:val="22"/>
          <w:szCs w:val="22"/>
          <w:lang w:val="es-PR"/>
        </w:rPr>
      </w:pPr>
      <w:r w:rsidRPr="00893C81">
        <w:rPr>
          <w:rFonts w:cs="Arial"/>
          <w:sz w:val="22"/>
          <w:szCs w:val="22"/>
          <w:lang w:val="es-PR"/>
        </w:rPr>
        <w:t>PR-52, Km 71.6 a Km 77.0, en Santa Isabel</w:t>
      </w:r>
    </w:p>
    <w:p w14:paraId="0EF7B19B" w14:textId="77777777" w:rsidR="00110F04" w:rsidRPr="00110F04" w:rsidRDefault="00110F04" w:rsidP="00110F04">
      <w:pPr>
        <w:pStyle w:val="ListParagraph"/>
        <w:numPr>
          <w:ilvl w:val="0"/>
          <w:numId w:val="5"/>
        </w:numPr>
        <w:jc w:val="both"/>
        <w:rPr>
          <w:rFonts w:cs="Arial"/>
          <w:sz w:val="22"/>
          <w:szCs w:val="22"/>
        </w:rPr>
      </w:pPr>
      <w:r w:rsidRPr="00110F04">
        <w:rPr>
          <w:rFonts w:cs="Arial"/>
          <w:sz w:val="22"/>
          <w:szCs w:val="22"/>
        </w:rPr>
        <w:t>PR-52 Km 38.0 to Km 49.0, between Salinas and Cayey</w:t>
      </w:r>
    </w:p>
    <w:p w14:paraId="4F653D08" w14:textId="6C4CD8FB" w:rsidR="00110F04" w:rsidRPr="00893C81" w:rsidRDefault="00110F04" w:rsidP="00110F04">
      <w:pPr>
        <w:pStyle w:val="ListParagraph"/>
        <w:numPr>
          <w:ilvl w:val="0"/>
          <w:numId w:val="5"/>
        </w:numPr>
        <w:jc w:val="both"/>
        <w:rPr>
          <w:rFonts w:cs="Arial"/>
          <w:sz w:val="22"/>
          <w:szCs w:val="22"/>
          <w:lang w:val="es-PR"/>
        </w:rPr>
      </w:pPr>
      <w:r w:rsidRPr="00893C81">
        <w:rPr>
          <w:rFonts w:cs="Arial"/>
          <w:sz w:val="22"/>
          <w:szCs w:val="22"/>
          <w:lang w:val="es-PR"/>
        </w:rPr>
        <w:t xml:space="preserve">PR-176, Km 0.0 a </w:t>
      </w:r>
      <w:r w:rsidR="00F21231">
        <w:rPr>
          <w:rFonts w:cs="Arial"/>
          <w:sz w:val="22"/>
          <w:szCs w:val="22"/>
          <w:lang w:val="es-PR"/>
        </w:rPr>
        <w:t xml:space="preserve">Km </w:t>
      </w:r>
      <w:r w:rsidRPr="00893C81">
        <w:rPr>
          <w:rFonts w:cs="Arial"/>
          <w:sz w:val="22"/>
          <w:szCs w:val="22"/>
          <w:lang w:val="es-PR"/>
        </w:rPr>
        <w:t>4.0, en San Juan</w:t>
      </w:r>
    </w:p>
    <w:p w14:paraId="79E33ECF" w14:textId="77777777" w:rsidR="00110F04" w:rsidRPr="00893C81" w:rsidRDefault="00110F04" w:rsidP="00110F04">
      <w:pPr>
        <w:pStyle w:val="ListParagraph"/>
        <w:numPr>
          <w:ilvl w:val="0"/>
          <w:numId w:val="5"/>
        </w:numPr>
        <w:jc w:val="both"/>
        <w:rPr>
          <w:rFonts w:cs="Arial"/>
          <w:sz w:val="22"/>
          <w:szCs w:val="22"/>
          <w:lang w:val="es-PR"/>
        </w:rPr>
      </w:pPr>
      <w:r w:rsidRPr="00893C81">
        <w:rPr>
          <w:rFonts w:cs="Arial"/>
          <w:sz w:val="22"/>
          <w:szCs w:val="22"/>
          <w:lang w:val="es-PR"/>
        </w:rPr>
        <w:t>Reemplazo de la superestructura del puente en la PR-29, Km 1.40, en Río Hondo, Bayamón</w:t>
      </w:r>
    </w:p>
    <w:p w14:paraId="1DED826A" w14:textId="77777777" w:rsidR="00110F04" w:rsidRPr="00893C81" w:rsidRDefault="00110F04" w:rsidP="00110F04">
      <w:pPr>
        <w:pStyle w:val="ListParagraph"/>
        <w:numPr>
          <w:ilvl w:val="0"/>
          <w:numId w:val="5"/>
        </w:numPr>
        <w:jc w:val="both"/>
        <w:rPr>
          <w:rFonts w:cs="Arial"/>
          <w:sz w:val="22"/>
          <w:szCs w:val="22"/>
          <w:lang w:val="es-PR"/>
        </w:rPr>
      </w:pPr>
      <w:r w:rsidRPr="00893C81">
        <w:rPr>
          <w:rFonts w:cs="Arial"/>
          <w:sz w:val="22"/>
          <w:szCs w:val="22"/>
          <w:lang w:val="es-PR"/>
        </w:rPr>
        <w:t>Reemplazo del puente en la PR-359, Km 0.3 sobre PR-2, en Yauco</w:t>
      </w:r>
    </w:p>
    <w:p w14:paraId="3BB0CFAF" w14:textId="06454A2C" w:rsidR="00110F04" w:rsidRPr="00000BAF" w:rsidRDefault="00110F04" w:rsidP="00110F04">
      <w:pPr>
        <w:pStyle w:val="ListParagraph"/>
        <w:numPr>
          <w:ilvl w:val="0"/>
          <w:numId w:val="5"/>
        </w:numPr>
        <w:jc w:val="both"/>
        <w:rPr>
          <w:rFonts w:cs="Arial"/>
          <w:sz w:val="22"/>
          <w:szCs w:val="22"/>
          <w:lang w:val="es-PR"/>
        </w:rPr>
      </w:pPr>
      <w:r w:rsidRPr="00000BAF">
        <w:rPr>
          <w:rFonts w:cs="Arial"/>
          <w:sz w:val="22"/>
          <w:szCs w:val="22"/>
          <w:lang w:val="es-PR"/>
        </w:rPr>
        <w:t xml:space="preserve">PR-12, Km 0.0 a </w:t>
      </w:r>
      <w:r w:rsidR="00F21231" w:rsidRPr="00000BAF">
        <w:rPr>
          <w:rFonts w:cs="Arial"/>
          <w:sz w:val="22"/>
          <w:szCs w:val="22"/>
          <w:lang w:val="es-PR"/>
        </w:rPr>
        <w:t xml:space="preserve">Km </w:t>
      </w:r>
      <w:r w:rsidRPr="00000BAF">
        <w:rPr>
          <w:rFonts w:cs="Arial"/>
          <w:sz w:val="22"/>
          <w:szCs w:val="22"/>
          <w:lang w:val="es-PR"/>
        </w:rPr>
        <w:t xml:space="preserve">6.4, en Ponce </w:t>
      </w:r>
    </w:p>
    <w:p w14:paraId="091C48BD" w14:textId="77777777" w:rsidR="00110F04" w:rsidRPr="00893C81" w:rsidRDefault="00110F04" w:rsidP="00110F04">
      <w:pPr>
        <w:pStyle w:val="ListParagraph"/>
        <w:numPr>
          <w:ilvl w:val="0"/>
          <w:numId w:val="5"/>
        </w:numPr>
        <w:jc w:val="both"/>
        <w:rPr>
          <w:rFonts w:cs="Arial"/>
          <w:sz w:val="22"/>
          <w:szCs w:val="22"/>
          <w:lang w:val="es-PR"/>
        </w:rPr>
      </w:pPr>
      <w:r w:rsidRPr="00893C81">
        <w:rPr>
          <w:rFonts w:cs="Arial"/>
          <w:sz w:val="22"/>
          <w:szCs w:val="22"/>
          <w:lang w:val="es-PR"/>
        </w:rPr>
        <w:t>Reemplazo del puente en PR-30, KM 4.1 sobre PR-189, en Gurabo</w:t>
      </w:r>
    </w:p>
    <w:p w14:paraId="1D1F3E2C" w14:textId="5BF418FF" w:rsidR="00110F04" w:rsidRPr="00893C81" w:rsidRDefault="00110F04" w:rsidP="00110F04">
      <w:pPr>
        <w:pStyle w:val="ListParagraph"/>
        <w:numPr>
          <w:ilvl w:val="0"/>
          <w:numId w:val="5"/>
        </w:numPr>
        <w:jc w:val="both"/>
        <w:rPr>
          <w:rFonts w:cs="Arial"/>
          <w:sz w:val="22"/>
          <w:szCs w:val="22"/>
          <w:lang w:val="es-PR"/>
        </w:rPr>
      </w:pPr>
      <w:r w:rsidRPr="00893C81">
        <w:rPr>
          <w:rFonts w:cs="Arial"/>
          <w:sz w:val="22"/>
          <w:szCs w:val="22"/>
          <w:lang w:val="es-PR"/>
        </w:rPr>
        <w:t xml:space="preserve">PR-30, Km 7.30 a </w:t>
      </w:r>
      <w:r w:rsidR="00F21231">
        <w:rPr>
          <w:rFonts w:cs="Arial"/>
          <w:sz w:val="22"/>
          <w:szCs w:val="22"/>
          <w:lang w:val="es-PR"/>
        </w:rPr>
        <w:t xml:space="preserve">Km </w:t>
      </w:r>
      <w:r w:rsidRPr="00893C81">
        <w:rPr>
          <w:rFonts w:cs="Arial"/>
          <w:sz w:val="22"/>
          <w:szCs w:val="22"/>
          <w:lang w:val="es-PR"/>
        </w:rPr>
        <w:t>14.4, entre Juncos y Gurabo</w:t>
      </w:r>
    </w:p>
    <w:p w14:paraId="52A0EAB6" w14:textId="5D74CFF6" w:rsidR="00110F04" w:rsidRPr="00893C81" w:rsidRDefault="00110F04" w:rsidP="00110F04">
      <w:pPr>
        <w:pStyle w:val="ListParagraph"/>
        <w:numPr>
          <w:ilvl w:val="0"/>
          <w:numId w:val="5"/>
        </w:numPr>
        <w:jc w:val="both"/>
        <w:rPr>
          <w:rFonts w:cs="Arial"/>
          <w:sz w:val="22"/>
          <w:szCs w:val="22"/>
          <w:lang w:val="es-PR"/>
        </w:rPr>
      </w:pPr>
      <w:r w:rsidRPr="00893C81">
        <w:rPr>
          <w:rFonts w:cs="Arial"/>
          <w:sz w:val="22"/>
          <w:szCs w:val="22"/>
          <w:lang w:val="es-PR"/>
        </w:rPr>
        <w:t xml:space="preserve">PR-115, Km 10.84 a </w:t>
      </w:r>
      <w:r w:rsidR="00F21231">
        <w:rPr>
          <w:rFonts w:cs="Arial"/>
          <w:sz w:val="22"/>
          <w:szCs w:val="22"/>
          <w:lang w:val="es-PR"/>
        </w:rPr>
        <w:t xml:space="preserve">Km </w:t>
      </w:r>
      <w:r w:rsidRPr="00893C81">
        <w:rPr>
          <w:rFonts w:cs="Arial"/>
          <w:sz w:val="22"/>
          <w:szCs w:val="22"/>
          <w:lang w:val="es-PR"/>
        </w:rPr>
        <w:t>20.40, entre Rincón y Aguada</w:t>
      </w:r>
    </w:p>
    <w:p w14:paraId="025921F6" w14:textId="282B62EE" w:rsidR="00110F04" w:rsidRPr="00893C81" w:rsidRDefault="00110F04" w:rsidP="00110F04">
      <w:pPr>
        <w:pStyle w:val="ListParagraph"/>
        <w:numPr>
          <w:ilvl w:val="0"/>
          <w:numId w:val="5"/>
        </w:numPr>
        <w:jc w:val="both"/>
        <w:rPr>
          <w:rFonts w:cs="Arial"/>
          <w:sz w:val="22"/>
          <w:szCs w:val="22"/>
          <w:lang w:val="es-PR"/>
        </w:rPr>
      </w:pPr>
      <w:r w:rsidRPr="00893C81">
        <w:rPr>
          <w:rFonts w:cs="Arial"/>
          <w:sz w:val="22"/>
          <w:szCs w:val="22"/>
          <w:lang w:val="es-PR"/>
        </w:rPr>
        <w:t xml:space="preserve">PR-115, Km 0.0 a </w:t>
      </w:r>
      <w:r w:rsidR="00F21231">
        <w:rPr>
          <w:rFonts w:cs="Arial"/>
          <w:sz w:val="22"/>
          <w:szCs w:val="22"/>
          <w:lang w:val="es-PR"/>
        </w:rPr>
        <w:t xml:space="preserve">Km </w:t>
      </w:r>
      <w:r w:rsidRPr="00893C81">
        <w:rPr>
          <w:rFonts w:cs="Arial"/>
          <w:sz w:val="22"/>
          <w:szCs w:val="22"/>
          <w:lang w:val="es-PR"/>
        </w:rPr>
        <w:t>10.84, entre Añasco y Rincón</w:t>
      </w:r>
    </w:p>
    <w:p w14:paraId="307885AD" w14:textId="01C9CC5A" w:rsidR="00110F04" w:rsidRPr="00000BAF" w:rsidRDefault="00110F04" w:rsidP="00110F04">
      <w:pPr>
        <w:pStyle w:val="ListParagraph"/>
        <w:numPr>
          <w:ilvl w:val="0"/>
          <w:numId w:val="5"/>
        </w:numPr>
        <w:jc w:val="both"/>
        <w:rPr>
          <w:rFonts w:cs="Arial"/>
          <w:sz w:val="22"/>
          <w:szCs w:val="22"/>
          <w:lang w:val="es-PR"/>
        </w:rPr>
      </w:pPr>
      <w:r w:rsidRPr="00000BAF">
        <w:rPr>
          <w:rFonts w:cs="Arial"/>
          <w:sz w:val="22"/>
          <w:szCs w:val="22"/>
          <w:lang w:val="es-PR"/>
        </w:rPr>
        <w:t xml:space="preserve">PR-10, Km 56.0 a </w:t>
      </w:r>
      <w:r w:rsidR="00F21231" w:rsidRPr="00000BAF">
        <w:rPr>
          <w:rFonts w:cs="Arial"/>
          <w:sz w:val="22"/>
          <w:szCs w:val="22"/>
          <w:lang w:val="es-PR"/>
        </w:rPr>
        <w:t xml:space="preserve">Km </w:t>
      </w:r>
      <w:r w:rsidRPr="00000BAF">
        <w:rPr>
          <w:rFonts w:cs="Arial"/>
          <w:sz w:val="22"/>
          <w:szCs w:val="22"/>
          <w:lang w:val="es-PR"/>
        </w:rPr>
        <w:t>85.0, en Utuado</w:t>
      </w:r>
    </w:p>
    <w:p w14:paraId="1AAD173E" w14:textId="376DFD89" w:rsidR="00110F04" w:rsidRPr="00893C81" w:rsidRDefault="00110F04" w:rsidP="00110F04">
      <w:pPr>
        <w:pStyle w:val="ListParagraph"/>
        <w:numPr>
          <w:ilvl w:val="0"/>
          <w:numId w:val="5"/>
        </w:numPr>
        <w:jc w:val="both"/>
        <w:rPr>
          <w:rFonts w:cs="Arial"/>
          <w:sz w:val="22"/>
          <w:szCs w:val="22"/>
          <w:lang w:val="es-PR"/>
        </w:rPr>
      </w:pPr>
      <w:r w:rsidRPr="00893C81">
        <w:rPr>
          <w:rFonts w:cs="Arial"/>
          <w:sz w:val="22"/>
          <w:szCs w:val="22"/>
          <w:lang w:val="es-PR"/>
        </w:rPr>
        <w:t xml:space="preserve">PR-2, Km 87.8 a </w:t>
      </w:r>
      <w:r w:rsidR="00F21231">
        <w:rPr>
          <w:rFonts w:cs="Arial"/>
          <w:sz w:val="22"/>
          <w:szCs w:val="22"/>
          <w:lang w:val="es-PR"/>
        </w:rPr>
        <w:t xml:space="preserve">Km </w:t>
      </w:r>
      <w:r w:rsidRPr="00893C81">
        <w:rPr>
          <w:rFonts w:cs="Arial"/>
          <w:sz w:val="22"/>
          <w:szCs w:val="22"/>
          <w:lang w:val="es-PR"/>
        </w:rPr>
        <w:t>92.5, en Hatillo, Camuy y Quebradillas</w:t>
      </w:r>
    </w:p>
    <w:p w14:paraId="1C551304" w14:textId="77777777" w:rsidR="00110F04" w:rsidRPr="00893C81" w:rsidRDefault="00110F04" w:rsidP="00110F04">
      <w:pPr>
        <w:pStyle w:val="ListParagraph"/>
        <w:ind w:left="1153"/>
        <w:jc w:val="both"/>
        <w:rPr>
          <w:rFonts w:cs="Arial"/>
          <w:sz w:val="22"/>
          <w:szCs w:val="22"/>
          <w:lang w:val="es-PR"/>
        </w:rPr>
      </w:pPr>
    </w:p>
    <w:bookmarkEnd w:id="2"/>
    <w:p w14:paraId="1865C5F1" w14:textId="43C6DD9A" w:rsidR="00DC54FB" w:rsidRPr="00893C81" w:rsidRDefault="00DC54FB" w:rsidP="003E556F">
      <w:pPr>
        <w:pStyle w:val="NormalWeb"/>
        <w:spacing w:before="0" w:beforeAutospacing="0" w:after="0" w:afterAutospacing="0"/>
        <w:rPr>
          <w:rFonts w:ascii="Arial" w:hAnsi="Arial" w:cs="Arial"/>
          <w:sz w:val="22"/>
          <w:szCs w:val="22"/>
          <w:lang w:val="es-PR"/>
        </w:rPr>
      </w:pPr>
      <w:r w:rsidRPr="00893C81">
        <w:rPr>
          <w:rFonts w:ascii="Arial" w:hAnsi="Arial" w:cs="Arial"/>
          <w:sz w:val="22"/>
          <w:szCs w:val="22"/>
          <w:lang w:val="es-PR"/>
        </w:rPr>
        <w:t xml:space="preserve">Para obtener más información sobre la seguridad en las zonas de construcción, </w:t>
      </w:r>
      <w:hyperlink r:id="rId7" w:history="1">
        <w:r w:rsidRPr="00893C81">
          <w:rPr>
            <w:rStyle w:val="Hyperlink"/>
            <w:rFonts w:ascii="Arial" w:hAnsi="Arial" w:cs="Arial"/>
            <w:sz w:val="22"/>
            <w:szCs w:val="22"/>
            <w:lang w:val="es-PR"/>
          </w:rPr>
          <w:t>visite el sitio web de la campana.</w:t>
        </w:r>
      </w:hyperlink>
    </w:p>
    <w:p w14:paraId="026FFDF7" w14:textId="77777777" w:rsidR="00DC54FB" w:rsidRPr="00893C81" w:rsidRDefault="00DC54FB" w:rsidP="003E556F">
      <w:pPr>
        <w:pStyle w:val="NormalWeb"/>
        <w:spacing w:before="0" w:beforeAutospacing="0" w:after="0" w:afterAutospacing="0"/>
        <w:rPr>
          <w:rFonts w:ascii="Arial" w:hAnsi="Arial" w:cs="Arial"/>
          <w:sz w:val="22"/>
          <w:szCs w:val="22"/>
          <w:lang w:val="es-PR"/>
        </w:rPr>
      </w:pPr>
    </w:p>
    <w:p w14:paraId="357DA6C4" w14:textId="77777777" w:rsidR="00C851AB" w:rsidRPr="00893C81" w:rsidRDefault="00C851AB" w:rsidP="009D3013">
      <w:pPr>
        <w:spacing w:before="120" w:line="240" w:lineRule="auto"/>
        <w:contextualSpacing/>
        <w:jc w:val="center"/>
        <w:rPr>
          <w:rFonts w:ascii="Arial" w:hAnsi="Arial" w:cs="Arial"/>
          <w:b/>
          <w:color w:val="000000"/>
          <w:lang w:val="es-PR"/>
        </w:rPr>
      </w:pPr>
    </w:p>
    <w:p w14:paraId="0EFF619B" w14:textId="5E82388B" w:rsidR="00D0671B" w:rsidRPr="00A06C98" w:rsidRDefault="003E556F" w:rsidP="00B750E5">
      <w:pPr>
        <w:spacing w:before="120" w:line="240" w:lineRule="auto"/>
        <w:contextualSpacing/>
        <w:jc w:val="center"/>
        <w:rPr>
          <w:rFonts w:ascii="Arial" w:hAnsi="Arial" w:cs="Arial"/>
          <w:b/>
          <w:color w:val="000000"/>
        </w:rPr>
      </w:pPr>
      <w:r w:rsidRPr="00A06C98">
        <w:rPr>
          <w:rFonts w:ascii="Arial" w:hAnsi="Arial" w:cs="Arial"/>
          <w:b/>
          <w:color w:val="000000"/>
        </w:rPr>
        <w:t>###</w:t>
      </w:r>
    </w:p>
    <w:p w14:paraId="44C02595" w14:textId="77777777" w:rsidR="00B750E5" w:rsidRPr="00A06C98" w:rsidRDefault="00B750E5" w:rsidP="00B750E5">
      <w:pPr>
        <w:spacing w:before="120" w:line="240" w:lineRule="auto"/>
        <w:contextualSpacing/>
        <w:jc w:val="center"/>
        <w:rPr>
          <w:rFonts w:ascii="Arial" w:hAnsi="Arial" w:cs="Arial"/>
          <w:b/>
          <w:color w:val="000000"/>
        </w:rPr>
      </w:pPr>
    </w:p>
    <w:p w14:paraId="612932E1" w14:textId="398BFA47" w:rsidR="00CE08C8" w:rsidRPr="00A06C98" w:rsidRDefault="00D0671B" w:rsidP="00D0671B">
      <w:pPr>
        <w:jc w:val="center"/>
        <w:rPr>
          <w:rFonts w:ascii="Arial" w:hAnsi="Arial" w:cs="Arial"/>
        </w:rPr>
      </w:pPr>
      <w:r w:rsidRPr="00A06C98">
        <w:rPr>
          <w:rFonts w:ascii="Arial" w:eastAsia="Times New Roman" w:hAnsi="Arial" w:cs="Arial"/>
          <w:color w:val="000000"/>
          <w:sz w:val="20"/>
          <w:szCs w:val="20"/>
          <w:shd w:val="clear" w:color="auto" w:fill="FFFFFF"/>
        </w:rPr>
        <w:t>[</w:t>
      </w:r>
      <w:r w:rsidR="007B1C03" w:rsidRPr="007B1C03">
        <w:rPr>
          <w:rFonts w:ascii="Arial" w:eastAsia="Times New Roman" w:hAnsi="Arial" w:cs="Arial"/>
          <w:color w:val="000000"/>
          <w:sz w:val="20"/>
          <w:szCs w:val="20"/>
          <w:shd w:val="clear" w:color="auto" w:fill="FFFFFF"/>
        </w:rPr>
        <w:t>INSERTAR EL TEXTO REUTILIZABLE</w:t>
      </w:r>
      <w:r w:rsidRPr="00A06C98">
        <w:rPr>
          <w:rFonts w:ascii="Arial" w:eastAsia="Times New Roman" w:hAnsi="Arial" w:cs="Arial"/>
          <w:color w:val="000000"/>
          <w:sz w:val="20"/>
          <w:szCs w:val="20"/>
          <w:shd w:val="clear" w:color="auto" w:fill="FFFFFF"/>
        </w:rPr>
        <w:t>]</w:t>
      </w:r>
    </w:p>
    <w:sectPr w:rsidR="00CE08C8" w:rsidRPr="00A06C98">
      <w:headerReference w:type="even" r:id="rId8"/>
      <w:headerReference w:type="default" r:id="rId9"/>
      <w:footerReference w:type="even"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57F99" w14:textId="77777777" w:rsidR="00893D99" w:rsidRDefault="00893D99" w:rsidP="003E556F">
      <w:pPr>
        <w:spacing w:after="0" w:line="240" w:lineRule="auto"/>
      </w:pPr>
      <w:r>
        <w:separator/>
      </w:r>
    </w:p>
  </w:endnote>
  <w:endnote w:type="continuationSeparator" w:id="0">
    <w:p w14:paraId="316055BC" w14:textId="77777777" w:rsidR="00893D99" w:rsidRDefault="00893D99" w:rsidP="003E5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4694309"/>
      <w:docPartObj>
        <w:docPartGallery w:val="Page Numbers (Bottom of Page)"/>
        <w:docPartUnique/>
      </w:docPartObj>
    </w:sdtPr>
    <w:sdtEndPr>
      <w:rPr>
        <w:rStyle w:val="PageNumber"/>
      </w:rPr>
    </w:sdtEndPr>
    <w:sdtContent>
      <w:p w14:paraId="632CA94E" w14:textId="052CE493" w:rsidR="00A06C98" w:rsidRDefault="00A06C98" w:rsidP="009228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CE6C87" w14:textId="77777777" w:rsidR="005A3101" w:rsidRDefault="005A3101" w:rsidP="00A06C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C20D" w14:textId="1295DC6C" w:rsidR="005A3101" w:rsidRDefault="00A06C98" w:rsidP="00A06C98">
    <w:pPr>
      <w:pStyle w:val="Footer"/>
      <w:ind w:right="360"/>
    </w:pPr>
    <w:r>
      <w:rPr>
        <w:noProof/>
      </w:rPr>
      <w:drawing>
        <wp:anchor distT="0" distB="0" distL="114300" distR="114300" simplePos="0" relativeHeight="251671552" behindDoc="0" locked="0" layoutInCell="1" allowOverlap="1" wp14:anchorId="1A35C63F" wp14:editId="1C031C68">
          <wp:simplePos x="0" y="0"/>
          <wp:positionH relativeFrom="column">
            <wp:posOffset>0</wp:posOffset>
          </wp:positionH>
          <wp:positionV relativeFrom="page">
            <wp:posOffset>9430385</wp:posOffset>
          </wp:positionV>
          <wp:extent cx="1508760" cy="420624"/>
          <wp:effectExtent l="0" t="0" r="2540" b="0"/>
          <wp:wrapNone/>
          <wp:docPr id="8" name="Picture 8"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MCSA logo"/>
                  <pic:cNvPicPr/>
                </pic:nvPicPr>
                <pic:blipFill>
                  <a:blip r:embed="rId1">
                    <a:extLst>
                      <a:ext uri="{28A0092B-C50C-407E-A947-70E740481C1C}">
                        <a14:useLocalDpi xmlns:a14="http://schemas.microsoft.com/office/drawing/2010/main" val="0"/>
                      </a:ext>
                    </a:extLst>
                  </a:blip>
                  <a:stretch>
                    <a:fillRect/>
                  </a:stretch>
                </pic:blipFill>
                <pic:spPr>
                  <a:xfrm>
                    <a:off x="0" y="0"/>
                    <a:ext cx="1508760" cy="42062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DA827" w14:textId="77777777" w:rsidR="00893D99" w:rsidRDefault="00893D99" w:rsidP="003E556F">
      <w:pPr>
        <w:spacing w:after="0" w:line="240" w:lineRule="auto"/>
      </w:pPr>
      <w:r>
        <w:separator/>
      </w:r>
    </w:p>
  </w:footnote>
  <w:footnote w:type="continuationSeparator" w:id="0">
    <w:p w14:paraId="7507D095" w14:textId="77777777" w:rsidR="00893D99" w:rsidRDefault="00893D99" w:rsidP="003E5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9F635" w14:textId="053CB1AF" w:rsidR="005A3101" w:rsidRDefault="007C419D">
    <w:pPr>
      <w:pStyle w:val="Header"/>
    </w:pPr>
    <w:r>
      <w:rPr>
        <w:noProof/>
      </w:rPr>
      <w:pict w14:anchorId="04793F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7528042" o:spid="_x0000_s2051" type="#_x0000_t136" alt="" style="position:absolute;margin-left:0;margin-top:0;width:527.85pt;height:131.9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B2192" w14:textId="5F59CC0B" w:rsidR="00477B7F" w:rsidRPr="00B86FF0" w:rsidRDefault="007C419D" w:rsidP="00477B7F">
    <w:pPr>
      <w:pStyle w:val="Header"/>
      <w:rPr>
        <w:rFonts w:cstheme="minorHAnsi"/>
        <w:b/>
        <w:bCs/>
        <w:sz w:val="28"/>
        <w:szCs w:val="28"/>
      </w:rPr>
    </w:pPr>
    <w:r>
      <w:rPr>
        <w:noProof/>
      </w:rPr>
      <w:pict w14:anchorId="238DD7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7528043" o:spid="_x0000_s2050" type="#_x0000_t136" alt="" style="position:absolute;margin-left:0;margin-top:0;width:527.85pt;height:131.9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92A3" w14:textId="461D372D" w:rsidR="005A3101" w:rsidRDefault="007C419D">
    <w:pPr>
      <w:pStyle w:val="Header"/>
    </w:pPr>
    <w:r>
      <w:rPr>
        <w:noProof/>
      </w:rPr>
      <w:pict w14:anchorId="69DA94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7528041" o:spid="_x0000_s2049" type="#_x0000_t136" alt="" style="position:absolute;margin-left:0;margin-top:0;width:527.85pt;height:131.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34BC9"/>
    <w:multiLevelType w:val="hybridMultilevel"/>
    <w:tmpl w:val="BE787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3C38EB"/>
    <w:multiLevelType w:val="hybridMultilevel"/>
    <w:tmpl w:val="6D14F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66C53"/>
    <w:multiLevelType w:val="hybridMultilevel"/>
    <w:tmpl w:val="E5929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961704"/>
    <w:multiLevelType w:val="multilevel"/>
    <w:tmpl w:val="351E2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1027C0"/>
    <w:multiLevelType w:val="hybridMultilevel"/>
    <w:tmpl w:val="71A4172A"/>
    <w:lvl w:ilvl="0" w:tplc="04090001">
      <w:start w:val="1"/>
      <w:numFmt w:val="bullet"/>
      <w:lvlText w:val=""/>
      <w:lvlJc w:val="left"/>
      <w:pPr>
        <w:ind w:left="1153" w:hanging="360"/>
      </w:pPr>
      <w:rPr>
        <w:rFonts w:ascii="Symbol" w:hAnsi="Symbol" w:hint="default"/>
      </w:rPr>
    </w:lvl>
    <w:lvl w:ilvl="1" w:tplc="04090003" w:tentative="1">
      <w:start w:val="1"/>
      <w:numFmt w:val="bullet"/>
      <w:lvlText w:val="o"/>
      <w:lvlJc w:val="left"/>
      <w:pPr>
        <w:ind w:left="1873" w:hanging="360"/>
      </w:pPr>
      <w:rPr>
        <w:rFonts w:ascii="Courier New" w:hAnsi="Courier New" w:cs="Courier New" w:hint="default"/>
      </w:rPr>
    </w:lvl>
    <w:lvl w:ilvl="2" w:tplc="04090005" w:tentative="1">
      <w:start w:val="1"/>
      <w:numFmt w:val="bullet"/>
      <w:lvlText w:val=""/>
      <w:lvlJc w:val="left"/>
      <w:pPr>
        <w:ind w:left="2593" w:hanging="360"/>
      </w:pPr>
      <w:rPr>
        <w:rFonts w:ascii="Wingdings" w:hAnsi="Wingdings" w:hint="default"/>
      </w:rPr>
    </w:lvl>
    <w:lvl w:ilvl="3" w:tplc="04090001" w:tentative="1">
      <w:start w:val="1"/>
      <w:numFmt w:val="bullet"/>
      <w:lvlText w:val=""/>
      <w:lvlJc w:val="left"/>
      <w:pPr>
        <w:ind w:left="3313" w:hanging="360"/>
      </w:pPr>
      <w:rPr>
        <w:rFonts w:ascii="Symbol" w:hAnsi="Symbol" w:hint="default"/>
      </w:rPr>
    </w:lvl>
    <w:lvl w:ilvl="4" w:tplc="04090003" w:tentative="1">
      <w:start w:val="1"/>
      <w:numFmt w:val="bullet"/>
      <w:lvlText w:val="o"/>
      <w:lvlJc w:val="left"/>
      <w:pPr>
        <w:ind w:left="4033" w:hanging="360"/>
      </w:pPr>
      <w:rPr>
        <w:rFonts w:ascii="Courier New" w:hAnsi="Courier New" w:cs="Courier New" w:hint="default"/>
      </w:rPr>
    </w:lvl>
    <w:lvl w:ilvl="5" w:tplc="04090005" w:tentative="1">
      <w:start w:val="1"/>
      <w:numFmt w:val="bullet"/>
      <w:lvlText w:val=""/>
      <w:lvlJc w:val="left"/>
      <w:pPr>
        <w:ind w:left="4753" w:hanging="360"/>
      </w:pPr>
      <w:rPr>
        <w:rFonts w:ascii="Wingdings" w:hAnsi="Wingdings" w:hint="default"/>
      </w:rPr>
    </w:lvl>
    <w:lvl w:ilvl="6" w:tplc="04090001" w:tentative="1">
      <w:start w:val="1"/>
      <w:numFmt w:val="bullet"/>
      <w:lvlText w:val=""/>
      <w:lvlJc w:val="left"/>
      <w:pPr>
        <w:ind w:left="5473" w:hanging="360"/>
      </w:pPr>
      <w:rPr>
        <w:rFonts w:ascii="Symbol" w:hAnsi="Symbol" w:hint="default"/>
      </w:rPr>
    </w:lvl>
    <w:lvl w:ilvl="7" w:tplc="04090003" w:tentative="1">
      <w:start w:val="1"/>
      <w:numFmt w:val="bullet"/>
      <w:lvlText w:val="o"/>
      <w:lvlJc w:val="left"/>
      <w:pPr>
        <w:ind w:left="6193" w:hanging="360"/>
      </w:pPr>
      <w:rPr>
        <w:rFonts w:ascii="Courier New" w:hAnsi="Courier New" w:cs="Courier New" w:hint="default"/>
      </w:rPr>
    </w:lvl>
    <w:lvl w:ilvl="8" w:tplc="04090005" w:tentative="1">
      <w:start w:val="1"/>
      <w:numFmt w:val="bullet"/>
      <w:lvlText w:val=""/>
      <w:lvlJc w:val="left"/>
      <w:pPr>
        <w:ind w:left="6913"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Y0tLQwNzM3sDA2NrZQ0lEKTi0uzszPAykwNKgFAEjHUQwtAAAA"/>
  </w:docVars>
  <w:rsids>
    <w:rsidRoot w:val="003E556F"/>
    <w:rsid w:val="00000BAF"/>
    <w:rsid w:val="00006D6B"/>
    <w:rsid w:val="00025B09"/>
    <w:rsid w:val="0002631F"/>
    <w:rsid w:val="0006244F"/>
    <w:rsid w:val="00110F04"/>
    <w:rsid w:val="00132239"/>
    <w:rsid w:val="00141493"/>
    <w:rsid w:val="001915DD"/>
    <w:rsid w:val="001A630A"/>
    <w:rsid w:val="001B0DEB"/>
    <w:rsid w:val="001C5BFF"/>
    <w:rsid w:val="001E1BF9"/>
    <w:rsid w:val="00214DA0"/>
    <w:rsid w:val="00222E3C"/>
    <w:rsid w:val="002264F4"/>
    <w:rsid w:val="00276A82"/>
    <w:rsid w:val="00294EFF"/>
    <w:rsid w:val="002A1999"/>
    <w:rsid w:val="002B1178"/>
    <w:rsid w:val="002B1639"/>
    <w:rsid w:val="002D27FC"/>
    <w:rsid w:val="002D3D35"/>
    <w:rsid w:val="002E511C"/>
    <w:rsid w:val="002F5628"/>
    <w:rsid w:val="00302BC6"/>
    <w:rsid w:val="00310D1E"/>
    <w:rsid w:val="003330FB"/>
    <w:rsid w:val="00367A65"/>
    <w:rsid w:val="00383514"/>
    <w:rsid w:val="00394712"/>
    <w:rsid w:val="003B496F"/>
    <w:rsid w:val="003B5E2C"/>
    <w:rsid w:val="003D3FB2"/>
    <w:rsid w:val="003E556F"/>
    <w:rsid w:val="003F6121"/>
    <w:rsid w:val="00405B41"/>
    <w:rsid w:val="0047275B"/>
    <w:rsid w:val="004A6D4E"/>
    <w:rsid w:val="004C50DB"/>
    <w:rsid w:val="004D35D2"/>
    <w:rsid w:val="00501A34"/>
    <w:rsid w:val="005024C3"/>
    <w:rsid w:val="00522805"/>
    <w:rsid w:val="00526198"/>
    <w:rsid w:val="00546F2E"/>
    <w:rsid w:val="00571CC9"/>
    <w:rsid w:val="00576F2D"/>
    <w:rsid w:val="005A3101"/>
    <w:rsid w:val="005B7045"/>
    <w:rsid w:val="0064157C"/>
    <w:rsid w:val="00645179"/>
    <w:rsid w:val="00646849"/>
    <w:rsid w:val="006958BD"/>
    <w:rsid w:val="00697AD7"/>
    <w:rsid w:val="006B51B1"/>
    <w:rsid w:val="006E44BD"/>
    <w:rsid w:val="00736048"/>
    <w:rsid w:val="007915FF"/>
    <w:rsid w:val="007B1C03"/>
    <w:rsid w:val="007C27B2"/>
    <w:rsid w:val="007C419D"/>
    <w:rsid w:val="007C4D96"/>
    <w:rsid w:val="007D561B"/>
    <w:rsid w:val="007F2D2B"/>
    <w:rsid w:val="00801173"/>
    <w:rsid w:val="00852067"/>
    <w:rsid w:val="00855CE6"/>
    <w:rsid w:val="00864D31"/>
    <w:rsid w:val="00865CA5"/>
    <w:rsid w:val="00866254"/>
    <w:rsid w:val="00881D9D"/>
    <w:rsid w:val="008821CC"/>
    <w:rsid w:val="00893C81"/>
    <w:rsid w:val="00893D99"/>
    <w:rsid w:val="008D3A44"/>
    <w:rsid w:val="009060A6"/>
    <w:rsid w:val="0092517C"/>
    <w:rsid w:val="00956480"/>
    <w:rsid w:val="009A1FD1"/>
    <w:rsid w:val="009C0010"/>
    <w:rsid w:val="009C5BB2"/>
    <w:rsid w:val="009D3013"/>
    <w:rsid w:val="00A05980"/>
    <w:rsid w:val="00A06C98"/>
    <w:rsid w:val="00A14C8C"/>
    <w:rsid w:val="00A60CFF"/>
    <w:rsid w:val="00A75A64"/>
    <w:rsid w:val="00AA5F57"/>
    <w:rsid w:val="00AB24CD"/>
    <w:rsid w:val="00AB6625"/>
    <w:rsid w:val="00AC285D"/>
    <w:rsid w:val="00B16140"/>
    <w:rsid w:val="00B330C5"/>
    <w:rsid w:val="00B4178E"/>
    <w:rsid w:val="00B74703"/>
    <w:rsid w:val="00B750E5"/>
    <w:rsid w:val="00B83655"/>
    <w:rsid w:val="00B958E3"/>
    <w:rsid w:val="00BA53D7"/>
    <w:rsid w:val="00BC5C4B"/>
    <w:rsid w:val="00C107AE"/>
    <w:rsid w:val="00C63CB5"/>
    <w:rsid w:val="00C851AB"/>
    <w:rsid w:val="00CA2770"/>
    <w:rsid w:val="00CB4F11"/>
    <w:rsid w:val="00CE08C8"/>
    <w:rsid w:val="00D0671B"/>
    <w:rsid w:val="00D068AA"/>
    <w:rsid w:val="00D166A1"/>
    <w:rsid w:val="00D20AA3"/>
    <w:rsid w:val="00D507D9"/>
    <w:rsid w:val="00D51976"/>
    <w:rsid w:val="00DB426A"/>
    <w:rsid w:val="00DC54FB"/>
    <w:rsid w:val="00DF645F"/>
    <w:rsid w:val="00E054ED"/>
    <w:rsid w:val="00E173E8"/>
    <w:rsid w:val="00E33AE2"/>
    <w:rsid w:val="00E41B14"/>
    <w:rsid w:val="00E46578"/>
    <w:rsid w:val="00E6655C"/>
    <w:rsid w:val="00EC3F83"/>
    <w:rsid w:val="00EF7929"/>
    <w:rsid w:val="00F21231"/>
    <w:rsid w:val="00F34AE1"/>
    <w:rsid w:val="00F5511B"/>
    <w:rsid w:val="00F85B15"/>
    <w:rsid w:val="00F8749C"/>
    <w:rsid w:val="00F926B2"/>
    <w:rsid w:val="00FB2801"/>
    <w:rsid w:val="00FC53D3"/>
    <w:rsid w:val="00FE1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E933FB"/>
  <w15:chartTrackingRefBased/>
  <w15:docId w15:val="{B0292E65-C3FA-454F-A27A-0264EA2D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56F"/>
    <w:pPr>
      <w:spacing w:after="160" w:line="259" w:lineRule="auto"/>
    </w:pPr>
    <w:rPr>
      <w:sz w:val="22"/>
      <w:szCs w:val="22"/>
    </w:rPr>
  </w:style>
  <w:style w:type="paragraph" w:styleId="Heading1">
    <w:name w:val="heading 1"/>
    <w:basedOn w:val="Normal"/>
    <w:link w:val="Heading1Char"/>
    <w:autoRedefine/>
    <w:uiPriority w:val="1"/>
    <w:qFormat/>
    <w:rsid w:val="00F5511B"/>
    <w:pPr>
      <w:pBdr>
        <w:top w:val="single" w:sz="24" w:space="1" w:color="001F5B"/>
        <w:left w:val="single" w:sz="24" w:space="4" w:color="001F5B"/>
        <w:bottom w:val="single" w:sz="24" w:space="1" w:color="001F5B"/>
        <w:right w:val="single" w:sz="24" w:space="4" w:color="001F5B"/>
      </w:pBdr>
      <w:shd w:val="clear" w:color="auto" w:fill="001647"/>
      <w:tabs>
        <w:tab w:val="left" w:pos="360"/>
      </w:tabs>
      <w:spacing w:after="0" w:line="240" w:lineRule="auto"/>
      <w:ind w:left="144"/>
      <w:outlineLvl w:val="0"/>
    </w:pPr>
    <w:rPr>
      <w:rFonts w:ascii="Arial" w:eastAsia="Times New Roman" w:hAnsi="Arial" w:cs="Times New Roman"/>
      <w:b/>
      <w:bCs/>
      <w:caps/>
      <w:color w:val="FFFFFF" w:themeColor="background1"/>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5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56F"/>
    <w:rPr>
      <w:sz w:val="22"/>
      <w:szCs w:val="22"/>
    </w:rPr>
  </w:style>
  <w:style w:type="character" w:styleId="Hyperlink">
    <w:name w:val="Hyperlink"/>
    <w:uiPriority w:val="99"/>
    <w:unhideWhenUsed/>
    <w:rsid w:val="003E556F"/>
    <w:rPr>
      <w:rFonts w:ascii="Times New Roman" w:hAnsi="Times New Roman" w:cs="Times New Roman" w:hint="default"/>
      <w:color w:val="0000FF"/>
      <w:u w:val="single"/>
    </w:rPr>
  </w:style>
  <w:style w:type="character" w:styleId="Emphasis">
    <w:name w:val="Emphasis"/>
    <w:basedOn w:val="DefaultParagraphFont"/>
    <w:uiPriority w:val="20"/>
    <w:qFormat/>
    <w:rsid w:val="003E556F"/>
    <w:rPr>
      <w:i/>
      <w:iCs/>
    </w:rPr>
  </w:style>
  <w:style w:type="paragraph" w:styleId="NormalWeb">
    <w:name w:val="Normal (Web)"/>
    <w:basedOn w:val="Normal"/>
    <w:uiPriority w:val="99"/>
    <w:unhideWhenUsed/>
    <w:rsid w:val="003E556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E556F"/>
    <w:pPr>
      <w:spacing w:after="0" w:line="240" w:lineRule="auto"/>
      <w:ind w:left="720"/>
      <w:contextualSpacing/>
    </w:pPr>
    <w:rPr>
      <w:rFonts w:ascii="Arial" w:eastAsia="Times New Roman" w:hAnsi="Arial" w:cs="Times New Roman"/>
      <w:sz w:val="24"/>
      <w:szCs w:val="24"/>
    </w:rPr>
  </w:style>
  <w:style w:type="paragraph" w:styleId="Footer">
    <w:name w:val="footer"/>
    <w:basedOn w:val="Normal"/>
    <w:link w:val="FooterChar"/>
    <w:uiPriority w:val="99"/>
    <w:unhideWhenUsed/>
    <w:rsid w:val="003E55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56F"/>
    <w:rPr>
      <w:sz w:val="22"/>
      <w:szCs w:val="22"/>
    </w:rPr>
  </w:style>
  <w:style w:type="character" w:styleId="CommentReference">
    <w:name w:val="annotation reference"/>
    <w:basedOn w:val="DefaultParagraphFont"/>
    <w:uiPriority w:val="99"/>
    <w:semiHidden/>
    <w:unhideWhenUsed/>
    <w:rsid w:val="00571CC9"/>
    <w:rPr>
      <w:sz w:val="16"/>
      <w:szCs w:val="16"/>
    </w:rPr>
  </w:style>
  <w:style w:type="paragraph" w:styleId="CommentText">
    <w:name w:val="annotation text"/>
    <w:basedOn w:val="Normal"/>
    <w:link w:val="CommentTextChar"/>
    <w:uiPriority w:val="99"/>
    <w:unhideWhenUsed/>
    <w:rsid w:val="00571CC9"/>
    <w:pPr>
      <w:spacing w:line="240" w:lineRule="auto"/>
    </w:pPr>
    <w:rPr>
      <w:sz w:val="20"/>
      <w:szCs w:val="20"/>
    </w:rPr>
  </w:style>
  <w:style w:type="character" w:customStyle="1" w:styleId="CommentTextChar">
    <w:name w:val="Comment Text Char"/>
    <w:basedOn w:val="DefaultParagraphFont"/>
    <w:link w:val="CommentText"/>
    <w:uiPriority w:val="99"/>
    <w:rsid w:val="00571CC9"/>
    <w:rPr>
      <w:sz w:val="20"/>
      <w:szCs w:val="20"/>
    </w:rPr>
  </w:style>
  <w:style w:type="paragraph" w:styleId="CommentSubject">
    <w:name w:val="annotation subject"/>
    <w:basedOn w:val="CommentText"/>
    <w:next w:val="CommentText"/>
    <w:link w:val="CommentSubjectChar"/>
    <w:uiPriority w:val="99"/>
    <w:semiHidden/>
    <w:unhideWhenUsed/>
    <w:rsid w:val="00571CC9"/>
    <w:rPr>
      <w:b/>
      <w:bCs/>
    </w:rPr>
  </w:style>
  <w:style w:type="character" w:customStyle="1" w:styleId="CommentSubjectChar">
    <w:name w:val="Comment Subject Char"/>
    <w:basedOn w:val="CommentTextChar"/>
    <w:link w:val="CommentSubject"/>
    <w:uiPriority w:val="99"/>
    <w:semiHidden/>
    <w:rsid w:val="00571CC9"/>
    <w:rPr>
      <w:b/>
      <w:bCs/>
      <w:sz w:val="20"/>
      <w:szCs w:val="20"/>
    </w:rPr>
  </w:style>
  <w:style w:type="character" w:styleId="PageNumber">
    <w:name w:val="page number"/>
    <w:basedOn w:val="DefaultParagraphFont"/>
    <w:uiPriority w:val="99"/>
    <w:semiHidden/>
    <w:unhideWhenUsed/>
    <w:rsid w:val="00A06C98"/>
  </w:style>
  <w:style w:type="character" w:customStyle="1" w:styleId="Heading1Char">
    <w:name w:val="Heading 1 Char"/>
    <w:basedOn w:val="DefaultParagraphFont"/>
    <w:link w:val="Heading1"/>
    <w:uiPriority w:val="1"/>
    <w:rsid w:val="00F5511B"/>
    <w:rPr>
      <w:rFonts w:ascii="Arial" w:eastAsia="Times New Roman" w:hAnsi="Arial" w:cs="Times New Roman"/>
      <w:b/>
      <w:bCs/>
      <w:caps/>
      <w:color w:val="FFFFFF" w:themeColor="background1"/>
      <w:sz w:val="26"/>
      <w:szCs w:val="32"/>
      <w:shd w:val="clear" w:color="auto" w:fill="001647"/>
    </w:rPr>
  </w:style>
  <w:style w:type="paragraph" w:styleId="Revision">
    <w:name w:val="Revision"/>
    <w:hidden/>
    <w:uiPriority w:val="99"/>
    <w:semiHidden/>
    <w:rsid w:val="00E46578"/>
    <w:rPr>
      <w:sz w:val="22"/>
      <w:szCs w:val="22"/>
    </w:rPr>
  </w:style>
  <w:style w:type="paragraph" w:styleId="BalloonText">
    <w:name w:val="Balloon Text"/>
    <w:basedOn w:val="Normal"/>
    <w:link w:val="BalloonTextChar"/>
    <w:uiPriority w:val="99"/>
    <w:semiHidden/>
    <w:unhideWhenUsed/>
    <w:rsid w:val="003F61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121"/>
    <w:rPr>
      <w:rFonts w:ascii="Segoe UI" w:hAnsi="Segoe UI" w:cs="Segoe UI"/>
      <w:sz w:val="18"/>
      <w:szCs w:val="18"/>
    </w:rPr>
  </w:style>
  <w:style w:type="character" w:styleId="FollowedHyperlink">
    <w:name w:val="FollowedHyperlink"/>
    <w:basedOn w:val="DefaultParagraphFont"/>
    <w:uiPriority w:val="99"/>
    <w:semiHidden/>
    <w:unhideWhenUsed/>
    <w:rsid w:val="00B330C5"/>
    <w:rPr>
      <w:color w:val="954F72" w:themeColor="followedHyperlink"/>
      <w:u w:val="single"/>
    </w:rPr>
  </w:style>
  <w:style w:type="character" w:styleId="UnresolvedMention">
    <w:name w:val="Unresolved Mention"/>
    <w:basedOn w:val="DefaultParagraphFont"/>
    <w:uiPriority w:val="99"/>
    <w:semiHidden/>
    <w:unhideWhenUsed/>
    <w:rsid w:val="00DC54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mcsa.dot.gov/ourroads/work-zone-safety-shareable-materia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3667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 Frakes</dc:creator>
  <cp:keywords/>
  <dc:description/>
  <cp:lastModifiedBy>Megan Bonelli</cp:lastModifiedBy>
  <cp:revision>2</cp:revision>
  <dcterms:created xsi:type="dcterms:W3CDTF">2022-03-28T20:42:00Z</dcterms:created>
  <dcterms:modified xsi:type="dcterms:W3CDTF">2022-03-28T20:42:00Z</dcterms:modified>
</cp:coreProperties>
</file>