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E5F7B" w14:textId="2EC562B5" w:rsidR="0051045A" w:rsidRPr="00CD410C" w:rsidRDefault="005C23ED" w:rsidP="00CD410C">
      <w:pPr>
        <w:spacing w:after="0" w:line="240" w:lineRule="auto"/>
        <w:jc w:val="right"/>
        <w:rPr>
          <w:rFonts w:eastAsia="Calibri" w:cstheme="minorHAnsi"/>
          <w:b/>
          <w:bCs/>
          <w:sz w:val="24"/>
          <w:szCs w:val="24"/>
        </w:rPr>
      </w:pPr>
      <w:r w:rsidRPr="005C23ED">
        <w:rPr>
          <w:rFonts w:eastAsia="Calibri" w:cstheme="minorHAnsi"/>
          <w:sz w:val="24"/>
          <w:szCs w:val="24"/>
        </w:rPr>
        <w:t>FMCSA-SEXUALHARASSMENT-ASSAULT-FAQ01(2022-03-09)</w:t>
      </w:r>
    </w:p>
    <w:p w14:paraId="590EEBF6" w14:textId="77777777" w:rsidR="0051045A" w:rsidRDefault="0051045A" w:rsidP="0051045A">
      <w:pPr>
        <w:spacing w:after="0" w:line="240" w:lineRule="auto"/>
        <w:rPr>
          <w:rFonts w:eastAsia="Calibri" w:cstheme="minorHAnsi"/>
          <w:b/>
          <w:bCs/>
          <w:sz w:val="24"/>
          <w:szCs w:val="24"/>
        </w:rPr>
      </w:pPr>
    </w:p>
    <w:p w14:paraId="2C4F77B9" w14:textId="467F4347" w:rsidR="0051045A" w:rsidRPr="00CD410C" w:rsidRDefault="0051045A" w:rsidP="00CD410C">
      <w:pPr>
        <w:spacing w:after="0" w:line="240" w:lineRule="auto"/>
        <w:rPr>
          <w:rFonts w:eastAsia="Calibri" w:cstheme="minorHAnsi"/>
          <w:b/>
          <w:bCs/>
          <w:sz w:val="24"/>
          <w:szCs w:val="24"/>
        </w:rPr>
      </w:pPr>
      <w:r w:rsidRPr="00CD410C">
        <w:rPr>
          <w:rFonts w:eastAsia="Calibri" w:cstheme="minorHAnsi"/>
          <w:b/>
          <w:bCs/>
          <w:sz w:val="24"/>
          <w:szCs w:val="24"/>
        </w:rPr>
        <w:t>Question 1</w:t>
      </w:r>
      <w:r w:rsidR="00637C8A" w:rsidRPr="00CD410C">
        <w:rPr>
          <w:rFonts w:eastAsia="Calibri" w:cstheme="minorHAnsi"/>
          <w:b/>
          <w:bCs/>
          <w:sz w:val="24"/>
          <w:szCs w:val="24"/>
        </w:rPr>
        <w:t>:</w:t>
      </w:r>
      <w:r w:rsidR="00637C8A" w:rsidRPr="00CD410C">
        <w:rPr>
          <w:rFonts w:eastAsia="Calibri" w:cstheme="minorHAnsi"/>
          <w:sz w:val="24"/>
          <w:szCs w:val="24"/>
        </w:rPr>
        <w:t xml:space="preserve"> </w:t>
      </w:r>
      <w:r w:rsidR="005C23ED" w:rsidRPr="005C23ED">
        <w:rPr>
          <w:rFonts w:eastAsia="Calibri" w:cstheme="minorHAnsi"/>
          <w:sz w:val="24"/>
          <w:szCs w:val="24"/>
        </w:rPr>
        <w:t>What resources are available to assist CMV drivers who experience sexual harassment or sexual assault in the workplace?</w:t>
      </w:r>
    </w:p>
    <w:p w14:paraId="54BE1687" w14:textId="77777777" w:rsidR="0051045A" w:rsidRPr="00CD410C" w:rsidRDefault="0051045A" w:rsidP="00CD410C">
      <w:pPr>
        <w:spacing w:after="0" w:line="240" w:lineRule="auto"/>
        <w:rPr>
          <w:rFonts w:eastAsia="Calibri" w:cstheme="minorHAnsi"/>
          <w:sz w:val="24"/>
          <w:szCs w:val="24"/>
        </w:rPr>
      </w:pPr>
    </w:p>
    <w:p w14:paraId="10DB7D54" w14:textId="7391F5ED" w:rsidR="00CB0071" w:rsidRDefault="00637C8A" w:rsidP="0051045A">
      <w:pPr>
        <w:spacing w:after="0" w:line="240" w:lineRule="auto"/>
        <w:rPr>
          <w:sz w:val="24"/>
          <w:szCs w:val="24"/>
        </w:rPr>
      </w:pPr>
      <w:r w:rsidRPr="00CD410C">
        <w:rPr>
          <w:rFonts w:eastAsia="Calibri" w:cstheme="minorHAnsi"/>
          <w:b/>
          <w:bCs/>
          <w:sz w:val="24"/>
          <w:szCs w:val="24"/>
        </w:rPr>
        <w:t>Guidance</w:t>
      </w:r>
      <w:r w:rsidRPr="00CD410C">
        <w:rPr>
          <w:rFonts w:eastAsia="Calibri" w:cstheme="minorHAnsi"/>
          <w:sz w:val="24"/>
          <w:szCs w:val="24"/>
        </w:rPr>
        <w:t xml:space="preserve">: </w:t>
      </w:r>
      <w:r w:rsidR="005C23ED" w:rsidRPr="005C23ED">
        <w:rPr>
          <w:sz w:val="24"/>
          <w:szCs w:val="24"/>
        </w:rPr>
        <w:t xml:space="preserve">Anyone who is the victim of a sexual assault should immediately report such incidents to local law enforcement authorities for criminal investigation. For drivers who experience sexual harassment or discriminatory actions in the workplace, the U.S. Equal Employment Opportunity Commission (EEOC) is the Federal agency charged with investigating such claims. The EEOC also has authority to pursue settlements, or file lawsuits against companies or individuals found to have violated the law. More information on employees’ rights and how to file a complaint with the EEOC can be found on their website, </w:t>
      </w:r>
      <w:hyperlink r:id="rId7" w:history="1">
        <w:r w:rsidR="005C23ED" w:rsidRPr="00ED6C53">
          <w:rPr>
            <w:rStyle w:val="Hyperlink"/>
            <w:sz w:val="24"/>
            <w:szCs w:val="24"/>
          </w:rPr>
          <w:t>https://www.eeoc.gov/youth/how-file-complaint</w:t>
        </w:r>
      </w:hyperlink>
      <w:r w:rsidR="005C23ED" w:rsidRPr="005C23ED">
        <w:rPr>
          <w:sz w:val="24"/>
          <w:szCs w:val="24"/>
        </w:rPr>
        <w:t>. State or local fair employment practice agencies would be another potential resource for drivers subject to workplace sexual harassment or discrimination.</w:t>
      </w:r>
    </w:p>
    <w:p w14:paraId="68266444" w14:textId="77777777" w:rsidR="005C23ED" w:rsidRPr="00CD410C" w:rsidRDefault="005C23ED" w:rsidP="00CD410C">
      <w:pPr>
        <w:spacing w:after="0" w:line="240" w:lineRule="auto"/>
        <w:rPr>
          <w:rFonts w:eastAsia="Calibri" w:cstheme="minorHAnsi"/>
          <w:sz w:val="24"/>
          <w:szCs w:val="24"/>
        </w:rPr>
      </w:pPr>
    </w:p>
    <w:p w14:paraId="5B54E227" w14:textId="5D947938" w:rsidR="00637C8A" w:rsidRPr="00CD410C" w:rsidRDefault="00D75A9A" w:rsidP="00CD410C">
      <w:pPr>
        <w:spacing w:after="0" w:line="240" w:lineRule="auto"/>
        <w:rPr>
          <w:rFonts w:eastAsia="Calibri" w:cstheme="minorHAnsi"/>
          <w:sz w:val="24"/>
          <w:szCs w:val="24"/>
        </w:rPr>
      </w:pPr>
      <w:r w:rsidRPr="00CD410C">
        <w:rPr>
          <w:rFonts w:eastAsia="Calibri" w:cstheme="minorHAnsi"/>
          <w:b/>
          <w:bCs/>
          <w:sz w:val="24"/>
          <w:szCs w:val="24"/>
        </w:rPr>
        <w:t xml:space="preserve">Contact Info: </w:t>
      </w:r>
      <w:r w:rsidR="00637C8A" w:rsidRPr="00CD410C">
        <w:rPr>
          <w:rFonts w:eastAsia="Calibri" w:cstheme="minorHAnsi"/>
          <w:sz w:val="24"/>
          <w:szCs w:val="24"/>
        </w:rPr>
        <w:t>FMCSA</w:t>
      </w:r>
      <w:r w:rsidR="0046079F" w:rsidRPr="00CD410C">
        <w:rPr>
          <w:rFonts w:eastAsia="Calibri" w:cstheme="minorHAnsi"/>
          <w:sz w:val="24"/>
          <w:szCs w:val="24"/>
        </w:rPr>
        <w:t xml:space="preserve"> Information</w:t>
      </w:r>
      <w:r w:rsidR="0051045A" w:rsidRPr="00CD410C">
        <w:rPr>
          <w:rFonts w:eastAsia="Calibri" w:cstheme="minorHAnsi"/>
          <w:sz w:val="24"/>
          <w:szCs w:val="24"/>
        </w:rPr>
        <w:t xml:space="preserve"> Line</w:t>
      </w:r>
      <w:r w:rsidR="00637C8A" w:rsidRPr="00CD410C">
        <w:rPr>
          <w:rFonts w:eastAsia="Calibri" w:cstheme="minorHAnsi"/>
          <w:sz w:val="24"/>
          <w:szCs w:val="24"/>
        </w:rPr>
        <w:t>, 1-800-832-5660</w:t>
      </w:r>
    </w:p>
    <w:p w14:paraId="369E9CEF" w14:textId="77777777" w:rsidR="00D75A9A" w:rsidRPr="00CD410C" w:rsidRDefault="00D75A9A" w:rsidP="00CD410C">
      <w:pPr>
        <w:shd w:val="clear" w:color="auto" w:fill="FFFFFF"/>
        <w:spacing w:after="0" w:line="240" w:lineRule="auto"/>
        <w:outlineLvl w:val="1"/>
        <w:rPr>
          <w:rFonts w:cstheme="minorHAnsi"/>
          <w:sz w:val="24"/>
          <w:szCs w:val="24"/>
        </w:rPr>
      </w:pPr>
      <w:r w:rsidRPr="00CD410C">
        <w:rPr>
          <w:rFonts w:cstheme="minorHAnsi"/>
          <w:sz w:val="24"/>
          <w:szCs w:val="24"/>
        </w:rPr>
        <w:t>________________________</w:t>
      </w:r>
    </w:p>
    <w:p w14:paraId="7DF7583C" w14:textId="77777777" w:rsidR="00D75A9A" w:rsidRPr="00CD410C" w:rsidRDefault="00D75A9A" w:rsidP="00CD410C">
      <w:pPr>
        <w:shd w:val="clear" w:color="auto" w:fill="FFFFFF"/>
        <w:spacing w:after="0" w:line="240" w:lineRule="auto"/>
        <w:outlineLvl w:val="1"/>
        <w:rPr>
          <w:rFonts w:cstheme="minorHAnsi"/>
          <w:b/>
          <w:bCs/>
          <w:color w:val="000000"/>
          <w:sz w:val="24"/>
          <w:szCs w:val="24"/>
        </w:rPr>
      </w:pPr>
    </w:p>
    <w:p w14:paraId="1500E6B7" w14:textId="77777777" w:rsidR="00D75A9A" w:rsidRPr="00CD410C" w:rsidRDefault="00D75A9A" w:rsidP="00CD410C">
      <w:pPr>
        <w:shd w:val="clear" w:color="auto" w:fill="FFFFFF"/>
        <w:spacing w:after="0" w:line="240" w:lineRule="auto"/>
        <w:outlineLvl w:val="1"/>
        <w:rPr>
          <w:rFonts w:cstheme="minorHAnsi"/>
          <w:i/>
          <w:iCs/>
          <w:sz w:val="24"/>
          <w:szCs w:val="24"/>
        </w:rPr>
      </w:pPr>
      <w:r w:rsidRPr="00CD410C">
        <w:rPr>
          <w:rFonts w:cstheme="minorHAnsi"/>
          <w:i/>
          <w:iCs/>
          <w:sz w:val="24"/>
          <w:szCs w:val="24"/>
        </w:rPr>
        <w:t>Note: This guidance document does not have the force and effect of law and is not meant to bind the public in any way.  It is intended only to provide information and clarity regarding existing requirements under the law or agency policies.</w:t>
      </w:r>
    </w:p>
    <w:p w14:paraId="6274E34F" w14:textId="77777777" w:rsidR="00637C8A" w:rsidRPr="00CD410C" w:rsidRDefault="00637C8A" w:rsidP="00CD410C">
      <w:pPr>
        <w:spacing w:after="0" w:line="240" w:lineRule="auto"/>
        <w:rPr>
          <w:rFonts w:eastAsia="Calibri" w:cstheme="minorHAnsi"/>
          <w:b/>
          <w:bCs/>
          <w:sz w:val="24"/>
          <w:szCs w:val="24"/>
        </w:rPr>
      </w:pPr>
    </w:p>
    <w:p w14:paraId="3E694E17" w14:textId="6B93C8E0" w:rsidR="00637C8A" w:rsidRDefault="00637C8A" w:rsidP="0051045A">
      <w:pPr>
        <w:spacing w:after="0" w:line="240" w:lineRule="auto"/>
        <w:rPr>
          <w:rFonts w:eastAsia="Calibri" w:cstheme="minorHAnsi"/>
          <w:b/>
          <w:bCs/>
          <w:sz w:val="24"/>
          <w:szCs w:val="24"/>
        </w:rPr>
      </w:pPr>
      <w:r w:rsidRPr="00CD410C">
        <w:rPr>
          <w:rFonts w:eastAsia="Calibri" w:cstheme="minorHAnsi"/>
          <w:b/>
          <w:bCs/>
          <w:sz w:val="24"/>
          <w:szCs w:val="24"/>
        </w:rPr>
        <w:t xml:space="preserve">Regulatory Topic: </w:t>
      </w:r>
      <w:r w:rsidR="005C23ED">
        <w:rPr>
          <w:rFonts w:eastAsia="Calibri" w:cstheme="minorHAnsi"/>
          <w:b/>
          <w:bCs/>
          <w:sz w:val="24"/>
          <w:szCs w:val="24"/>
        </w:rPr>
        <w:t xml:space="preserve">Sexual Harassment </w:t>
      </w:r>
      <w:r w:rsidR="006F6C92">
        <w:rPr>
          <w:rFonts w:eastAsia="Calibri" w:cstheme="minorHAnsi"/>
          <w:b/>
          <w:bCs/>
          <w:sz w:val="24"/>
          <w:szCs w:val="24"/>
        </w:rPr>
        <w:t>and Sexual</w:t>
      </w:r>
      <w:r w:rsidR="005C23ED">
        <w:rPr>
          <w:rFonts w:eastAsia="Calibri" w:cstheme="minorHAnsi"/>
          <w:b/>
          <w:bCs/>
          <w:sz w:val="24"/>
          <w:szCs w:val="24"/>
        </w:rPr>
        <w:t xml:space="preserve"> Assault</w:t>
      </w:r>
      <w:r w:rsidR="004D00C2">
        <w:rPr>
          <w:rFonts w:eastAsia="Calibri" w:cstheme="minorHAnsi"/>
          <w:b/>
          <w:bCs/>
          <w:sz w:val="24"/>
          <w:szCs w:val="24"/>
        </w:rPr>
        <w:t xml:space="preserve"> in </w:t>
      </w:r>
      <w:r w:rsidR="00283EDF">
        <w:rPr>
          <w:rFonts w:eastAsia="Calibri" w:cstheme="minorHAnsi"/>
          <w:b/>
          <w:bCs/>
          <w:sz w:val="24"/>
          <w:szCs w:val="24"/>
        </w:rPr>
        <w:t xml:space="preserve">the </w:t>
      </w:r>
      <w:r w:rsidR="004D00C2">
        <w:rPr>
          <w:rFonts w:eastAsia="Calibri" w:cstheme="minorHAnsi"/>
          <w:b/>
          <w:bCs/>
          <w:sz w:val="24"/>
          <w:szCs w:val="24"/>
        </w:rPr>
        <w:t>Workplace</w:t>
      </w:r>
    </w:p>
    <w:p w14:paraId="37C18EE0" w14:textId="77777777" w:rsidR="0051045A" w:rsidRPr="00CD410C" w:rsidRDefault="0051045A" w:rsidP="00CD410C">
      <w:pPr>
        <w:spacing w:after="0" w:line="240" w:lineRule="auto"/>
        <w:rPr>
          <w:rFonts w:eastAsia="Calibri" w:cstheme="minorHAnsi"/>
          <w:b/>
          <w:bCs/>
          <w:sz w:val="24"/>
          <w:szCs w:val="24"/>
        </w:rPr>
      </w:pPr>
    </w:p>
    <w:p w14:paraId="68E592C2" w14:textId="090493A6" w:rsidR="00637C8A" w:rsidRDefault="0051045A" w:rsidP="0051045A">
      <w:pPr>
        <w:spacing w:after="0" w:line="240" w:lineRule="auto"/>
        <w:rPr>
          <w:rFonts w:eastAsia="Calibri" w:cstheme="minorHAnsi"/>
          <w:sz w:val="24"/>
          <w:szCs w:val="24"/>
        </w:rPr>
      </w:pPr>
      <w:r w:rsidRPr="00CD410C">
        <w:rPr>
          <w:rFonts w:eastAsia="Calibri" w:cstheme="minorHAnsi"/>
          <w:sz w:val="24"/>
          <w:szCs w:val="24"/>
        </w:rPr>
        <w:t xml:space="preserve">Effective </w:t>
      </w:r>
      <w:r w:rsidR="00637C8A" w:rsidRPr="00CD410C">
        <w:rPr>
          <w:rFonts w:eastAsia="Calibri" w:cstheme="minorHAnsi"/>
          <w:sz w:val="24"/>
          <w:szCs w:val="24"/>
        </w:rPr>
        <w:t xml:space="preserve">Date: </w:t>
      </w:r>
      <w:r w:rsidR="004D00C2">
        <w:rPr>
          <w:rFonts w:eastAsia="Calibri" w:cstheme="minorHAnsi"/>
          <w:sz w:val="24"/>
          <w:szCs w:val="24"/>
        </w:rPr>
        <w:t xml:space="preserve">Wednesday, </w:t>
      </w:r>
      <w:r w:rsidR="00637C8A" w:rsidRPr="00CD410C">
        <w:rPr>
          <w:rFonts w:eastAsia="Calibri" w:cstheme="minorHAnsi"/>
          <w:sz w:val="24"/>
          <w:szCs w:val="24"/>
        </w:rPr>
        <w:t xml:space="preserve">March </w:t>
      </w:r>
      <w:r w:rsidRPr="00CD410C">
        <w:rPr>
          <w:rFonts w:eastAsia="Calibri" w:cstheme="minorHAnsi"/>
          <w:sz w:val="24"/>
          <w:szCs w:val="24"/>
        </w:rPr>
        <w:t>9</w:t>
      </w:r>
      <w:r w:rsidR="00637C8A" w:rsidRPr="00CD410C">
        <w:rPr>
          <w:rFonts w:eastAsia="Calibri" w:cstheme="minorHAnsi"/>
          <w:sz w:val="24"/>
          <w:szCs w:val="24"/>
        </w:rPr>
        <w:t>, 2022</w:t>
      </w:r>
    </w:p>
    <w:p w14:paraId="7CDEF571" w14:textId="77777777" w:rsidR="0051045A" w:rsidRPr="00CD410C" w:rsidRDefault="0051045A" w:rsidP="00CD410C">
      <w:pPr>
        <w:spacing w:after="0" w:line="240" w:lineRule="auto"/>
        <w:rPr>
          <w:rFonts w:cstheme="minorHAnsi"/>
          <w:color w:val="1F497D"/>
          <w:sz w:val="24"/>
          <w:szCs w:val="24"/>
        </w:rPr>
      </w:pPr>
    </w:p>
    <w:p w14:paraId="53FACEA8" w14:textId="3983D0AD" w:rsidR="00637C8A" w:rsidRPr="00CD410C" w:rsidRDefault="00637C8A" w:rsidP="00CD410C">
      <w:pPr>
        <w:spacing w:after="0" w:line="240" w:lineRule="auto"/>
        <w:rPr>
          <w:rFonts w:cstheme="minorHAnsi"/>
          <w:color w:val="1F497D"/>
          <w:sz w:val="24"/>
          <w:szCs w:val="24"/>
        </w:rPr>
      </w:pPr>
      <w:r w:rsidRPr="00CD410C">
        <w:rPr>
          <w:rFonts w:eastAsia="Calibri" w:cstheme="minorHAnsi"/>
          <w:sz w:val="24"/>
          <w:szCs w:val="24"/>
        </w:rPr>
        <w:t xml:space="preserve">Issued Date: </w:t>
      </w:r>
      <w:r w:rsidR="004D00C2">
        <w:rPr>
          <w:rFonts w:eastAsia="Calibri" w:cstheme="minorHAnsi"/>
          <w:sz w:val="24"/>
          <w:szCs w:val="24"/>
        </w:rPr>
        <w:t xml:space="preserve">Wednesday, </w:t>
      </w:r>
      <w:r w:rsidRPr="00CD410C">
        <w:rPr>
          <w:rFonts w:eastAsia="Calibri" w:cstheme="minorHAnsi"/>
          <w:sz w:val="24"/>
          <w:szCs w:val="24"/>
        </w:rPr>
        <w:t xml:space="preserve">March </w:t>
      </w:r>
      <w:r w:rsidR="0051045A" w:rsidRPr="00CD410C">
        <w:rPr>
          <w:rFonts w:eastAsia="Calibri" w:cstheme="minorHAnsi"/>
          <w:sz w:val="24"/>
          <w:szCs w:val="24"/>
        </w:rPr>
        <w:t>9</w:t>
      </w:r>
      <w:r w:rsidRPr="00CD410C">
        <w:rPr>
          <w:rFonts w:eastAsia="Calibri" w:cstheme="minorHAnsi"/>
          <w:sz w:val="24"/>
          <w:szCs w:val="24"/>
        </w:rPr>
        <w:t>, 2022</w:t>
      </w:r>
    </w:p>
    <w:sectPr w:rsidR="00637C8A" w:rsidRPr="00CD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8A"/>
    <w:rsid w:val="00083C7E"/>
    <w:rsid w:val="00253995"/>
    <w:rsid w:val="00283EDF"/>
    <w:rsid w:val="004120E8"/>
    <w:rsid w:val="0046079F"/>
    <w:rsid w:val="004D00C2"/>
    <w:rsid w:val="0051045A"/>
    <w:rsid w:val="005C23ED"/>
    <w:rsid w:val="00637C8A"/>
    <w:rsid w:val="006F6C92"/>
    <w:rsid w:val="00BB4F59"/>
    <w:rsid w:val="00CB0071"/>
    <w:rsid w:val="00CD410C"/>
    <w:rsid w:val="00D75A9A"/>
    <w:rsid w:val="00D94E88"/>
    <w:rsid w:val="00F203CA"/>
    <w:rsid w:val="00FC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0754"/>
  <w15:chartTrackingRefBased/>
  <w15:docId w15:val="{0A438B3E-8735-4B0D-8D7F-D58AD607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A9A"/>
    <w:rPr>
      <w:color w:val="0563C1" w:themeColor="hyperlink"/>
      <w:u w:val="single"/>
    </w:rPr>
  </w:style>
  <w:style w:type="character" w:styleId="UnresolvedMention">
    <w:name w:val="Unresolved Mention"/>
    <w:basedOn w:val="DefaultParagraphFont"/>
    <w:uiPriority w:val="99"/>
    <w:semiHidden/>
    <w:unhideWhenUsed/>
    <w:rsid w:val="00D75A9A"/>
    <w:rPr>
      <w:color w:val="605E5C"/>
      <w:shd w:val="clear" w:color="auto" w:fill="E1DFDD"/>
    </w:rPr>
  </w:style>
  <w:style w:type="paragraph" w:styleId="BalloonText">
    <w:name w:val="Balloon Text"/>
    <w:basedOn w:val="Normal"/>
    <w:link w:val="BalloonTextChar"/>
    <w:uiPriority w:val="99"/>
    <w:semiHidden/>
    <w:unhideWhenUsed/>
    <w:rsid w:val="0046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79F"/>
    <w:rPr>
      <w:rFonts w:ascii="Segoe UI" w:hAnsi="Segoe UI" w:cs="Segoe UI"/>
      <w:sz w:val="18"/>
      <w:szCs w:val="18"/>
    </w:rPr>
  </w:style>
  <w:style w:type="character" w:styleId="CommentReference">
    <w:name w:val="annotation reference"/>
    <w:basedOn w:val="DefaultParagraphFont"/>
    <w:uiPriority w:val="99"/>
    <w:semiHidden/>
    <w:unhideWhenUsed/>
    <w:rsid w:val="0046079F"/>
    <w:rPr>
      <w:sz w:val="16"/>
      <w:szCs w:val="16"/>
    </w:rPr>
  </w:style>
  <w:style w:type="paragraph" w:styleId="CommentText">
    <w:name w:val="annotation text"/>
    <w:basedOn w:val="Normal"/>
    <w:link w:val="CommentTextChar"/>
    <w:uiPriority w:val="99"/>
    <w:semiHidden/>
    <w:unhideWhenUsed/>
    <w:rsid w:val="0046079F"/>
    <w:pPr>
      <w:spacing w:line="240" w:lineRule="auto"/>
    </w:pPr>
    <w:rPr>
      <w:sz w:val="20"/>
      <w:szCs w:val="20"/>
    </w:rPr>
  </w:style>
  <w:style w:type="character" w:customStyle="1" w:styleId="CommentTextChar">
    <w:name w:val="Comment Text Char"/>
    <w:basedOn w:val="DefaultParagraphFont"/>
    <w:link w:val="CommentText"/>
    <w:uiPriority w:val="99"/>
    <w:semiHidden/>
    <w:rsid w:val="0046079F"/>
    <w:rPr>
      <w:sz w:val="20"/>
      <w:szCs w:val="20"/>
    </w:rPr>
  </w:style>
  <w:style w:type="paragraph" w:styleId="CommentSubject">
    <w:name w:val="annotation subject"/>
    <w:basedOn w:val="CommentText"/>
    <w:next w:val="CommentText"/>
    <w:link w:val="CommentSubjectChar"/>
    <w:uiPriority w:val="99"/>
    <w:semiHidden/>
    <w:unhideWhenUsed/>
    <w:rsid w:val="0046079F"/>
    <w:rPr>
      <w:b/>
      <w:bCs/>
    </w:rPr>
  </w:style>
  <w:style w:type="character" w:customStyle="1" w:styleId="CommentSubjectChar">
    <w:name w:val="Comment Subject Char"/>
    <w:basedOn w:val="CommentTextChar"/>
    <w:link w:val="CommentSubject"/>
    <w:uiPriority w:val="99"/>
    <w:semiHidden/>
    <w:rsid w:val="004607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8764">
      <w:bodyDiv w:val="1"/>
      <w:marLeft w:val="0"/>
      <w:marRight w:val="0"/>
      <w:marTop w:val="0"/>
      <w:marBottom w:val="0"/>
      <w:divBdr>
        <w:top w:val="none" w:sz="0" w:space="0" w:color="auto"/>
        <w:left w:val="none" w:sz="0" w:space="0" w:color="auto"/>
        <w:bottom w:val="none" w:sz="0" w:space="0" w:color="auto"/>
        <w:right w:val="none" w:sz="0" w:space="0" w:color="auto"/>
      </w:divBdr>
    </w:div>
    <w:div w:id="439372159">
      <w:bodyDiv w:val="1"/>
      <w:marLeft w:val="0"/>
      <w:marRight w:val="0"/>
      <w:marTop w:val="0"/>
      <w:marBottom w:val="0"/>
      <w:divBdr>
        <w:top w:val="none" w:sz="0" w:space="0" w:color="auto"/>
        <w:left w:val="none" w:sz="0" w:space="0" w:color="auto"/>
        <w:bottom w:val="none" w:sz="0" w:space="0" w:color="auto"/>
        <w:right w:val="none" w:sz="0" w:space="0" w:color="auto"/>
      </w:divBdr>
    </w:div>
    <w:div w:id="900217450">
      <w:bodyDiv w:val="1"/>
      <w:marLeft w:val="0"/>
      <w:marRight w:val="0"/>
      <w:marTop w:val="0"/>
      <w:marBottom w:val="0"/>
      <w:divBdr>
        <w:top w:val="none" w:sz="0" w:space="0" w:color="auto"/>
        <w:left w:val="none" w:sz="0" w:space="0" w:color="auto"/>
        <w:bottom w:val="none" w:sz="0" w:space="0" w:color="auto"/>
        <w:right w:val="none" w:sz="0" w:space="0" w:color="auto"/>
      </w:divBdr>
    </w:div>
    <w:div w:id="1550536838">
      <w:bodyDiv w:val="1"/>
      <w:marLeft w:val="0"/>
      <w:marRight w:val="0"/>
      <w:marTop w:val="0"/>
      <w:marBottom w:val="0"/>
      <w:divBdr>
        <w:top w:val="none" w:sz="0" w:space="0" w:color="auto"/>
        <w:left w:val="none" w:sz="0" w:space="0" w:color="auto"/>
        <w:bottom w:val="none" w:sz="0" w:space="0" w:color="auto"/>
        <w:right w:val="none" w:sz="0" w:space="0" w:color="auto"/>
      </w:divBdr>
    </w:div>
    <w:div w:id="21071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eoc.gov/youth/how-file-compla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CC63B-30C8-47FE-852D-510E32AB9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0BDB9-D599-485F-965C-08AFC6FF92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E428DF-A47F-4CF6-A420-B68792335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Winkle, Anna (FMCSA)</cp:lastModifiedBy>
  <cp:revision>2</cp:revision>
  <dcterms:created xsi:type="dcterms:W3CDTF">2022-03-09T20:46:00Z</dcterms:created>
  <dcterms:modified xsi:type="dcterms:W3CDTF">2022-03-09T20:46:00Z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