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3B9C4" w14:textId="4A8222C8" w:rsidR="00141652" w:rsidRDefault="0090045F" w:rsidP="00D53E46">
      <w:pPr>
        <w:jc w:val="right"/>
        <w:rPr>
          <w:rFonts w:asciiTheme="minorHAnsi" w:hAnsiTheme="minorHAnsi" w:cstheme="minorHAnsi"/>
        </w:rPr>
      </w:pPr>
      <w:r w:rsidRPr="0090045F">
        <w:rPr>
          <w:rFonts w:asciiTheme="minorHAnsi" w:hAnsiTheme="minorHAnsi" w:cstheme="minorHAnsi"/>
        </w:rPr>
        <w:t>FMCSA-HOS-ELD-TECH-395-FAQ83(2022-03-10)</w:t>
      </w:r>
    </w:p>
    <w:p w14:paraId="7D7D290C" w14:textId="77777777" w:rsidR="0090045F" w:rsidRDefault="0090045F" w:rsidP="00D53E46">
      <w:pPr>
        <w:jc w:val="right"/>
        <w:rPr>
          <w:rFonts w:asciiTheme="minorHAnsi" w:hAnsiTheme="minorHAnsi" w:cstheme="minorHAnsi"/>
        </w:rPr>
      </w:pPr>
    </w:p>
    <w:p w14:paraId="4A2A60D0" w14:textId="747B6029" w:rsidR="00AE52FD" w:rsidRDefault="003B30B1" w:rsidP="003B30B1">
      <w:pPr>
        <w:rPr>
          <w:rFonts w:asciiTheme="minorHAnsi" w:eastAsia="Lucida Sans" w:hAnsiTheme="minorHAnsi" w:cstheme="minorHAnsi"/>
          <w:color w:val="000000"/>
          <w:lang w:bidi="en-US"/>
        </w:rPr>
      </w:pPr>
      <w:r>
        <w:rPr>
          <w:rFonts w:asciiTheme="minorHAnsi" w:eastAsia="Lucida Sans" w:hAnsiTheme="minorHAnsi" w:cstheme="minorHAnsi"/>
          <w:b/>
          <w:bCs/>
          <w:color w:val="000000"/>
          <w:lang w:bidi="en-US"/>
        </w:rPr>
        <w:t>Question</w:t>
      </w:r>
      <w:r w:rsidRPr="003B30B1">
        <w:rPr>
          <w:rFonts w:asciiTheme="minorHAnsi" w:eastAsia="Lucida Sans" w:hAnsiTheme="minorHAnsi" w:cstheme="minorHAnsi"/>
          <w:color w:val="000000"/>
          <w:lang w:bidi="en-US"/>
        </w:rPr>
        <w:t xml:space="preserve">: </w:t>
      </w:r>
      <w:r w:rsidR="005876E5" w:rsidRPr="005876E5">
        <w:rPr>
          <w:rFonts w:asciiTheme="minorHAnsi" w:eastAsia="Lucida Sans" w:hAnsiTheme="minorHAnsi" w:cstheme="minorHAnsi"/>
          <w:color w:val="000000"/>
          <w:lang w:bidi="en-US"/>
        </w:rPr>
        <w:t>What is the resolution process if the FMCSA data transfer mechanism incorrectly rejects a data file during an electronic data transfer?</w:t>
      </w:r>
    </w:p>
    <w:p w14:paraId="1F4D346C" w14:textId="77777777" w:rsidR="00E34A13" w:rsidRDefault="00E34A13" w:rsidP="003B30B1">
      <w:pPr>
        <w:rPr>
          <w:rFonts w:asciiTheme="minorHAnsi" w:eastAsia="Lucida Sans" w:hAnsiTheme="minorHAnsi" w:cstheme="minorHAnsi"/>
          <w:b/>
          <w:bCs/>
          <w:color w:val="000000"/>
          <w:lang w:bidi="en-US"/>
        </w:rPr>
      </w:pPr>
    </w:p>
    <w:p w14:paraId="1E66C61F" w14:textId="77777777" w:rsidR="005876E5" w:rsidRPr="005876E5" w:rsidRDefault="003B30B1" w:rsidP="005876E5">
      <w:pPr>
        <w:rPr>
          <w:rFonts w:asciiTheme="minorHAnsi" w:eastAsia="Tahoma" w:hAnsiTheme="minorHAnsi" w:cstheme="minorHAnsi"/>
          <w:lang w:bidi="en-US"/>
        </w:rPr>
      </w:pPr>
      <w:r>
        <w:rPr>
          <w:rFonts w:asciiTheme="minorHAnsi" w:eastAsia="Lucida Sans" w:hAnsiTheme="minorHAnsi" w:cstheme="minorHAnsi"/>
          <w:b/>
          <w:bCs/>
          <w:color w:val="000000"/>
          <w:lang w:bidi="en-US"/>
        </w:rPr>
        <w:t xml:space="preserve">Guidance: </w:t>
      </w:r>
      <w:r w:rsidR="005876E5" w:rsidRPr="005876E5">
        <w:rPr>
          <w:rFonts w:asciiTheme="minorHAnsi" w:eastAsia="Tahoma" w:hAnsiTheme="minorHAnsi" w:cstheme="minorHAnsi"/>
          <w:lang w:bidi="en-US"/>
        </w:rPr>
        <w:t xml:space="preserve">If a data transfer method fails and another is available, the safety official can elect to try the alternate transfer </w:t>
      </w:r>
      <w:proofErr w:type="gramStart"/>
      <w:r w:rsidR="005876E5" w:rsidRPr="005876E5">
        <w:rPr>
          <w:rFonts w:asciiTheme="minorHAnsi" w:eastAsia="Tahoma" w:hAnsiTheme="minorHAnsi" w:cstheme="minorHAnsi"/>
          <w:lang w:bidi="en-US"/>
        </w:rPr>
        <w:t>method, or</w:t>
      </w:r>
      <w:proofErr w:type="gramEnd"/>
      <w:r w:rsidR="005876E5" w:rsidRPr="005876E5">
        <w:rPr>
          <w:rFonts w:asciiTheme="minorHAnsi" w:eastAsia="Tahoma" w:hAnsiTheme="minorHAnsi" w:cstheme="minorHAnsi"/>
          <w:lang w:bidi="en-US"/>
        </w:rPr>
        <w:t xml:space="preserve"> review the ELD data via display screen or printout. If validation fails and provides an error code, the provider should have a process in place that allows its customers to report the error. FMCSA has a process in place for diagnosing and communicating any issues that arise as a result of technical difficulties experienced by the Agency. </w:t>
      </w:r>
    </w:p>
    <w:p w14:paraId="088CEB53" w14:textId="67CB60CF" w:rsidR="00AE52FD" w:rsidRDefault="00AE52FD" w:rsidP="000E7C3C">
      <w:pPr>
        <w:rPr>
          <w:rFonts w:asciiTheme="minorHAnsi" w:eastAsia="Lucida Sans" w:hAnsiTheme="minorHAnsi" w:cstheme="minorHAnsi"/>
          <w:color w:val="000000"/>
          <w:lang w:bidi="en-US"/>
        </w:rPr>
      </w:pPr>
    </w:p>
    <w:p w14:paraId="3742C827" w14:textId="511369AF" w:rsidR="003B30B1" w:rsidRDefault="003B30B1" w:rsidP="003B30B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0A5C77">
        <w:rPr>
          <w:rStyle w:val="normaltextrun"/>
          <w:rFonts w:ascii="Calibri" w:hAnsi="Calibri" w:cs="Calibri"/>
        </w:rPr>
        <w:t xml:space="preserve"> </w:t>
      </w:r>
      <w:hyperlink r:id="rId10" w:history="1">
        <w:r w:rsidR="000A5C77" w:rsidRPr="000A5C77">
          <w:rPr>
            <w:rStyle w:val="Hyperlink"/>
            <w:rFonts w:ascii="Calibri" w:hAnsi="Calibri" w:cs="Calibri"/>
          </w:rPr>
          <w:t>ELD@dot.gov</w:t>
        </w:r>
      </w:hyperlink>
      <w:r w:rsidR="000A5C77">
        <w:rPr>
          <w:rStyle w:val="normaltextrun"/>
          <w:rFonts w:ascii="Calibri" w:hAnsi="Calibri" w:cs="Calibri"/>
        </w:rPr>
        <w:t>.</w:t>
      </w:r>
    </w:p>
    <w:p w14:paraId="180556F0" w14:textId="77777777" w:rsidR="003B30B1" w:rsidRDefault="003B30B1" w:rsidP="003B30B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1FE4F5B4" w14:textId="77777777" w:rsidR="003B30B1" w:rsidRDefault="003B30B1" w:rsidP="003B30B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DB2BCEE" w14:textId="77777777" w:rsidR="003B30B1" w:rsidRDefault="003B30B1" w:rsidP="003B30B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25E2AA85" w14:textId="66AE52B3" w:rsidR="003B30B1" w:rsidRPr="003B30B1" w:rsidRDefault="003B30B1" w:rsidP="002A298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0A5A04E" w14:textId="77777777" w:rsidR="003B30B1" w:rsidRDefault="003B30B1" w:rsidP="003B30B1">
      <w:pPr>
        <w:rPr>
          <w:rFonts w:asciiTheme="minorHAnsi" w:hAnsiTheme="minorHAnsi" w:cstheme="minorHAnsi"/>
        </w:rPr>
      </w:pPr>
    </w:p>
    <w:p w14:paraId="5D03AB73" w14:textId="77777777" w:rsidR="003B30B1" w:rsidRDefault="003B30B1" w:rsidP="003B30B1">
      <w:pPr>
        <w:shd w:val="clear" w:color="auto" w:fill="FFFFFF"/>
        <w:rPr>
          <w:rFonts w:asciiTheme="minorHAnsi" w:hAnsiTheme="minorHAnsi" w:cstheme="minorHAnsi"/>
          <w:b/>
          <w:bCs/>
          <w:color w:val="212529"/>
        </w:rPr>
      </w:pPr>
      <w:r w:rsidRPr="00215151">
        <w:rPr>
          <w:rFonts w:asciiTheme="minorHAnsi" w:hAnsiTheme="minorHAnsi" w:cstheme="minorHAnsi"/>
          <w:b/>
          <w:bCs/>
          <w:color w:val="212529"/>
        </w:rPr>
        <w:t>Regulatory Topic: ELD Guidance</w:t>
      </w:r>
    </w:p>
    <w:p w14:paraId="70D52FD1" w14:textId="77777777" w:rsidR="003B30B1" w:rsidRPr="00215151" w:rsidRDefault="003B30B1" w:rsidP="003B30B1">
      <w:pPr>
        <w:shd w:val="clear" w:color="auto" w:fill="FFFFFF"/>
        <w:rPr>
          <w:rFonts w:asciiTheme="minorHAnsi" w:hAnsiTheme="minorHAnsi" w:cstheme="minorHAnsi"/>
          <w:b/>
          <w:bCs/>
          <w:color w:val="212529"/>
        </w:rPr>
      </w:pPr>
    </w:p>
    <w:p w14:paraId="05D39A36" w14:textId="77777777" w:rsidR="003D4524" w:rsidRPr="003D4524" w:rsidRDefault="003D4524" w:rsidP="003D4524">
      <w:pPr>
        <w:shd w:val="clear" w:color="auto" w:fill="FFFFFF" w:themeFill="background1"/>
        <w:rPr>
          <w:rFonts w:asciiTheme="minorHAnsi" w:hAnsiTheme="minorHAnsi" w:cstheme="minorBidi"/>
          <w:color w:val="212529"/>
        </w:rPr>
      </w:pPr>
      <w:r w:rsidRPr="003D4524">
        <w:rPr>
          <w:rFonts w:asciiTheme="minorHAnsi" w:hAnsiTheme="minorHAnsi" w:cstheme="minorBidi"/>
          <w:color w:val="212529"/>
        </w:rPr>
        <w:t xml:space="preserve">Effective Date: Thursday, March 10, 2022 </w:t>
      </w:r>
    </w:p>
    <w:p w14:paraId="21CFAC03" w14:textId="77777777" w:rsidR="003D4524" w:rsidRPr="003D4524" w:rsidRDefault="003D4524" w:rsidP="003D4524">
      <w:pPr>
        <w:shd w:val="clear" w:color="auto" w:fill="FFFFFF" w:themeFill="background1"/>
        <w:rPr>
          <w:rFonts w:asciiTheme="minorHAnsi" w:hAnsiTheme="minorHAnsi" w:cstheme="minorBidi"/>
          <w:color w:val="212529"/>
        </w:rPr>
      </w:pPr>
    </w:p>
    <w:p w14:paraId="3743DEB7" w14:textId="3706B0E1" w:rsidR="00995A0C" w:rsidRDefault="003D4524" w:rsidP="003D4524">
      <w:pPr>
        <w:shd w:val="clear" w:color="auto" w:fill="FFFFFF" w:themeFill="background1"/>
      </w:pPr>
      <w:r w:rsidRPr="003D4524">
        <w:rPr>
          <w:rFonts w:asciiTheme="minorHAnsi" w:hAnsiTheme="minorHAnsi" w:cstheme="minorBidi"/>
          <w:color w:val="212529"/>
        </w:rPr>
        <w:t>Issued Date: Thursday, March 10, 2022</w:t>
      </w:r>
    </w:p>
    <w:sectPr w:rsidR="00995A0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8E6EE" w14:textId="77777777" w:rsidR="003F332F" w:rsidRDefault="003F332F" w:rsidP="003F332F">
      <w:r>
        <w:separator/>
      </w:r>
    </w:p>
  </w:endnote>
  <w:endnote w:type="continuationSeparator" w:id="0">
    <w:p w14:paraId="649F90ED" w14:textId="77777777" w:rsidR="003F332F" w:rsidRDefault="003F332F" w:rsidP="003F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9747F" w14:textId="77777777" w:rsidR="003F332F" w:rsidRDefault="003F332F" w:rsidP="003F332F">
      <w:r>
        <w:separator/>
      </w:r>
    </w:p>
  </w:footnote>
  <w:footnote w:type="continuationSeparator" w:id="0">
    <w:p w14:paraId="6FD51F1F" w14:textId="77777777" w:rsidR="003F332F" w:rsidRDefault="003F332F" w:rsidP="003F3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0F2E0" w14:textId="675C2325" w:rsidR="003F332F" w:rsidRPr="00FA56FF" w:rsidRDefault="003F332F" w:rsidP="003F332F">
    <w:pPr>
      <w:tabs>
        <w:tab w:val="center" w:pos="4680"/>
        <w:tab w:val="right" w:pos="9360"/>
      </w:tabs>
      <w:rPr>
        <w:rFonts w:ascii="Calibri" w:eastAsia="Calibri" w:hAnsi="Calibri"/>
        <w:sz w:val="28"/>
        <w:szCs w:val="28"/>
      </w:rPr>
    </w:pPr>
    <w:r w:rsidRPr="00FA56FF">
      <w:rPr>
        <w:rFonts w:ascii="Calibri" w:eastAsia="Calibri" w:hAnsi="Calibri"/>
        <w:b/>
        <w:bCs/>
        <w:sz w:val="28"/>
        <w:szCs w:val="28"/>
        <w:u w:val="single"/>
      </w:rPr>
      <w:t>NOTE</w:t>
    </w:r>
    <w:r w:rsidRPr="00FA56FF">
      <w:rPr>
        <w:rFonts w:ascii="Calibri" w:eastAsia="Calibri" w:hAnsi="Calibri"/>
        <w:b/>
        <w:bCs/>
        <w:sz w:val="28"/>
        <w:szCs w:val="28"/>
      </w:rPr>
      <w:t>:  This guidance revises FMCSA-</w:t>
    </w:r>
    <w:r>
      <w:rPr>
        <w:rFonts w:ascii="Calibri" w:eastAsia="Calibri" w:hAnsi="Calibri"/>
        <w:b/>
        <w:bCs/>
        <w:sz w:val="28"/>
        <w:szCs w:val="28"/>
      </w:rPr>
      <w:t>HOS</w:t>
    </w:r>
    <w:r w:rsidRPr="00FA56FF">
      <w:rPr>
        <w:rFonts w:ascii="Calibri" w:eastAsia="Calibri" w:hAnsi="Calibri"/>
        <w:b/>
        <w:bCs/>
        <w:sz w:val="28"/>
        <w:szCs w:val="28"/>
      </w:rPr>
      <w:t>-</w:t>
    </w:r>
    <w:r>
      <w:rPr>
        <w:rFonts w:ascii="Calibri" w:eastAsia="Calibri" w:hAnsi="Calibri"/>
        <w:b/>
        <w:bCs/>
        <w:sz w:val="28"/>
        <w:szCs w:val="28"/>
      </w:rPr>
      <w:t>ELD</w:t>
    </w:r>
    <w:r w:rsidRPr="00FA56FF">
      <w:rPr>
        <w:rFonts w:ascii="Calibri" w:eastAsia="Calibri" w:hAnsi="Calibri"/>
        <w:b/>
        <w:bCs/>
        <w:sz w:val="28"/>
        <w:szCs w:val="28"/>
      </w:rPr>
      <w:t>-</w:t>
    </w:r>
    <w:r w:rsidR="009171D0">
      <w:rPr>
        <w:rFonts w:ascii="Calibri" w:eastAsia="Calibri" w:hAnsi="Calibri"/>
        <w:b/>
        <w:bCs/>
        <w:sz w:val="28"/>
        <w:szCs w:val="28"/>
      </w:rPr>
      <w:t>TECH-</w:t>
    </w:r>
    <w:r>
      <w:rPr>
        <w:rFonts w:ascii="Calibri" w:eastAsia="Calibri" w:hAnsi="Calibri"/>
        <w:b/>
        <w:bCs/>
        <w:sz w:val="28"/>
        <w:szCs w:val="28"/>
      </w:rPr>
      <w:t>395-FAQ83</w:t>
    </w:r>
    <w:r w:rsidRPr="00FA56FF">
      <w:rPr>
        <w:rFonts w:ascii="Calibri" w:eastAsia="Calibri" w:hAnsi="Calibri"/>
        <w:b/>
        <w:bCs/>
        <w:sz w:val="28"/>
        <w:szCs w:val="28"/>
      </w:rPr>
      <w:t xml:space="preserve">, issued on </w:t>
    </w:r>
    <w:r w:rsidR="007F6BDB">
      <w:rPr>
        <w:rFonts w:ascii="Calibri" w:eastAsia="Calibri" w:hAnsi="Calibri"/>
        <w:b/>
        <w:bCs/>
        <w:sz w:val="28"/>
        <w:szCs w:val="28"/>
      </w:rPr>
      <w:t>September 1, 2017</w:t>
    </w:r>
    <w:r w:rsidRPr="00FA56FF">
      <w:rPr>
        <w:rFonts w:ascii="Calibri" w:eastAsia="Calibri" w:hAnsi="Calibri"/>
        <w:b/>
        <w:bCs/>
        <w:sz w:val="28"/>
        <w:szCs w:val="28"/>
      </w:rPr>
      <w:t xml:space="preserve">, and rescinded on </w:t>
    </w:r>
    <w:r>
      <w:rPr>
        <w:rFonts w:ascii="Calibri" w:eastAsia="Calibri" w:hAnsi="Calibri"/>
        <w:b/>
        <w:bCs/>
        <w:sz w:val="28"/>
        <w:szCs w:val="28"/>
      </w:rPr>
      <w:t>March 10</w:t>
    </w:r>
    <w:r w:rsidRPr="00FA56FF">
      <w:rPr>
        <w:rFonts w:ascii="Calibri" w:eastAsia="Calibri" w:hAnsi="Calibri"/>
        <w:b/>
        <w:bCs/>
        <w:sz w:val="28"/>
        <w:szCs w:val="28"/>
      </w:rPr>
      <w:t>, 2022.</w:t>
    </w:r>
  </w:p>
  <w:p w14:paraId="5C020EE2" w14:textId="3341900F" w:rsidR="003F332F" w:rsidRDefault="003F332F">
    <w:pPr>
      <w:pStyle w:val="Header"/>
    </w:pPr>
  </w:p>
  <w:p w14:paraId="7FA4852D" w14:textId="77777777" w:rsidR="003F332F" w:rsidRDefault="003F3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B4E9F"/>
    <w:multiLevelType w:val="hybridMultilevel"/>
    <w:tmpl w:val="EDFA2E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40B40"/>
    <w:multiLevelType w:val="hybridMultilevel"/>
    <w:tmpl w:val="67604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B1"/>
    <w:rsid w:val="000A5C77"/>
    <w:rsid w:val="000E7C3C"/>
    <w:rsid w:val="00141652"/>
    <w:rsid w:val="00253995"/>
    <w:rsid w:val="002A298E"/>
    <w:rsid w:val="00341D24"/>
    <w:rsid w:val="003B30B1"/>
    <w:rsid w:val="003D4524"/>
    <w:rsid w:val="003F332F"/>
    <w:rsid w:val="005876E5"/>
    <w:rsid w:val="006B3559"/>
    <w:rsid w:val="006E0B32"/>
    <w:rsid w:val="007F6BDB"/>
    <w:rsid w:val="008B4120"/>
    <w:rsid w:val="0090045F"/>
    <w:rsid w:val="009014A9"/>
    <w:rsid w:val="009171D0"/>
    <w:rsid w:val="00940484"/>
    <w:rsid w:val="009E657B"/>
    <w:rsid w:val="00AE52FD"/>
    <w:rsid w:val="00BB4F59"/>
    <w:rsid w:val="00CA659B"/>
    <w:rsid w:val="00D53E46"/>
    <w:rsid w:val="00D94E88"/>
    <w:rsid w:val="00E34A13"/>
    <w:rsid w:val="00E8333C"/>
    <w:rsid w:val="00ED7F11"/>
    <w:rsid w:val="00FC3F8C"/>
    <w:rsid w:val="4BF1C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2203"/>
  <w15:chartTrackingRefBased/>
  <w15:docId w15:val="{36F533C4-7843-4361-9D72-D95EC0EF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B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3B30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Heading2"/>
    <w:link w:val="QuestionChar"/>
    <w:uiPriority w:val="1"/>
    <w:qFormat/>
    <w:rsid w:val="003B30B1"/>
    <w:pPr>
      <w:keepNext w:val="0"/>
      <w:keepLines w:val="0"/>
      <w:widowControl w:val="0"/>
      <w:autoSpaceDE w:val="0"/>
      <w:autoSpaceDN w:val="0"/>
      <w:spacing w:before="0"/>
    </w:pPr>
    <w:rPr>
      <w:rFonts w:ascii="Times New Roman" w:eastAsia="Lucida Sans" w:hAnsi="Times New Roman" w:cstheme="minorHAnsi"/>
      <w:b/>
      <w:lang w:bidi="en-US"/>
    </w:rPr>
  </w:style>
  <w:style w:type="character" w:customStyle="1" w:styleId="QuestionChar">
    <w:name w:val="Question Char"/>
    <w:basedOn w:val="Heading2Char"/>
    <w:link w:val="Question"/>
    <w:uiPriority w:val="1"/>
    <w:rsid w:val="003B30B1"/>
    <w:rPr>
      <w:rFonts w:ascii="Times New Roman" w:eastAsia="Lucida Sans" w:hAnsi="Times New Roman" w:cstheme="minorHAnsi"/>
      <w:b/>
      <w:color w:val="2F5496" w:themeColor="accent1" w:themeShade="BF"/>
      <w:sz w:val="26"/>
      <w:szCs w:val="26"/>
      <w:lang w:bidi="en-US"/>
    </w:rPr>
  </w:style>
  <w:style w:type="character" w:customStyle="1" w:styleId="Heading2Char">
    <w:name w:val="Heading 2 Char"/>
    <w:basedOn w:val="DefaultParagraphFont"/>
    <w:link w:val="Heading2"/>
    <w:uiPriority w:val="9"/>
    <w:semiHidden/>
    <w:rsid w:val="003B30B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B30B1"/>
    <w:rPr>
      <w:color w:val="0563C1" w:themeColor="hyperlink"/>
      <w:u w:val="single"/>
    </w:rPr>
  </w:style>
  <w:style w:type="character" w:styleId="UnresolvedMention">
    <w:name w:val="Unresolved Mention"/>
    <w:basedOn w:val="DefaultParagraphFont"/>
    <w:uiPriority w:val="99"/>
    <w:semiHidden/>
    <w:unhideWhenUsed/>
    <w:rsid w:val="003B30B1"/>
    <w:rPr>
      <w:color w:val="605E5C"/>
      <w:shd w:val="clear" w:color="auto" w:fill="E1DFDD"/>
    </w:rPr>
  </w:style>
  <w:style w:type="paragraph" w:customStyle="1" w:styleId="paragraph">
    <w:name w:val="paragraph"/>
    <w:basedOn w:val="Normal"/>
    <w:rsid w:val="003B30B1"/>
    <w:pPr>
      <w:spacing w:before="100" w:beforeAutospacing="1" w:after="100" w:afterAutospacing="1"/>
    </w:pPr>
  </w:style>
  <w:style w:type="character" w:customStyle="1" w:styleId="normaltextrun">
    <w:name w:val="normaltextrun"/>
    <w:basedOn w:val="DefaultParagraphFont"/>
    <w:rsid w:val="003B30B1"/>
  </w:style>
  <w:style w:type="character" w:customStyle="1" w:styleId="eop">
    <w:name w:val="eop"/>
    <w:basedOn w:val="DefaultParagraphFont"/>
    <w:rsid w:val="003B30B1"/>
  </w:style>
  <w:style w:type="character" w:styleId="CommentReference">
    <w:name w:val="annotation reference"/>
    <w:basedOn w:val="DefaultParagraphFont"/>
    <w:uiPriority w:val="99"/>
    <w:semiHidden/>
    <w:unhideWhenUsed/>
    <w:rsid w:val="000E7C3C"/>
    <w:rPr>
      <w:sz w:val="16"/>
      <w:szCs w:val="16"/>
    </w:rPr>
  </w:style>
  <w:style w:type="paragraph" w:styleId="CommentText">
    <w:name w:val="annotation text"/>
    <w:basedOn w:val="Normal"/>
    <w:link w:val="CommentTextChar"/>
    <w:uiPriority w:val="99"/>
    <w:unhideWhenUsed/>
    <w:rsid w:val="000E7C3C"/>
    <w:rPr>
      <w:sz w:val="20"/>
      <w:szCs w:val="20"/>
    </w:rPr>
  </w:style>
  <w:style w:type="character" w:customStyle="1" w:styleId="CommentTextChar">
    <w:name w:val="Comment Text Char"/>
    <w:basedOn w:val="DefaultParagraphFont"/>
    <w:link w:val="CommentText"/>
    <w:uiPriority w:val="99"/>
    <w:rsid w:val="000E7C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7C3C"/>
    <w:rPr>
      <w:b/>
      <w:bCs/>
    </w:rPr>
  </w:style>
  <w:style w:type="character" w:customStyle="1" w:styleId="CommentSubjectChar">
    <w:name w:val="Comment Subject Char"/>
    <w:basedOn w:val="CommentTextChar"/>
    <w:link w:val="CommentSubject"/>
    <w:uiPriority w:val="99"/>
    <w:semiHidden/>
    <w:rsid w:val="000E7C3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F332F"/>
    <w:pPr>
      <w:tabs>
        <w:tab w:val="center" w:pos="4680"/>
        <w:tab w:val="right" w:pos="9360"/>
      </w:tabs>
    </w:pPr>
  </w:style>
  <w:style w:type="character" w:customStyle="1" w:styleId="HeaderChar">
    <w:name w:val="Header Char"/>
    <w:basedOn w:val="DefaultParagraphFont"/>
    <w:link w:val="Header"/>
    <w:uiPriority w:val="99"/>
    <w:rsid w:val="003F33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332F"/>
    <w:pPr>
      <w:tabs>
        <w:tab w:val="center" w:pos="4680"/>
        <w:tab w:val="right" w:pos="9360"/>
      </w:tabs>
    </w:pPr>
  </w:style>
  <w:style w:type="character" w:customStyle="1" w:styleId="FooterChar">
    <w:name w:val="Footer Char"/>
    <w:basedOn w:val="DefaultParagraphFont"/>
    <w:link w:val="Footer"/>
    <w:uiPriority w:val="99"/>
    <w:rsid w:val="003F33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632735">
      <w:bodyDiv w:val="1"/>
      <w:marLeft w:val="0"/>
      <w:marRight w:val="0"/>
      <w:marTop w:val="0"/>
      <w:marBottom w:val="0"/>
      <w:divBdr>
        <w:top w:val="none" w:sz="0" w:space="0" w:color="auto"/>
        <w:left w:val="none" w:sz="0" w:space="0" w:color="auto"/>
        <w:bottom w:val="none" w:sz="0" w:space="0" w:color="auto"/>
        <w:right w:val="none" w:sz="0" w:space="0" w:color="auto"/>
      </w:divBdr>
      <w:divsChild>
        <w:div w:id="1234002462">
          <w:marLeft w:val="0"/>
          <w:marRight w:val="0"/>
          <w:marTop w:val="0"/>
          <w:marBottom w:val="0"/>
          <w:divBdr>
            <w:top w:val="none" w:sz="0" w:space="0" w:color="auto"/>
            <w:left w:val="none" w:sz="0" w:space="0" w:color="auto"/>
            <w:bottom w:val="none" w:sz="0" w:space="0" w:color="auto"/>
            <w:right w:val="none" w:sz="0" w:space="0" w:color="auto"/>
          </w:divBdr>
        </w:div>
        <w:div w:id="877931200">
          <w:marLeft w:val="0"/>
          <w:marRight w:val="0"/>
          <w:marTop w:val="0"/>
          <w:marBottom w:val="0"/>
          <w:divBdr>
            <w:top w:val="none" w:sz="0" w:space="0" w:color="auto"/>
            <w:left w:val="none" w:sz="0" w:space="0" w:color="auto"/>
            <w:bottom w:val="none" w:sz="0" w:space="0" w:color="auto"/>
            <w:right w:val="none" w:sz="0" w:space="0" w:color="auto"/>
          </w:divBdr>
        </w:div>
        <w:div w:id="254554491">
          <w:marLeft w:val="0"/>
          <w:marRight w:val="0"/>
          <w:marTop w:val="0"/>
          <w:marBottom w:val="0"/>
          <w:divBdr>
            <w:top w:val="none" w:sz="0" w:space="0" w:color="auto"/>
            <w:left w:val="none" w:sz="0" w:space="0" w:color="auto"/>
            <w:bottom w:val="none" w:sz="0" w:space="0" w:color="auto"/>
            <w:right w:val="none" w:sz="0" w:space="0" w:color="auto"/>
          </w:divBdr>
        </w:div>
        <w:div w:id="1599488489">
          <w:marLeft w:val="0"/>
          <w:marRight w:val="0"/>
          <w:marTop w:val="0"/>
          <w:marBottom w:val="0"/>
          <w:divBdr>
            <w:top w:val="none" w:sz="0" w:space="0" w:color="auto"/>
            <w:left w:val="none" w:sz="0" w:space="0" w:color="auto"/>
            <w:bottom w:val="none" w:sz="0" w:space="0" w:color="auto"/>
            <w:right w:val="none" w:sz="0" w:space="0" w:color="auto"/>
          </w:divBdr>
        </w:div>
        <w:div w:id="462387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LD@dot.gov?subject=ELD%20Ques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C7A8C-CD1C-4AED-9E83-0E71974889B4}">
  <ds:schemaRefs>
    <ds:schemaRef ds:uri="http://schemas.microsoft.com/sharepoint/v3/contenttype/forms"/>
  </ds:schemaRefs>
</ds:datastoreItem>
</file>

<file path=customXml/itemProps2.xml><?xml version="1.0" encoding="utf-8"?>
<ds:datastoreItem xmlns:ds="http://schemas.openxmlformats.org/officeDocument/2006/customXml" ds:itemID="{3522DBD2-997B-4964-A6FE-64C1E9CBEDF7}">
  <ds:schemaRefs>
    <ds:schemaRef ds:uri="http://schemas.microsoft.com/office/2006/metadata/properties"/>
    <ds:schemaRef ds:uri="ce05ad30-b462-4c3a-b526-02afdadaa305"/>
    <ds:schemaRef ds:uri="http://purl.org/dc/elements/1.1/"/>
    <ds:schemaRef ds:uri="http://purl.org/dc/terms/"/>
    <ds:schemaRef ds:uri="708becbf-e594-46a7-9128-eb0da9ea6435"/>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E1347B3-E222-428F-84CD-8C4B3911B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1006</Characters>
  <Application>Microsoft Office Word</Application>
  <DocSecurity>4</DocSecurity>
  <Lines>8</Lines>
  <Paragraphs>2</Paragraphs>
  <ScaleCrop>false</ScaleCrop>
  <Company>U.S DOT - Volpe Center</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Winkle, Anna (FMCSA)</cp:lastModifiedBy>
  <cp:revision>2</cp:revision>
  <dcterms:created xsi:type="dcterms:W3CDTF">2022-03-10T16:39:00Z</dcterms:created>
  <dcterms:modified xsi:type="dcterms:W3CDTF">2022-03-10T16:39:00Z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