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1F01" w:rsidR="00BE7352" w:rsidP="00D51F01" w:rsidRDefault="00D51F01" w14:paraId="4471300C" w14:textId="1C4817AB">
      <w:pPr>
        <w:jc w:val="right"/>
        <w:rPr>
          <w:rFonts w:asciiTheme="minorHAnsi" w:hAnsiTheme="minorHAnsi" w:cstheme="minorHAnsi"/>
        </w:rPr>
      </w:pPr>
      <w:r w:rsidRPr="00D51F01">
        <w:rPr>
          <w:rFonts w:asciiTheme="minorHAnsi" w:hAnsiTheme="minorHAnsi" w:cstheme="minorHAnsi"/>
        </w:rPr>
        <w:t>FMCSA-HOS-ELD-TECH-395-FAQ77</w:t>
      </w:r>
    </w:p>
    <w:p w:rsidRPr="0064641E" w:rsidR="00BE7352" w:rsidP="00BE7352" w:rsidRDefault="00BE7352" w14:paraId="454D257C" w14:textId="77777777">
      <w:pPr>
        <w:rPr>
          <w:rFonts w:ascii="Cambria" w:hAnsi="Cambria"/>
          <w:sz w:val="22"/>
          <w:szCs w:val="22"/>
        </w:rPr>
      </w:pPr>
    </w:p>
    <w:p w:rsidRPr="00D51F01" w:rsidR="0094001D" w:rsidP="0094001D" w:rsidRDefault="0094001D" w14:paraId="510E5AF1" w14:textId="24692D32">
      <w:pPr>
        <w:shd w:val="clear" w:color="auto" w:fill="FFFFFF"/>
        <w:spacing w:before="277" w:after="277"/>
        <w:outlineLvl w:val="1"/>
        <w:rPr>
          <w:rFonts w:asciiTheme="minorHAnsi" w:hAnsiTheme="minorHAnsi" w:cstheme="minorHAnsi"/>
          <w:b/>
          <w:bCs/>
          <w:color w:val="000000"/>
        </w:rPr>
      </w:pPr>
      <w:r w:rsidRPr="00D51F01">
        <w:rPr>
          <w:rFonts w:asciiTheme="minorHAnsi" w:hAnsiTheme="minorHAnsi" w:cstheme="minorHAnsi"/>
          <w:b/>
          <w:bCs/>
          <w:color w:val="000000"/>
        </w:rPr>
        <w:t>Frequently Asked Questions: Electronic Logging Devices and Hours of Service – Technical Specifications</w:t>
      </w:r>
    </w:p>
    <w:p w:rsidRPr="00D51F01" w:rsidR="00755B0D" w:rsidP="0064641E" w:rsidRDefault="00AC3221" w14:paraId="43C9ED8B" w14:textId="61521DB6">
      <w:pPr>
        <w:spacing w:after="16" w:line="243" w:lineRule="auto"/>
        <w:rPr>
          <w:rFonts w:eastAsia="Calibri" w:asciiTheme="minorHAnsi" w:hAnsiTheme="minorHAnsi" w:cstheme="minorHAnsi"/>
          <w:b/>
        </w:rPr>
      </w:pPr>
      <w:r w:rsidRPr="00D51F01">
        <w:rPr>
          <w:rFonts w:asciiTheme="minorHAnsi" w:hAnsiTheme="minorHAnsi" w:cstheme="minorHAnsi"/>
          <w:b/>
          <w:bCs/>
          <w:lang w:val="en"/>
        </w:rPr>
        <w:t>Question:</w:t>
      </w:r>
      <w:r w:rsidRPr="00D51F01" w:rsidR="0087430F">
        <w:rPr>
          <w:rFonts w:eastAsia="Calibri" w:asciiTheme="minorHAnsi" w:hAnsiTheme="minorHAnsi" w:cstheme="minorHAnsi"/>
          <w:b/>
        </w:rPr>
        <w:t xml:space="preserve"> </w:t>
      </w:r>
      <w:r w:rsidRPr="00D51F01" w:rsidR="00D51F01">
        <w:rPr>
          <w:rFonts w:eastAsia="Calibri" w:asciiTheme="minorHAnsi" w:hAnsiTheme="minorHAnsi" w:cstheme="minorHAnsi"/>
          <w:bCs/>
        </w:rPr>
        <w:t>Se</w:t>
      </w:r>
      <w:r w:rsidRPr="00D51F01" w:rsidR="0094001D">
        <w:rPr>
          <w:rFonts w:eastAsia="Calibri" w:asciiTheme="minorHAnsi" w:hAnsiTheme="minorHAnsi" w:cstheme="minorHAnsi"/>
          <w:bCs/>
        </w:rPr>
        <w:t xml:space="preserve">ction 4.9.1 of Appendix A to Part 395 </w:t>
      </w:r>
      <w:r w:rsidRPr="00D51F01" w:rsidR="00EA5F8F">
        <w:rPr>
          <w:rFonts w:eastAsia="Calibri" w:asciiTheme="minorHAnsi" w:hAnsiTheme="minorHAnsi" w:cstheme="minorHAnsi"/>
          <w:bCs/>
        </w:rPr>
        <w:t xml:space="preserve">states </w:t>
      </w:r>
      <w:r w:rsidRPr="00D51F01" w:rsidR="0094001D">
        <w:rPr>
          <w:rFonts w:eastAsia="Calibri" w:asciiTheme="minorHAnsi" w:hAnsiTheme="minorHAnsi" w:cstheme="minorHAnsi"/>
          <w:bCs/>
        </w:rPr>
        <w:t xml:space="preserve">that </w:t>
      </w:r>
      <w:r w:rsidRPr="00D51F01" w:rsidR="00EA5F8F">
        <w:rPr>
          <w:rFonts w:eastAsia="Calibri" w:asciiTheme="minorHAnsi" w:hAnsiTheme="minorHAnsi" w:cstheme="minorHAnsi"/>
          <w:bCs/>
        </w:rPr>
        <w:t>an ELD must use option 1 or 2 for data transfer. Can an</w:t>
      </w:r>
      <w:r w:rsidRPr="00D51F01" w:rsidR="00EA5F8F">
        <w:rPr>
          <w:rFonts w:eastAsia="Calibri" w:asciiTheme="minorHAnsi" w:hAnsiTheme="minorHAnsi" w:cstheme="minorHAnsi"/>
        </w:rPr>
        <w:t xml:space="preserve"> ELD offer Web Services and USB?</w:t>
      </w:r>
    </w:p>
    <w:p w:rsidRPr="00D51F01" w:rsidR="00EA5F8F" w:rsidP="0064641E" w:rsidRDefault="00EA5F8F" w14:paraId="07FF3649" w14:textId="77777777">
      <w:pPr>
        <w:spacing w:after="16" w:line="243" w:lineRule="auto"/>
        <w:rPr>
          <w:rFonts w:asciiTheme="minorHAnsi" w:hAnsiTheme="minorHAnsi" w:cstheme="minorHAnsi"/>
          <w:b/>
        </w:rPr>
      </w:pPr>
    </w:p>
    <w:p w:rsidRPr="00D51F01" w:rsidR="00EC65C2" w:rsidP="00D51F01" w:rsidRDefault="005339F5" w14:paraId="56BB7676" w14:textId="264AADC1">
      <w:pPr>
        <w:spacing w:after="16" w:line="243" w:lineRule="auto"/>
        <w:rPr>
          <w:rFonts w:eastAsia="Calibri" w:asciiTheme="minorHAnsi" w:hAnsiTheme="minorHAnsi" w:cstheme="minorHAnsi"/>
          <w:b/>
        </w:rPr>
      </w:pPr>
      <w:r w:rsidRPr="00D51F01">
        <w:rPr>
          <w:rFonts w:asciiTheme="minorHAnsi" w:hAnsiTheme="minorHAnsi" w:cstheme="minorHAnsi"/>
          <w:b/>
        </w:rPr>
        <w:t>Guidance:</w:t>
      </w:r>
      <w:r w:rsidRPr="00D51F01" w:rsidR="0064641E">
        <w:rPr>
          <w:rFonts w:eastAsia="Calibri" w:asciiTheme="minorHAnsi" w:hAnsiTheme="minorHAnsi" w:cstheme="minorHAnsi"/>
          <w:b/>
        </w:rPr>
        <w:t xml:space="preserve"> </w:t>
      </w:r>
      <w:r w:rsidRPr="00D51F01" w:rsidR="00EA5F8F">
        <w:rPr>
          <w:rFonts w:eastAsia="Calibri" w:asciiTheme="minorHAnsi" w:hAnsiTheme="minorHAnsi" w:cstheme="minorHAnsi"/>
        </w:rPr>
        <w:t>The manufacturer must select at least one complete option, either telematics (Email and Web Services) or local transfer (USB 2.0 and Bluetooth). So long as one option, which includes both methods, is met, the ELD is compliant. Manufacturers may offer additional methods if they choose.</w:t>
      </w:r>
    </w:p>
    <w:p w:rsidR="00EA5F8F" w:rsidP="005930AA" w:rsidRDefault="00EA5F8F" w14:paraId="596262EC" w14:textId="19F88867">
      <w:pPr>
        <w:rPr>
          <w:rFonts w:ascii="Cambria" w:hAnsi="Cambria" w:cs="Lucida Grande"/>
          <w:b/>
          <w:bCs/>
          <w:color w:val="333333"/>
          <w:sz w:val="20"/>
          <w:szCs w:val="20"/>
          <w:shd w:val="clear" w:color="auto" w:fill="FFFFFF"/>
        </w:rPr>
      </w:pPr>
    </w:p>
    <w:p w:rsidR="00D51F01" w:rsidP="00D51F01" w:rsidRDefault="00D51F01" w14:paraId="027A791F" w14:textId="20C7DDC1">
      <w:pPr>
        <w:shd w:val="clear" w:color="auto" w:fill="FFFFFF"/>
        <w:rPr>
          <w:rFonts w:asciiTheme="minorHAnsi" w:hAnsiTheme="minorHAnsi" w:cstheme="minorHAnsi"/>
          <w:b/>
          <w:bCs/>
          <w:color w:val="212529"/>
        </w:rPr>
      </w:pPr>
      <w:r w:rsidRPr="00D51F01">
        <w:rPr>
          <w:rFonts w:asciiTheme="minorHAnsi" w:hAnsiTheme="minorHAnsi" w:cstheme="minorHAnsi"/>
          <w:b/>
          <w:bCs/>
          <w:color w:val="212529"/>
        </w:rPr>
        <w:t>Regulatory Topic: ELD Guidance</w:t>
      </w:r>
    </w:p>
    <w:p w:rsidRPr="00D51F01" w:rsidR="00D51F01" w:rsidP="00D51F01" w:rsidRDefault="00D51F01" w14:paraId="2E92FB66" w14:textId="77777777">
      <w:pPr>
        <w:shd w:val="clear" w:color="auto" w:fill="FFFFFF"/>
        <w:rPr>
          <w:rFonts w:asciiTheme="minorHAnsi" w:hAnsiTheme="minorHAnsi" w:cstheme="minorHAnsi"/>
          <w:b/>
          <w:bCs/>
          <w:color w:val="212529"/>
        </w:rPr>
      </w:pPr>
    </w:p>
    <w:p w:rsidR="00D51F01" w:rsidP="5B2F2FF4" w:rsidRDefault="00D51F01" w14:paraId="2F854785" w14:textId="2A174169">
      <w:pPr>
        <w:shd w:val="clear" w:color="auto" w:fill="FFFFFF" w:themeFill="background1"/>
        <w:rPr>
          <w:rFonts w:ascii="Calibri" w:hAnsi="Calibri" w:cs="Calibri" w:asciiTheme="minorAscii" w:hAnsiTheme="minorAscii" w:cstheme="minorAscii"/>
          <w:color w:val="212529"/>
        </w:rPr>
      </w:pPr>
      <w:r w:rsidRPr="5B2F2FF4" w:rsidR="00D51F01">
        <w:rPr>
          <w:rFonts w:ascii="Calibri" w:hAnsi="Calibri" w:cs="Calibri" w:asciiTheme="minorAscii" w:hAnsiTheme="minorAscii" w:cstheme="minorAscii"/>
          <w:color w:val="212529"/>
        </w:rPr>
        <w:t>Effective Date: Friday, September 1, 2017</w:t>
      </w:r>
    </w:p>
    <w:p w:rsidRPr="00D51F01" w:rsidR="00D51F01" w:rsidP="00D51F01" w:rsidRDefault="00D51F01" w14:paraId="779778FC" w14:textId="77777777">
      <w:pPr>
        <w:shd w:val="clear" w:color="auto" w:fill="FFFFFF"/>
        <w:rPr>
          <w:rFonts w:asciiTheme="minorHAnsi" w:hAnsiTheme="minorHAnsi" w:cstheme="minorHAnsi"/>
          <w:color w:val="212529"/>
        </w:rPr>
      </w:pPr>
    </w:p>
    <w:p w:rsidRPr="00D51F01" w:rsidR="00D51F01" w:rsidP="00D51F01" w:rsidRDefault="00D51F01" w14:paraId="27158812" w14:textId="77777777">
      <w:pPr>
        <w:shd w:val="clear" w:color="auto" w:fill="FFFFFF"/>
        <w:rPr>
          <w:rFonts w:asciiTheme="minorHAnsi" w:hAnsiTheme="minorHAnsi" w:cstheme="minorHAnsi"/>
          <w:color w:val="212529"/>
        </w:rPr>
      </w:pPr>
      <w:r w:rsidRPr="00D51F01">
        <w:rPr>
          <w:rFonts w:asciiTheme="minorHAnsi" w:hAnsiTheme="minorHAnsi" w:cstheme="minorHAnsi"/>
          <w:color w:val="212529"/>
        </w:rPr>
        <w:t>Issued Date: Friday, September 1, 2017</w:t>
      </w:r>
    </w:p>
    <w:p w:rsidRPr="00D51F01" w:rsidR="00D51F01" w:rsidP="005930AA" w:rsidRDefault="00D51F01" w14:paraId="6E958F3D" w14:textId="77777777">
      <w:pPr>
        <w:rPr>
          <w:rFonts w:asciiTheme="minorHAnsi" w:hAnsiTheme="minorHAnsi" w:cstheme="minorHAnsi"/>
          <w:b/>
          <w:bCs/>
          <w:color w:val="333333"/>
          <w:shd w:val="clear" w:color="auto" w:fill="FFFFFF"/>
        </w:rPr>
      </w:pPr>
    </w:p>
    <w:sectPr w:rsidRPr="00D51F01" w:rsidR="00D51F01" w:rsidSect="00AF1165">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524" w:rsidP="00E71524" w:rsidRDefault="00E71524" w14:paraId="7786C97F" w14:textId="77777777">
      <w:r>
        <w:separator/>
      </w:r>
    </w:p>
  </w:endnote>
  <w:endnote w:type="continuationSeparator" w:id="0">
    <w:p w:rsidR="00E71524" w:rsidP="00E71524" w:rsidRDefault="00E71524" w14:paraId="251817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524" w:rsidP="00E71524" w:rsidRDefault="00E71524" w14:paraId="00FA4254" w14:textId="77777777">
      <w:r>
        <w:separator/>
      </w:r>
    </w:p>
  </w:footnote>
  <w:footnote w:type="continuationSeparator" w:id="0">
    <w:p w:rsidR="00E71524" w:rsidP="00E71524" w:rsidRDefault="00E71524" w14:paraId="415604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444F9" w:rsidR="00E71524" w:rsidP="00E71524" w:rsidRDefault="00E71524" w14:paraId="27D91A9E" w14:textId="5CD0E534">
    <w:pPr>
      <w:rPr>
        <w:rFonts w:asciiTheme="minorHAnsi" w:hAnsiTheme="minorHAnsi" w:cstheme="minorHAnsi"/>
        <w:b/>
        <w:bCs/>
        <w:sz w:val="28"/>
        <w:szCs w:val="28"/>
      </w:rPr>
    </w:pPr>
    <w:r w:rsidRPr="00D444F9">
      <w:rPr>
        <w:rFonts w:asciiTheme="minorHAnsi" w:hAnsiTheme="minorHAnsi" w:cstheme="minorHAnsi"/>
        <w:b/>
        <w:bCs/>
        <w:sz w:val="28"/>
        <w:szCs w:val="28"/>
        <w:u w:val="single"/>
      </w:rPr>
      <w:t>NOTE</w:t>
    </w:r>
    <w:r w:rsidRPr="00D444F9">
      <w:rPr>
        <w:rFonts w:asciiTheme="minorHAnsi" w:hAnsiTheme="minorHAnsi" w:cstheme="minorHAnsi"/>
        <w:b/>
        <w:bCs/>
        <w:sz w:val="28"/>
        <w:szCs w:val="28"/>
      </w:rPr>
      <w:t xml:space="preserve">: This guidance was rescinded on </w:t>
    </w:r>
    <w:proofErr w:type="gramStart"/>
    <w:r w:rsidRPr="00D444F9">
      <w:rPr>
        <w:rFonts w:asciiTheme="minorHAnsi" w:hAnsiTheme="minorHAnsi" w:cstheme="minorHAnsi"/>
        <w:b/>
        <w:bCs/>
        <w:sz w:val="28"/>
        <w:szCs w:val="28"/>
      </w:rPr>
      <w:t>March 10, 2022, and</w:t>
    </w:r>
    <w:proofErr w:type="gramEnd"/>
    <w:r w:rsidRPr="00D444F9">
      <w:rPr>
        <w:rFonts w:asciiTheme="minorHAnsi" w:hAnsiTheme="minorHAnsi" w:cstheme="minorHAnsi"/>
        <w:b/>
        <w:bCs/>
        <w:sz w:val="28"/>
        <w:szCs w:val="28"/>
      </w:rPr>
      <w:t xml:space="preserve"> is no longer in effect.  Please see revised guidance FMCSA-</w:t>
    </w:r>
    <w:r>
      <w:rPr>
        <w:rFonts w:asciiTheme="minorHAnsi" w:hAnsiTheme="minorHAnsi" w:cstheme="minorHAnsi"/>
        <w:b/>
        <w:bCs/>
        <w:sz w:val="28"/>
        <w:szCs w:val="28"/>
      </w:rPr>
      <w:t>HOS-</w:t>
    </w:r>
    <w:r w:rsidRPr="00D444F9">
      <w:rPr>
        <w:rFonts w:asciiTheme="minorHAnsi" w:hAnsiTheme="minorHAnsi" w:cstheme="minorHAnsi"/>
        <w:b/>
        <w:bCs/>
        <w:sz w:val="28"/>
        <w:szCs w:val="28"/>
      </w:rPr>
      <w:t>ELD-</w:t>
    </w:r>
    <w:r>
      <w:rPr>
        <w:rFonts w:asciiTheme="minorHAnsi" w:hAnsiTheme="minorHAnsi" w:cstheme="minorHAnsi"/>
        <w:b/>
        <w:bCs/>
        <w:sz w:val="28"/>
        <w:szCs w:val="28"/>
      </w:rPr>
      <w:t>TECH-</w:t>
    </w:r>
    <w:r w:rsidRPr="00D444F9">
      <w:rPr>
        <w:rFonts w:asciiTheme="minorHAnsi" w:hAnsiTheme="minorHAnsi" w:cstheme="minorHAnsi"/>
        <w:b/>
        <w:bCs/>
        <w:sz w:val="28"/>
        <w:szCs w:val="28"/>
      </w:rPr>
      <w:t>395-</w:t>
    </w:r>
    <w:r>
      <w:rPr>
        <w:rFonts w:asciiTheme="minorHAnsi" w:hAnsiTheme="minorHAnsi" w:cstheme="minorHAnsi"/>
        <w:b/>
        <w:bCs/>
        <w:sz w:val="28"/>
        <w:szCs w:val="28"/>
      </w:rPr>
      <w:t>FAQ</w:t>
    </w:r>
    <w:r>
      <w:rPr>
        <w:rFonts w:asciiTheme="minorHAnsi" w:hAnsiTheme="minorHAnsi" w:cstheme="minorHAnsi"/>
        <w:b/>
        <w:bCs/>
        <w:sz w:val="28"/>
        <w:szCs w:val="28"/>
      </w:rPr>
      <w:t>77</w:t>
    </w:r>
    <w:r w:rsidRPr="00D444F9">
      <w:rPr>
        <w:rFonts w:asciiTheme="minorHAnsi" w:hAnsiTheme="minorHAnsi" w:cstheme="minorHAnsi"/>
        <w:b/>
        <w:bCs/>
        <w:sz w:val="28"/>
        <w:szCs w:val="28"/>
      </w:rPr>
      <w:t>(2022-03-10).</w:t>
    </w:r>
  </w:p>
  <w:p w:rsidR="00E71524" w:rsidRDefault="00E71524" w14:paraId="66125F8A" w14:textId="54FA9F60">
    <w:pPr>
      <w:pStyle w:val="Header"/>
    </w:pPr>
  </w:p>
  <w:p w:rsidR="00E71524" w:rsidRDefault="00E71524" w14:paraId="6B6326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97F06C84">
      <w:start w:val="1"/>
      <w:numFmt w:val="lowerLetter"/>
      <w:lvlText w:val="%2"/>
      <w:lvlJc w:val="left"/>
      <w:pPr>
        <w:ind w:left="10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tplc="8FC882D6">
      <w:start w:val="1"/>
      <w:numFmt w:val="lowerRoman"/>
      <w:lvlText w:val="%3"/>
      <w:lvlJc w:val="left"/>
      <w:pPr>
        <w:ind w:left="18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tplc="AE84A848">
      <w:start w:val="1"/>
      <w:numFmt w:val="decimal"/>
      <w:lvlText w:val="%4"/>
      <w:lvlJc w:val="left"/>
      <w:pPr>
        <w:ind w:left="25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tplc="5582E812">
      <w:start w:val="1"/>
      <w:numFmt w:val="lowerLetter"/>
      <w:lvlText w:val="%5"/>
      <w:lvlJc w:val="left"/>
      <w:pPr>
        <w:ind w:left="324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tplc="809AFB2C">
      <w:start w:val="1"/>
      <w:numFmt w:val="lowerRoman"/>
      <w:lvlText w:val="%6"/>
      <w:lvlJc w:val="left"/>
      <w:pPr>
        <w:ind w:left="39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tplc="7F30CDDC">
      <w:start w:val="1"/>
      <w:numFmt w:val="decimal"/>
      <w:lvlText w:val="%7"/>
      <w:lvlJc w:val="left"/>
      <w:pPr>
        <w:ind w:left="46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tplc="F1B2BEE2">
      <w:start w:val="1"/>
      <w:numFmt w:val="lowerLetter"/>
      <w:lvlText w:val="%8"/>
      <w:lvlJc w:val="left"/>
      <w:pPr>
        <w:ind w:left="54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tplc="85348F7A">
      <w:start w:val="1"/>
      <w:numFmt w:val="lowerRoman"/>
      <w:lvlText w:val="%9"/>
      <w:lvlJc w:val="left"/>
      <w:pPr>
        <w:ind w:left="61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9CE23AAC">
      <w:start w:val="1"/>
      <w:numFmt w:val="bullet"/>
      <w:lvlText w:val="•"/>
      <w:lvlJc w:val="left"/>
      <w:pPr>
        <w:ind w:left="5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4E9E83E6">
      <w:start w:val="1"/>
      <w:numFmt w:val="bullet"/>
      <w:lvlText w:val="▪"/>
      <w:lvlJc w:val="left"/>
      <w:pPr>
        <w:ind w:left="13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8288103A">
      <w:start w:val="1"/>
      <w:numFmt w:val="bullet"/>
      <w:lvlText w:val="•"/>
      <w:lvlJc w:val="left"/>
      <w:pPr>
        <w:ind w:left="20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C60E88F2">
      <w:start w:val="1"/>
      <w:numFmt w:val="bullet"/>
      <w:lvlText w:val="o"/>
      <w:lvlJc w:val="left"/>
      <w:pPr>
        <w:ind w:left="27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60C7BFE">
      <w:start w:val="1"/>
      <w:numFmt w:val="bullet"/>
      <w:lvlText w:val="▪"/>
      <w:lvlJc w:val="left"/>
      <w:pPr>
        <w:ind w:left="35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ED6EBC8">
      <w:start w:val="1"/>
      <w:numFmt w:val="bullet"/>
      <w:lvlText w:val="•"/>
      <w:lvlJc w:val="left"/>
      <w:pPr>
        <w:ind w:left="42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09706E14">
      <w:start w:val="1"/>
      <w:numFmt w:val="bullet"/>
      <w:lvlText w:val="o"/>
      <w:lvlJc w:val="left"/>
      <w:pPr>
        <w:ind w:left="49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8F72B554">
      <w:start w:val="1"/>
      <w:numFmt w:val="bullet"/>
      <w:lvlText w:val="▪"/>
      <w:lvlJc w:val="left"/>
      <w:pPr>
        <w:ind w:left="56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99A25700">
      <w:start w:val="1"/>
      <w:numFmt w:val="bullet"/>
      <w:lvlText w:val="•"/>
      <w:lvlJc w:val="left"/>
      <w:pPr>
        <w:ind w:left="5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22F8F788">
      <w:start w:val="1"/>
      <w:numFmt w:val="bullet"/>
      <w:lvlText w:val="▪"/>
      <w:lvlJc w:val="left"/>
      <w:pPr>
        <w:ind w:left="13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1607012">
      <w:start w:val="1"/>
      <w:numFmt w:val="bullet"/>
      <w:lvlText w:val="•"/>
      <w:lvlJc w:val="left"/>
      <w:pPr>
        <w:ind w:left="20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EBA370C">
      <w:start w:val="1"/>
      <w:numFmt w:val="bullet"/>
      <w:lvlText w:val="o"/>
      <w:lvlJc w:val="left"/>
      <w:pPr>
        <w:ind w:left="27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520D590">
      <w:start w:val="1"/>
      <w:numFmt w:val="bullet"/>
      <w:lvlText w:val="▪"/>
      <w:lvlJc w:val="left"/>
      <w:pPr>
        <w:ind w:left="35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912B4D6">
      <w:start w:val="1"/>
      <w:numFmt w:val="bullet"/>
      <w:lvlText w:val="•"/>
      <w:lvlJc w:val="left"/>
      <w:pPr>
        <w:ind w:left="42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C7A9B90">
      <w:start w:val="1"/>
      <w:numFmt w:val="bullet"/>
      <w:lvlText w:val="o"/>
      <w:lvlJc w:val="left"/>
      <w:pPr>
        <w:ind w:left="49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776603A4">
      <w:start w:val="1"/>
      <w:numFmt w:val="bullet"/>
      <w:lvlText w:val="▪"/>
      <w:lvlJc w:val="left"/>
      <w:pPr>
        <w:ind w:left="56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11290D"/>
    <w:rsid w:val="00135E6C"/>
    <w:rsid w:val="001576F6"/>
    <w:rsid w:val="00164317"/>
    <w:rsid w:val="00194A25"/>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82481"/>
    <w:rsid w:val="004C011F"/>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445B5"/>
    <w:rsid w:val="00755B0D"/>
    <w:rsid w:val="007C1A48"/>
    <w:rsid w:val="007E0617"/>
    <w:rsid w:val="00804212"/>
    <w:rsid w:val="00814DB2"/>
    <w:rsid w:val="008213B6"/>
    <w:rsid w:val="00860470"/>
    <w:rsid w:val="0087430F"/>
    <w:rsid w:val="00896EB7"/>
    <w:rsid w:val="008B4B6E"/>
    <w:rsid w:val="008C4B3D"/>
    <w:rsid w:val="008E1CA0"/>
    <w:rsid w:val="00917937"/>
    <w:rsid w:val="009304DE"/>
    <w:rsid w:val="0094001D"/>
    <w:rsid w:val="00943E47"/>
    <w:rsid w:val="00955978"/>
    <w:rsid w:val="009D007D"/>
    <w:rsid w:val="00A52383"/>
    <w:rsid w:val="00A750A3"/>
    <w:rsid w:val="00A93F24"/>
    <w:rsid w:val="00AC3221"/>
    <w:rsid w:val="00AD1705"/>
    <w:rsid w:val="00AE58DD"/>
    <w:rsid w:val="00AF1165"/>
    <w:rsid w:val="00B07727"/>
    <w:rsid w:val="00B10F1F"/>
    <w:rsid w:val="00B37980"/>
    <w:rsid w:val="00B417FB"/>
    <w:rsid w:val="00B55974"/>
    <w:rsid w:val="00B62D43"/>
    <w:rsid w:val="00B70D5D"/>
    <w:rsid w:val="00B84CDD"/>
    <w:rsid w:val="00BB3A58"/>
    <w:rsid w:val="00BE7352"/>
    <w:rsid w:val="00C01EFF"/>
    <w:rsid w:val="00C07DBF"/>
    <w:rsid w:val="00C8723D"/>
    <w:rsid w:val="00CB7B4E"/>
    <w:rsid w:val="00D51F01"/>
    <w:rsid w:val="00D67544"/>
    <w:rsid w:val="00D95EE2"/>
    <w:rsid w:val="00DB4C51"/>
    <w:rsid w:val="00DC64C0"/>
    <w:rsid w:val="00DE2DE5"/>
    <w:rsid w:val="00E134A5"/>
    <w:rsid w:val="00E23267"/>
    <w:rsid w:val="00E346AF"/>
    <w:rsid w:val="00E71524"/>
    <w:rsid w:val="00E734E5"/>
    <w:rsid w:val="00E86E3C"/>
    <w:rsid w:val="00E9149E"/>
    <w:rsid w:val="00EA5F8F"/>
    <w:rsid w:val="00EB1625"/>
    <w:rsid w:val="00EB737D"/>
    <w:rsid w:val="00EC1FAC"/>
    <w:rsid w:val="00EC65C2"/>
    <w:rsid w:val="00EE094B"/>
    <w:rsid w:val="00F96E06"/>
    <w:rsid w:val="00FA1D44"/>
    <w:rsid w:val="00FB09C6"/>
    <w:rsid w:val="5B2F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7352"/>
    <w:rPr>
      <w:rFonts w:ascii="Times New Roman" w:hAnsi="Times New Roman" w:eastAsia="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30A76"/>
    <w:rPr>
      <w:rFonts w:ascii="Times New Roman" w:hAnsi="Times New Roman" w:eastAsia="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styleId="isactive" w:customStyle="1">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styleId="Heading4Char" w:customStyle="1">
    <w:name w:val="Heading 4 Char"/>
    <w:basedOn w:val="DefaultParagraphFont"/>
    <w:link w:val="Heading4"/>
    <w:uiPriority w:val="9"/>
    <w:rsid w:val="001C1FFE"/>
    <w:rPr>
      <w:rFonts w:asciiTheme="majorHAnsi" w:hAnsiTheme="majorHAnsi" w:eastAsiaTheme="majorEastAsia" w:cstheme="majorBidi"/>
      <w:i/>
      <w:iCs/>
      <w:color w:val="2F5496" w:themeColor="accent1" w:themeShade="BF"/>
    </w:rPr>
  </w:style>
  <w:style w:type="character" w:styleId="Strong">
    <w:name w:val="Strong"/>
    <w:basedOn w:val="DefaultParagraphFont"/>
    <w:uiPriority w:val="22"/>
    <w:qFormat/>
    <w:rsid w:val="001C1FFE"/>
    <w:rPr>
      <w:b/>
      <w:bCs/>
    </w:rPr>
  </w:style>
  <w:style w:type="character" w:styleId="fieldset-legend" w:customStyle="1">
    <w:name w:val="fieldset-legend"/>
    <w:basedOn w:val="DefaultParagraphFont"/>
    <w:rsid w:val="005930AA"/>
  </w:style>
  <w:style w:type="character" w:styleId="Heading3Char" w:customStyle="1">
    <w:name w:val="Heading 3 Char"/>
    <w:basedOn w:val="DefaultParagraphFont"/>
    <w:link w:val="Heading3"/>
    <w:uiPriority w:val="9"/>
    <w:semiHidden/>
    <w:rsid w:val="00135E6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2481"/>
    <w:rPr>
      <w:rFonts w:ascii="Segoe UI" w:hAnsi="Segoe UI" w:eastAsia="Times New Roman" w:cs="Segoe UI"/>
      <w:sz w:val="18"/>
      <w:szCs w:val="18"/>
    </w:rPr>
  </w:style>
  <w:style w:type="character" w:styleId="field" w:customStyle="1">
    <w:name w:val="field"/>
    <w:basedOn w:val="DefaultParagraphFont"/>
    <w:rsid w:val="00011F1E"/>
  </w:style>
  <w:style w:type="character" w:styleId="Heading1Char" w:customStyle="1">
    <w:name w:val="Heading 1 Char"/>
    <w:basedOn w:val="DefaultParagraphFont"/>
    <w:link w:val="Heading1"/>
    <w:uiPriority w:val="9"/>
    <w:rsid w:val="00AC3221"/>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94001D"/>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71524"/>
    <w:pPr>
      <w:tabs>
        <w:tab w:val="center" w:pos="4680"/>
        <w:tab w:val="right" w:pos="9360"/>
      </w:tabs>
    </w:pPr>
  </w:style>
  <w:style w:type="character" w:styleId="HeaderChar" w:customStyle="1">
    <w:name w:val="Header Char"/>
    <w:basedOn w:val="DefaultParagraphFont"/>
    <w:link w:val="Header"/>
    <w:uiPriority w:val="99"/>
    <w:rsid w:val="00E71524"/>
    <w:rPr>
      <w:rFonts w:ascii="Times New Roman" w:hAnsi="Times New Roman" w:eastAsia="Times New Roman" w:cs="Times New Roman"/>
    </w:rPr>
  </w:style>
  <w:style w:type="paragraph" w:styleId="Footer">
    <w:name w:val="footer"/>
    <w:basedOn w:val="Normal"/>
    <w:link w:val="FooterChar"/>
    <w:uiPriority w:val="99"/>
    <w:unhideWhenUsed/>
    <w:rsid w:val="00E71524"/>
    <w:pPr>
      <w:tabs>
        <w:tab w:val="center" w:pos="4680"/>
        <w:tab w:val="right" w:pos="9360"/>
      </w:tabs>
    </w:pPr>
  </w:style>
  <w:style w:type="character" w:styleId="FooterChar" w:customStyle="1">
    <w:name w:val="Footer Char"/>
    <w:basedOn w:val="DefaultParagraphFont"/>
    <w:link w:val="Footer"/>
    <w:uiPriority w:val="99"/>
    <w:rsid w:val="00E71524"/>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68705">
      <w:bodyDiv w:val="1"/>
      <w:marLeft w:val="0"/>
      <w:marRight w:val="0"/>
      <w:marTop w:val="0"/>
      <w:marBottom w:val="0"/>
      <w:divBdr>
        <w:top w:val="none" w:sz="0" w:space="0" w:color="auto"/>
        <w:left w:val="none" w:sz="0" w:space="0" w:color="auto"/>
        <w:bottom w:val="none" w:sz="0" w:space="0" w:color="auto"/>
        <w:right w:val="none" w:sz="0" w:space="0" w:color="auto"/>
      </w:divBdr>
      <w:divsChild>
        <w:div w:id="1235507936">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975E3-DC20-4034-917D-0668114BA7D2}">
  <ds:schemaRefs>
    <ds:schemaRef ds:uri="http://schemas.openxmlformats.org/officeDocument/2006/bibliography"/>
  </ds:schemaRefs>
</ds:datastoreItem>
</file>

<file path=customXml/itemProps2.xml><?xml version="1.0" encoding="utf-8"?>
<ds:datastoreItem xmlns:ds="http://schemas.openxmlformats.org/officeDocument/2006/customXml" ds:itemID="{9FFF510A-3370-41F8-8A06-3F7A690E4A29}"/>
</file>

<file path=customXml/itemProps3.xml><?xml version="1.0" encoding="utf-8"?>
<ds:datastoreItem xmlns:ds="http://schemas.openxmlformats.org/officeDocument/2006/customXml" ds:itemID="{ABCA1743-105B-4F8F-84F8-35ECE9A0C251}">
  <ds:schemaRefs>
    <ds:schemaRef ds:uri="http://schemas.microsoft.com/sharepoint/v3/contenttype/forms"/>
  </ds:schemaRefs>
</ds:datastoreItem>
</file>

<file path=customXml/itemProps4.xml><?xml version="1.0" encoding="utf-8"?>
<ds:datastoreItem xmlns:ds="http://schemas.openxmlformats.org/officeDocument/2006/customXml" ds:itemID="{5C1B84CD-E461-46DD-8686-82812C9D11B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Erb, Martin (FMCSA)</dc:creator>
  <keywords/>
  <dc:description/>
  <lastModifiedBy>Hacker, Elizabeth (Volpe)</lastModifiedBy>
  <revision>4</revision>
  <lastPrinted>2020-02-13T17:14:00.0000000Z</lastPrinted>
  <dcterms:created xsi:type="dcterms:W3CDTF">2022-03-02T23:56:00.0000000Z</dcterms:created>
  <dcterms:modified xsi:type="dcterms:W3CDTF">2022-03-04T02:27:33.7895181Z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