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9CA90" w14:textId="77777777" w:rsidR="003B30B1" w:rsidRPr="003B30B1" w:rsidRDefault="003B30B1" w:rsidP="003B30B1">
      <w:pPr>
        <w:shd w:val="clear" w:color="auto" w:fill="FFFFFF"/>
        <w:spacing w:before="277" w:after="277"/>
        <w:jc w:val="right"/>
        <w:outlineLvl w:val="1"/>
        <w:rPr>
          <w:rFonts w:asciiTheme="minorHAnsi" w:hAnsiTheme="minorHAnsi" w:cstheme="minorHAnsi"/>
        </w:rPr>
      </w:pPr>
      <w:r w:rsidRPr="003B30B1">
        <w:rPr>
          <w:rFonts w:asciiTheme="minorHAnsi" w:hAnsiTheme="minorHAnsi" w:cstheme="minorHAnsi"/>
        </w:rPr>
        <w:t>FMCSA-HOS-ELD-395-FAQ62(2022-03-10)</w:t>
      </w:r>
    </w:p>
    <w:p w14:paraId="7A4F584D" w14:textId="3D872A14" w:rsidR="003B30B1" w:rsidRPr="003B30B1" w:rsidRDefault="003B30B1" w:rsidP="003B30B1">
      <w:pPr>
        <w:rPr>
          <w:rFonts w:asciiTheme="minorHAnsi" w:eastAsia="Lucida Sans" w:hAnsiTheme="minorHAnsi" w:cstheme="minorHAnsi"/>
          <w:color w:val="000000"/>
          <w:lang w:bidi="en-US"/>
        </w:rPr>
      </w:pPr>
      <w:r>
        <w:rPr>
          <w:rFonts w:asciiTheme="minorHAnsi" w:eastAsia="Lucida Sans" w:hAnsiTheme="minorHAnsi" w:cstheme="minorHAnsi"/>
          <w:b/>
          <w:bCs/>
          <w:color w:val="000000"/>
          <w:lang w:bidi="en-US"/>
        </w:rPr>
        <w:t>Question</w:t>
      </w:r>
      <w:r w:rsidRPr="003B30B1">
        <w:rPr>
          <w:rFonts w:asciiTheme="minorHAnsi" w:eastAsia="Lucida Sans" w:hAnsiTheme="minorHAnsi" w:cstheme="minorHAnsi"/>
          <w:color w:val="000000"/>
          <w:lang w:bidi="en-US"/>
        </w:rPr>
        <w:t>: If a driver is permitted to use a commercial motor vehicle (CMV) for personal reasons, how must the driving time be recorded?</w:t>
      </w:r>
    </w:p>
    <w:p w14:paraId="2C94ABFE" w14:textId="5E96EA64" w:rsidR="003B30B1" w:rsidRDefault="003B30B1" w:rsidP="003B30B1">
      <w:pPr>
        <w:rPr>
          <w:rFonts w:asciiTheme="minorHAnsi" w:eastAsia="Lucida Sans" w:hAnsiTheme="minorHAnsi" w:cstheme="minorHAnsi"/>
          <w:b/>
          <w:bCs/>
          <w:color w:val="000000"/>
          <w:lang w:bidi="en-US"/>
        </w:rPr>
      </w:pPr>
    </w:p>
    <w:p w14:paraId="50FB840C" w14:textId="45671A34" w:rsidR="003B30B1" w:rsidRDefault="003B30B1" w:rsidP="003B30B1">
      <w:pPr>
        <w:rPr>
          <w:rFonts w:asciiTheme="minorHAnsi" w:eastAsia="Lucida Sans" w:hAnsiTheme="minorHAnsi" w:cstheme="minorHAnsi"/>
          <w:color w:val="000000"/>
          <w:lang w:bidi="en-US"/>
        </w:rPr>
      </w:pPr>
      <w:r>
        <w:rPr>
          <w:rFonts w:asciiTheme="minorHAnsi" w:eastAsia="Lucida Sans" w:hAnsiTheme="minorHAnsi" w:cstheme="minorHAnsi"/>
          <w:b/>
          <w:bCs/>
          <w:color w:val="000000"/>
          <w:lang w:bidi="en-US"/>
        </w:rPr>
        <w:t xml:space="preserve">Guidance: </w:t>
      </w:r>
      <w:r w:rsidRPr="003B30B1">
        <w:rPr>
          <w:rFonts w:asciiTheme="minorHAnsi" w:eastAsia="Lucida Sans" w:hAnsiTheme="minorHAnsi" w:cstheme="minorHAnsi"/>
          <w:color w:val="000000"/>
          <w:lang w:bidi="en-US"/>
        </w:rPr>
        <w:t>There are two ways authorized personal use (personal conveyance, or “PC”) can be recorded using an electronic logging device (ELD):</w:t>
      </w:r>
    </w:p>
    <w:p w14:paraId="1F6509B2" w14:textId="77777777" w:rsidR="003B30B1" w:rsidRPr="003B30B1" w:rsidRDefault="003B30B1" w:rsidP="003B30B1">
      <w:pPr>
        <w:rPr>
          <w:rFonts w:asciiTheme="minorHAnsi" w:eastAsia="Lucida Sans" w:hAnsiTheme="minorHAnsi" w:cstheme="minorHAnsi"/>
          <w:color w:val="000000"/>
          <w:lang w:bidi="en-US"/>
        </w:rPr>
      </w:pPr>
    </w:p>
    <w:p w14:paraId="5C05A6C9" w14:textId="69917C37" w:rsidR="003B30B1" w:rsidRPr="003B30B1" w:rsidRDefault="003B30B1" w:rsidP="003B30B1">
      <w:pPr>
        <w:numPr>
          <w:ilvl w:val="0"/>
          <w:numId w:val="1"/>
        </w:numPr>
        <w:rPr>
          <w:rFonts w:asciiTheme="minorHAnsi" w:eastAsia="Lucida Sans" w:hAnsiTheme="minorHAnsi" w:cstheme="minorHAnsi"/>
          <w:color w:val="000000"/>
          <w:lang w:bidi="en-US"/>
        </w:rPr>
      </w:pPr>
      <w:r w:rsidRPr="003B30B1">
        <w:rPr>
          <w:rFonts w:asciiTheme="minorHAnsi" w:eastAsia="Lucida Sans" w:hAnsiTheme="minorHAnsi" w:cstheme="minorHAnsi"/>
          <w:color w:val="000000"/>
          <w:lang w:bidi="en-US"/>
        </w:rPr>
        <w:t xml:space="preserve">If the motor carrier has configured the driver user account to authorize personal use in accordance with 49 CFR </w:t>
      </w:r>
      <w:hyperlink r:id="rId10" w:anchor="p-395.28(a)">
        <w:r w:rsidRPr="003B30B1">
          <w:rPr>
            <w:rStyle w:val="Hyperlink"/>
            <w:rFonts w:asciiTheme="minorHAnsi" w:eastAsia="Lucida Sans" w:hAnsiTheme="minorHAnsi" w:cstheme="minorHAnsi"/>
            <w:lang w:bidi="en-US"/>
          </w:rPr>
          <w:t>395.28(a)</w:t>
        </w:r>
      </w:hyperlink>
      <w:r w:rsidRPr="003B30B1">
        <w:rPr>
          <w:rFonts w:asciiTheme="minorHAnsi" w:eastAsia="Lucida Sans" w:hAnsiTheme="minorHAnsi" w:cstheme="minorHAnsi"/>
          <w:color w:val="000000"/>
          <w:lang w:bidi="en-US"/>
        </w:rPr>
        <w:t>, then the driver may use the personal conveyance special driving category to record that time.</w:t>
      </w:r>
    </w:p>
    <w:p w14:paraId="5FDC5279" w14:textId="5BDCD9B0" w:rsidR="003B30B1" w:rsidRDefault="003B30B1" w:rsidP="003B30B1">
      <w:pPr>
        <w:numPr>
          <w:ilvl w:val="0"/>
          <w:numId w:val="1"/>
        </w:numPr>
        <w:rPr>
          <w:rFonts w:asciiTheme="minorHAnsi" w:eastAsia="Lucida Sans" w:hAnsiTheme="minorHAnsi" w:cstheme="minorHAnsi"/>
          <w:color w:val="000000"/>
          <w:lang w:bidi="en-US"/>
        </w:rPr>
      </w:pPr>
      <w:r w:rsidRPr="003B30B1">
        <w:rPr>
          <w:rFonts w:asciiTheme="minorHAnsi" w:eastAsia="Lucida Sans" w:hAnsiTheme="minorHAnsi" w:cstheme="minorHAnsi"/>
          <w:color w:val="000000"/>
          <w:lang w:bidi="en-US"/>
        </w:rPr>
        <w:t xml:space="preserve">If the motor carrier has not configured the device to authorize personal conveyance, the driver may switch to Off Duty and annotate the beginning of personal conveyance period. Once the personal conveyance period has ended, the driver annotates the end event, as well as any events that occurred during that </w:t>
      </w:r>
      <w:proofErr w:type="gramStart"/>
      <w:r w:rsidRPr="003B30B1">
        <w:rPr>
          <w:rFonts w:asciiTheme="minorHAnsi" w:eastAsia="Lucida Sans" w:hAnsiTheme="minorHAnsi" w:cstheme="minorHAnsi"/>
          <w:color w:val="000000"/>
          <w:lang w:bidi="en-US"/>
        </w:rPr>
        <w:t>time period</w:t>
      </w:r>
      <w:proofErr w:type="gramEnd"/>
      <w:r w:rsidRPr="003B30B1">
        <w:rPr>
          <w:rFonts w:asciiTheme="minorHAnsi" w:eastAsia="Lucida Sans" w:hAnsiTheme="minorHAnsi" w:cstheme="minorHAnsi"/>
          <w:color w:val="000000"/>
          <w:lang w:bidi="en-US"/>
        </w:rPr>
        <w:t xml:space="preserve">. </w:t>
      </w:r>
    </w:p>
    <w:p w14:paraId="42981AD7" w14:textId="604A8524" w:rsidR="003B30B1" w:rsidRDefault="003B30B1" w:rsidP="003B30B1">
      <w:pPr>
        <w:rPr>
          <w:rFonts w:asciiTheme="minorHAnsi" w:eastAsia="Lucida Sans" w:hAnsiTheme="minorHAnsi" w:cstheme="minorHAnsi"/>
          <w:color w:val="000000"/>
          <w:lang w:bidi="en-US"/>
        </w:rPr>
      </w:pPr>
    </w:p>
    <w:p w14:paraId="3742C827" w14:textId="0711C643" w:rsidR="003B30B1" w:rsidRDefault="003B30B1" w:rsidP="003B30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3B64A1">
        <w:rPr>
          <w:rStyle w:val="normaltextrun"/>
          <w:rFonts w:ascii="Calibri" w:hAnsi="Calibri" w:cs="Calibri"/>
        </w:rPr>
        <w:t xml:space="preserve"> </w:t>
      </w:r>
      <w:hyperlink r:id="rId11" w:history="1">
        <w:r w:rsidR="007F0FA8" w:rsidRPr="00EC74E0">
          <w:rPr>
            <w:rStyle w:val="Hyperlink"/>
            <w:rFonts w:ascii="Calibri" w:hAnsi="Calibri" w:cs="Calibri"/>
          </w:rPr>
          <w:t>ELD@dot.gov</w:t>
        </w:r>
      </w:hyperlink>
      <w:r w:rsidR="003B64A1">
        <w:rPr>
          <w:rStyle w:val="normaltextrun"/>
          <w:rFonts w:ascii="Calibri" w:hAnsi="Calibri" w:cs="Calibri"/>
        </w:rPr>
        <w:t>.</w:t>
      </w:r>
      <w:r>
        <w:rPr>
          <w:rStyle w:val="normaltextrun"/>
          <w:rFonts w:ascii="Calibri" w:hAnsi="Calibri" w:cs="Calibri"/>
        </w:rPr>
        <w:t> </w:t>
      </w:r>
      <w:r>
        <w:rPr>
          <w:rStyle w:val="eop"/>
          <w:rFonts w:ascii="Calibri" w:hAnsi="Calibri" w:cs="Calibri"/>
        </w:rPr>
        <w:t> </w:t>
      </w:r>
    </w:p>
    <w:p w14:paraId="180556F0" w14:textId="77777777" w:rsidR="003B30B1" w:rsidRDefault="003B30B1" w:rsidP="003B30B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1FE4F5B4" w14:textId="77777777" w:rsidR="003B30B1" w:rsidRDefault="003B30B1" w:rsidP="003B30B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DB2BCEE" w14:textId="77777777" w:rsidR="003B30B1" w:rsidRDefault="003B30B1" w:rsidP="003B30B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25E2AA85" w14:textId="66AE52B3" w:rsidR="003B30B1" w:rsidRPr="003B30B1" w:rsidRDefault="003B30B1" w:rsidP="002A298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0A5A04E" w14:textId="77777777" w:rsidR="003B30B1" w:rsidRDefault="003B30B1" w:rsidP="003B30B1">
      <w:pPr>
        <w:rPr>
          <w:rFonts w:asciiTheme="minorHAnsi" w:hAnsiTheme="minorHAnsi" w:cstheme="minorHAnsi"/>
        </w:rPr>
      </w:pPr>
    </w:p>
    <w:p w14:paraId="5D03AB73" w14:textId="77777777" w:rsidR="003B30B1" w:rsidRDefault="003B30B1" w:rsidP="003B30B1">
      <w:pPr>
        <w:shd w:val="clear" w:color="auto" w:fill="FFFFFF"/>
        <w:rPr>
          <w:rFonts w:asciiTheme="minorHAnsi" w:hAnsiTheme="minorHAnsi" w:cstheme="minorHAnsi"/>
          <w:b/>
          <w:bCs/>
          <w:color w:val="212529"/>
        </w:rPr>
      </w:pPr>
      <w:r w:rsidRPr="00215151">
        <w:rPr>
          <w:rFonts w:asciiTheme="minorHAnsi" w:hAnsiTheme="minorHAnsi" w:cstheme="minorHAnsi"/>
          <w:b/>
          <w:bCs/>
          <w:color w:val="212529"/>
        </w:rPr>
        <w:t>Regulatory Topic: ELD Guidance</w:t>
      </w:r>
    </w:p>
    <w:p w14:paraId="70D52FD1" w14:textId="77777777" w:rsidR="003B30B1" w:rsidRPr="00215151" w:rsidRDefault="003B30B1" w:rsidP="003B30B1">
      <w:pPr>
        <w:shd w:val="clear" w:color="auto" w:fill="FFFFFF"/>
        <w:rPr>
          <w:rFonts w:asciiTheme="minorHAnsi" w:hAnsiTheme="minorHAnsi" w:cstheme="minorHAnsi"/>
          <w:b/>
          <w:bCs/>
          <w:color w:val="212529"/>
        </w:rPr>
      </w:pPr>
    </w:p>
    <w:p w14:paraId="13A80049" w14:textId="77777777" w:rsidR="00693B45" w:rsidRDefault="003B30B1" w:rsidP="00693B45">
      <w:r w:rsidRPr="674943E7">
        <w:rPr>
          <w:rFonts w:asciiTheme="minorHAnsi" w:hAnsiTheme="minorHAnsi" w:cstheme="minorBidi"/>
          <w:color w:val="212529"/>
        </w:rPr>
        <w:t xml:space="preserve">Effective Date: </w:t>
      </w:r>
      <w:r w:rsidR="00693B45">
        <w:rPr>
          <w:rStyle w:val="normaltextrun"/>
          <w:rFonts w:ascii="Calibri" w:eastAsia="Lucida Sans" w:hAnsi="Calibri" w:cs="Calibri"/>
        </w:rPr>
        <w:t xml:space="preserve">Thursday, </w:t>
      </w:r>
      <w:r w:rsidR="00693B45" w:rsidRPr="6C275657">
        <w:rPr>
          <w:rStyle w:val="normaltextrun"/>
          <w:rFonts w:ascii="Calibri" w:eastAsia="Lucida Sans" w:hAnsi="Calibri" w:cs="Calibri"/>
        </w:rPr>
        <w:t>March 10, 2022</w:t>
      </w:r>
    </w:p>
    <w:p w14:paraId="1B5B0A14" w14:textId="77777777" w:rsidR="003B30B1" w:rsidRPr="00215151" w:rsidRDefault="003B30B1" w:rsidP="003B30B1">
      <w:pPr>
        <w:shd w:val="clear" w:color="auto" w:fill="FFFFFF"/>
        <w:rPr>
          <w:rFonts w:asciiTheme="minorHAnsi" w:hAnsiTheme="minorHAnsi" w:cstheme="minorHAnsi"/>
          <w:color w:val="212529"/>
        </w:rPr>
      </w:pPr>
    </w:p>
    <w:p w14:paraId="217020AB" w14:textId="77777777" w:rsidR="00693B45" w:rsidRDefault="003B30B1" w:rsidP="00693B45">
      <w:r w:rsidRPr="00215151">
        <w:rPr>
          <w:rFonts w:asciiTheme="minorHAnsi" w:hAnsiTheme="minorHAnsi" w:cstheme="minorHAnsi"/>
          <w:color w:val="212529"/>
        </w:rPr>
        <w:t xml:space="preserve">Issued Date: </w:t>
      </w:r>
      <w:r w:rsidR="00693B45">
        <w:rPr>
          <w:rStyle w:val="normaltextrun"/>
          <w:rFonts w:ascii="Calibri" w:eastAsia="Lucida Sans" w:hAnsi="Calibri" w:cs="Calibri"/>
        </w:rPr>
        <w:t xml:space="preserve">Thursday, </w:t>
      </w:r>
      <w:r w:rsidR="00693B45" w:rsidRPr="6C275657">
        <w:rPr>
          <w:rStyle w:val="normaltextrun"/>
          <w:rFonts w:ascii="Calibri" w:eastAsia="Lucida Sans" w:hAnsi="Calibri" w:cs="Calibri"/>
        </w:rPr>
        <w:t>March 10, 2022</w:t>
      </w:r>
    </w:p>
    <w:p w14:paraId="0E9E6574" w14:textId="65A20C19" w:rsidR="003B30B1" w:rsidRPr="00215151" w:rsidRDefault="003B30B1" w:rsidP="003B30B1">
      <w:pPr>
        <w:shd w:val="clear" w:color="auto" w:fill="FFFFFF"/>
        <w:rPr>
          <w:rFonts w:asciiTheme="minorHAnsi" w:hAnsiTheme="minorHAnsi" w:cstheme="minorHAnsi"/>
          <w:color w:val="212529"/>
        </w:rPr>
      </w:pPr>
    </w:p>
    <w:p w14:paraId="3743DEB7" w14:textId="77777777" w:rsidR="00995A0C" w:rsidRDefault="00693B45"/>
    <w:sectPr w:rsidR="00995A0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02EC8" w14:textId="77777777" w:rsidR="008F26C6" w:rsidRDefault="008F26C6" w:rsidP="009B274E">
      <w:r>
        <w:separator/>
      </w:r>
    </w:p>
  </w:endnote>
  <w:endnote w:type="continuationSeparator" w:id="0">
    <w:p w14:paraId="0862D8FA" w14:textId="77777777" w:rsidR="008F26C6" w:rsidRDefault="008F26C6" w:rsidP="009B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D139F" w14:textId="77777777" w:rsidR="009B274E" w:rsidRDefault="009B2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CB4F1" w14:textId="77777777" w:rsidR="009B274E" w:rsidRDefault="009B2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F11EA" w14:textId="77777777" w:rsidR="009B274E" w:rsidRDefault="009B2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7CA96" w14:textId="77777777" w:rsidR="008F26C6" w:rsidRDefault="008F26C6" w:rsidP="009B274E">
      <w:r>
        <w:separator/>
      </w:r>
    </w:p>
  </w:footnote>
  <w:footnote w:type="continuationSeparator" w:id="0">
    <w:p w14:paraId="169D9BF4" w14:textId="77777777" w:rsidR="008F26C6" w:rsidRDefault="008F26C6" w:rsidP="009B2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2D12A" w14:textId="77777777" w:rsidR="009B274E" w:rsidRDefault="009B2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9284C" w14:textId="06AF6346" w:rsidR="00741814" w:rsidRPr="00FA56FF" w:rsidRDefault="00741814" w:rsidP="00741814">
    <w:pPr>
      <w:tabs>
        <w:tab w:val="center" w:pos="4680"/>
        <w:tab w:val="right" w:pos="9360"/>
      </w:tabs>
      <w:rPr>
        <w:rFonts w:ascii="Calibri" w:eastAsia="Calibri" w:hAnsi="Calibri"/>
        <w:sz w:val="28"/>
        <w:szCs w:val="28"/>
      </w:rPr>
    </w:pPr>
    <w:r w:rsidRPr="00FA56FF">
      <w:rPr>
        <w:rFonts w:ascii="Calibri" w:eastAsia="Calibri" w:hAnsi="Calibri"/>
        <w:b/>
        <w:bCs/>
        <w:sz w:val="28"/>
        <w:szCs w:val="28"/>
        <w:u w:val="single"/>
      </w:rPr>
      <w:t>NOTE</w:t>
    </w:r>
    <w:r w:rsidRPr="00FA56FF">
      <w:rPr>
        <w:rFonts w:ascii="Calibri" w:eastAsia="Calibri" w:hAnsi="Calibri"/>
        <w:b/>
        <w:bCs/>
        <w:sz w:val="28"/>
        <w:szCs w:val="28"/>
      </w:rPr>
      <w:t>:  This guidance revises FMCSA-</w:t>
    </w:r>
    <w:r>
      <w:rPr>
        <w:rFonts w:ascii="Calibri" w:eastAsia="Calibri" w:hAnsi="Calibri"/>
        <w:b/>
        <w:bCs/>
        <w:sz w:val="28"/>
        <w:szCs w:val="28"/>
      </w:rPr>
      <w:t>HOS-</w:t>
    </w:r>
    <w:r w:rsidRPr="00FA56FF">
      <w:rPr>
        <w:rFonts w:ascii="Calibri" w:eastAsia="Calibri" w:hAnsi="Calibri"/>
        <w:b/>
        <w:bCs/>
        <w:sz w:val="28"/>
        <w:szCs w:val="28"/>
      </w:rPr>
      <w:t>ELD-395-</w:t>
    </w:r>
    <w:r w:rsidR="00D51A9C">
      <w:rPr>
        <w:rFonts w:ascii="Calibri" w:eastAsia="Calibri" w:hAnsi="Calibri"/>
        <w:b/>
        <w:bCs/>
        <w:sz w:val="28"/>
        <w:szCs w:val="28"/>
      </w:rPr>
      <w:t>FA</w:t>
    </w:r>
    <w:r w:rsidRPr="00FA56FF">
      <w:rPr>
        <w:rFonts w:ascii="Calibri" w:eastAsia="Calibri" w:hAnsi="Calibri"/>
        <w:b/>
        <w:bCs/>
        <w:sz w:val="28"/>
        <w:szCs w:val="28"/>
      </w:rPr>
      <w:t xml:space="preserve">Q62, issued on </w:t>
    </w:r>
    <w:r>
      <w:rPr>
        <w:rFonts w:ascii="Calibri" w:eastAsia="Calibri" w:hAnsi="Calibri"/>
        <w:b/>
        <w:bCs/>
        <w:sz w:val="28"/>
        <w:szCs w:val="28"/>
      </w:rPr>
      <w:t>April 3</w:t>
    </w:r>
    <w:r w:rsidRPr="00FA56FF">
      <w:rPr>
        <w:rFonts w:ascii="Calibri" w:eastAsia="Calibri" w:hAnsi="Calibri"/>
        <w:b/>
        <w:bCs/>
        <w:sz w:val="28"/>
        <w:szCs w:val="28"/>
      </w:rPr>
      <w:t>, 201</w:t>
    </w:r>
    <w:r>
      <w:rPr>
        <w:rFonts w:ascii="Calibri" w:eastAsia="Calibri" w:hAnsi="Calibri"/>
        <w:b/>
        <w:bCs/>
        <w:sz w:val="28"/>
        <w:szCs w:val="28"/>
      </w:rPr>
      <w:t>7</w:t>
    </w:r>
    <w:r w:rsidRPr="00FA56FF">
      <w:rPr>
        <w:rFonts w:ascii="Calibri" w:eastAsia="Calibri" w:hAnsi="Calibri"/>
        <w:b/>
        <w:bCs/>
        <w:sz w:val="28"/>
        <w:szCs w:val="28"/>
      </w:rPr>
      <w:t xml:space="preserve">, and rescinded on </w:t>
    </w:r>
    <w:r>
      <w:rPr>
        <w:rFonts w:ascii="Calibri" w:eastAsia="Calibri" w:hAnsi="Calibri"/>
        <w:b/>
        <w:bCs/>
        <w:sz w:val="28"/>
        <w:szCs w:val="28"/>
      </w:rPr>
      <w:t>March 10</w:t>
    </w:r>
    <w:r w:rsidRPr="00FA56FF">
      <w:rPr>
        <w:rFonts w:ascii="Calibri" w:eastAsia="Calibri" w:hAnsi="Calibri"/>
        <w:b/>
        <w:bCs/>
        <w:sz w:val="28"/>
        <w:szCs w:val="28"/>
      </w:rPr>
      <w:t>, 2022.</w:t>
    </w:r>
  </w:p>
  <w:p w14:paraId="0884866A" w14:textId="0AC251CF" w:rsidR="009B274E" w:rsidRDefault="009B2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77EAF" w14:textId="77777777" w:rsidR="009B274E" w:rsidRDefault="009B2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40B40"/>
    <w:multiLevelType w:val="hybridMultilevel"/>
    <w:tmpl w:val="67604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B1"/>
    <w:rsid w:val="00253995"/>
    <w:rsid w:val="002A298E"/>
    <w:rsid w:val="003B30B1"/>
    <w:rsid w:val="003B64A1"/>
    <w:rsid w:val="00693B45"/>
    <w:rsid w:val="00741814"/>
    <w:rsid w:val="007E5DCA"/>
    <w:rsid w:val="007F0FA8"/>
    <w:rsid w:val="00810BA7"/>
    <w:rsid w:val="008F26C6"/>
    <w:rsid w:val="00940484"/>
    <w:rsid w:val="009B274E"/>
    <w:rsid w:val="00BB4F59"/>
    <w:rsid w:val="00D51A9C"/>
    <w:rsid w:val="00D94E88"/>
    <w:rsid w:val="00FC3F8C"/>
    <w:rsid w:val="6749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9C2203"/>
  <w15:chartTrackingRefBased/>
  <w15:docId w15:val="{36F533C4-7843-4361-9D72-D95EC0EF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B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3B30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Heading2"/>
    <w:link w:val="QuestionChar"/>
    <w:uiPriority w:val="1"/>
    <w:qFormat/>
    <w:rsid w:val="003B30B1"/>
    <w:pPr>
      <w:keepNext w:val="0"/>
      <w:keepLines w:val="0"/>
      <w:widowControl w:val="0"/>
      <w:autoSpaceDE w:val="0"/>
      <w:autoSpaceDN w:val="0"/>
      <w:spacing w:before="0"/>
    </w:pPr>
    <w:rPr>
      <w:rFonts w:ascii="Times New Roman" w:eastAsia="Lucida Sans" w:hAnsi="Times New Roman" w:cstheme="minorHAnsi"/>
      <w:b/>
      <w:lang w:bidi="en-US"/>
    </w:rPr>
  </w:style>
  <w:style w:type="character" w:customStyle="1" w:styleId="QuestionChar">
    <w:name w:val="Question Char"/>
    <w:basedOn w:val="Heading2Char"/>
    <w:link w:val="Question"/>
    <w:uiPriority w:val="1"/>
    <w:rsid w:val="003B30B1"/>
    <w:rPr>
      <w:rFonts w:ascii="Times New Roman" w:eastAsia="Lucida Sans" w:hAnsi="Times New Roman" w:cstheme="minorHAnsi"/>
      <w:b/>
      <w:color w:val="2F5496" w:themeColor="accent1" w:themeShade="BF"/>
      <w:sz w:val="26"/>
      <w:szCs w:val="26"/>
      <w:lang w:bidi="en-US"/>
    </w:rPr>
  </w:style>
  <w:style w:type="character" w:customStyle="1" w:styleId="Heading2Char">
    <w:name w:val="Heading 2 Char"/>
    <w:basedOn w:val="DefaultParagraphFont"/>
    <w:link w:val="Heading2"/>
    <w:uiPriority w:val="9"/>
    <w:semiHidden/>
    <w:rsid w:val="003B30B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B30B1"/>
    <w:rPr>
      <w:color w:val="0563C1" w:themeColor="hyperlink"/>
      <w:u w:val="single"/>
    </w:rPr>
  </w:style>
  <w:style w:type="character" w:styleId="UnresolvedMention">
    <w:name w:val="Unresolved Mention"/>
    <w:basedOn w:val="DefaultParagraphFont"/>
    <w:uiPriority w:val="99"/>
    <w:semiHidden/>
    <w:unhideWhenUsed/>
    <w:rsid w:val="003B30B1"/>
    <w:rPr>
      <w:color w:val="605E5C"/>
      <w:shd w:val="clear" w:color="auto" w:fill="E1DFDD"/>
    </w:rPr>
  </w:style>
  <w:style w:type="paragraph" w:customStyle="1" w:styleId="paragraph">
    <w:name w:val="paragraph"/>
    <w:basedOn w:val="Normal"/>
    <w:rsid w:val="003B30B1"/>
    <w:pPr>
      <w:spacing w:before="100" w:beforeAutospacing="1" w:after="100" w:afterAutospacing="1"/>
    </w:pPr>
  </w:style>
  <w:style w:type="character" w:customStyle="1" w:styleId="normaltextrun">
    <w:name w:val="normaltextrun"/>
    <w:basedOn w:val="DefaultParagraphFont"/>
    <w:rsid w:val="003B30B1"/>
  </w:style>
  <w:style w:type="character" w:customStyle="1" w:styleId="eop">
    <w:name w:val="eop"/>
    <w:basedOn w:val="DefaultParagraphFont"/>
    <w:rsid w:val="003B30B1"/>
  </w:style>
  <w:style w:type="paragraph" w:styleId="Header">
    <w:name w:val="header"/>
    <w:basedOn w:val="Normal"/>
    <w:link w:val="HeaderChar"/>
    <w:uiPriority w:val="99"/>
    <w:unhideWhenUsed/>
    <w:rsid w:val="009B274E"/>
    <w:pPr>
      <w:tabs>
        <w:tab w:val="center" w:pos="4680"/>
        <w:tab w:val="right" w:pos="9360"/>
      </w:tabs>
    </w:pPr>
  </w:style>
  <w:style w:type="character" w:customStyle="1" w:styleId="HeaderChar">
    <w:name w:val="Header Char"/>
    <w:basedOn w:val="DefaultParagraphFont"/>
    <w:link w:val="Header"/>
    <w:uiPriority w:val="99"/>
    <w:rsid w:val="009B27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274E"/>
    <w:pPr>
      <w:tabs>
        <w:tab w:val="center" w:pos="4680"/>
        <w:tab w:val="right" w:pos="9360"/>
      </w:tabs>
    </w:pPr>
  </w:style>
  <w:style w:type="character" w:customStyle="1" w:styleId="FooterChar">
    <w:name w:val="Footer Char"/>
    <w:basedOn w:val="DefaultParagraphFont"/>
    <w:link w:val="Footer"/>
    <w:uiPriority w:val="99"/>
    <w:rsid w:val="009B27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632735">
      <w:bodyDiv w:val="1"/>
      <w:marLeft w:val="0"/>
      <w:marRight w:val="0"/>
      <w:marTop w:val="0"/>
      <w:marBottom w:val="0"/>
      <w:divBdr>
        <w:top w:val="none" w:sz="0" w:space="0" w:color="auto"/>
        <w:left w:val="none" w:sz="0" w:space="0" w:color="auto"/>
        <w:bottom w:val="none" w:sz="0" w:space="0" w:color="auto"/>
        <w:right w:val="none" w:sz="0" w:space="0" w:color="auto"/>
      </w:divBdr>
      <w:divsChild>
        <w:div w:id="1234002462">
          <w:marLeft w:val="0"/>
          <w:marRight w:val="0"/>
          <w:marTop w:val="0"/>
          <w:marBottom w:val="0"/>
          <w:divBdr>
            <w:top w:val="none" w:sz="0" w:space="0" w:color="auto"/>
            <w:left w:val="none" w:sz="0" w:space="0" w:color="auto"/>
            <w:bottom w:val="none" w:sz="0" w:space="0" w:color="auto"/>
            <w:right w:val="none" w:sz="0" w:space="0" w:color="auto"/>
          </w:divBdr>
        </w:div>
        <w:div w:id="877931200">
          <w:marLeft w:val="0"/>
          <w:marRight w:val="0"/>
          <w:marTop w:val="0"/>
          <w:marBottom w:val="0"/>
          <w:divBdr>
            <w:top w:val="none" w:sz="0" w:space="0" w:color="auto"/>
            <w:left w:val="none" w:sz="0" w:space="0" w:color="auto"/>
            <w:bottom w:val="none" w:sz="0" w:space="0" w:color="auto"/>
            <w:right w:val="none" w:sz="0" w:space="0" w:color="auto"/>
          </w:divBdr>
        </w:div>
        <w:div w:id="254554491">
          <w:marLeft w:val="0"/>
          <w:marRight w:val="0"/>
          <w:marTop w:val="0"/>
          <w:marBottom w:val="0"/>
          <w:divBdr>
            <w:top w:val="none" w:sz="0" w:space="0" w:color="auto"/>
            <w:left w:val="none" w:sz="0" w:space="0" w:color="auto"/>
            <w:bottom w:val="none" w:sz="0" w:space="0" w:color="auto"/>
            <w:right w:val="none" w:sz="0" w:space="0" w:color="auto"/>
          </w:divBdr>
        </w:div>
        <w:div w:id="1599488489">
          <w:marLeft w:val="0"/>
          <w:marRight w:val="0"/>
          <w:marTop w:val="0"/>
          <w:marBottom w:val="0"/>
          <w:divBdr>
            <w:top w:val="none" w:sz="0" w:space="0" w:color="auto"/>
            <w:left w:val="none" w:sz="0" w:space="0" w:color="auto"/>
            <w:bottom w:val="none" w:sz="0" w:space="0" w:color="auto"/>
            <w:right w:val="none" w:sz="0" w:space="0" w:color="auto"/>
          </w:divBdr>
        </w:div>
        <w:div w:id="462387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D@dot.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ecfr.gov/current/title-49/subtitle-B/chapter-III/subchapter-B/part-39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2DBD2-997B-4964-A6FE-64C1E9CBED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963A03-4A98-448F-99BC-177E041DF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8C7A8C-CD1C-4AED-9E83-0E71974889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Company>U.S DOT - Volpe Center</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D'Allaird, Mary (FMCSA)</cp:lastModifiedBy>
  <cp:revision>2</cp:revision>
  <dcterms:created xsi:type="dcterms:W3CDTF">2022-03-10T14:49:00Z</dcterms:created>
  <dcterms:modified xsi:type="dcterms:W3CDTF">2022-03-10T14:49:00Z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