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BE77" w14:textId="165014E3" w:rsidR="002866EB" w:rsidRPr="002866EB" w:rsidRDefault="002866EB" w:rsidP="002866EB">
      <w:pPr>
        <w:shd w:val="clear" w:color="auto" w:fill="FFFFFF"/>
        <w:spacing w:before="277" w:after="277"/>
        <w:jc w:val="right"/>
        <w:outlineLvl w:val="1"/>
        <w:rPr>
          <w:rFonts w:asciiTheme="minorHAnsi" w:hAnsiTheme="minorHAnsi" w:cstheme="minorHAnsi"/>
          <w:color w:val="000000"/>
        </w:rPr>
      </w:pPr>
      <w:r w:rsidRPr="002866EB">
        <w:rPr>
          <w:rFonts w:asciiTheme="minorHAnsi" w:hAnsiTheme="minorHAnsi" w:cstheme="minorHAnsi"/>
          <w:color w:val="000000"/>
        </w:rPr>
        <w:t>FMCSA-HOS-ELD-395-FAQ011(2017-07-12)-CORR1</w:t>
      </w:r>
    </w:p>
    <w:p w14:paraId="75B5AC2C" w14:textId="523CB115" w:rsidR="002866EB" w:rsidRPr="002866EB" w:rsidRDefault="002866EB" w:rsidP="002866EB">
      <w:pPr>
        <w:shd w:val="clear" w:color="auto" w:fill="FFFFFF"/>
        <w:spacing w:before="360" w:after="360"/>
        <w:rPr>
          <w:rFonts w:asciiTheme="minorHAnsi" w:hAnsiTheme="minorHAnsi" w:cstheme="minorHAnsi"/>
          <w:color w:val="000000"/>
          <w:lang w:bidi="en-US"/>
        </w:rPr>
      </w:pPr>
      <w:r w:rsidRPr="002866EB">
        <w:rPr>
          <w:rFonts w:asciiTheme="minorHAnsi" w:hAnsiTheme="minorHAnsi" w:cstheme="minorHAnsi"/>
          <w:b/>
          <w:bCs/>
          <w:color w:val="000000"/>
          <w:lang w:bidi="en-US"/>
        </w:rPr>
        <w:t>Question:</w:t>
      </w:r>
      <w:r>
        <w:rPr>
          <w:rFonts w:asciiTheme="minorHAnsi" w:hAnsiTheme="minorHAnsi" w:cstheme="minorHAnsi"/>
          <w:color w:val="000000"/>
          <w:lang w:bidi="en-US"/>
        </w:rPr>
        <w:t xml:space="preserve"> </w:t>
      </w:r>
      <w:r w:rsidRPr="002866EB">
        <w:rPr>
          <w:rFonts w:asciiTheme="minorHAnsi" w:hAnsiTheme="minorHAnsi" w:cstheme="minorHAnsi"/>
          <w:color w:val="000000"/>
          <w:lang w:bidi="en-US"/>
        </w:rPr>
        <w:t>How will the electronic logging device (ELD) display screen or printout reflect special driving categories; yard moves and personal conveyance?</w:t>
      </w:r>
    </w:p>
    <w:p w14:paraId="559B0640" w14:textId="7CBADBB8" w:rsidR="002866EB" w:rsidRPr="002866EB" w:rsidRDefault="002866EB" w:rsidP="5C7FE965">
      <w:pPr>
        <w:shd w:val="clear" w:color="auto" w:fill="FFFFFF" w:themeFill="background1"/>
        <w:spacing w:before="360" w:after="360"/>
        <w:rPr>
          <w:rFonts w:asciiTheme="minorHAnsi" w:hAnsiTheme="minorHAnsi" w:cstheme="minorBidi"/>
          <w:color w:val="000000"/>
          <w:lang w:bidi="en-US"/>
        </w:rPr>
      </w:pPr>
      <w:r w:rsidRPr="5C7FE965">
        <w:rPr>
          <w:rFonts w:asciiTheme="minorHAnsi" w:hAnsiTheme="minorHAnsi" w:cstheme="minorBidi"/>
          <w:b/>
          <w:color w:val="000000" w:themeColor="text1"/>
          <w:lang w:bidi="en-US"/>
        </w:rPr>
        <w:t>Guidance:</w:t>
      </w:r>
      <w:r w:rsidRPr="5C7FE965">
        <w:rPr>
          <w:rFonts w:asciiTheme="minorHAnsi" w:hAnsiTheme="minorHAnsi" w:cstheme="minorBidi"/>
          <w:color w:val="000000" w:themeColor="text1"/>
          <w:lang w:bidi="en-US"/>
        </w:rPr>
        <w:t xml:space="preserve"> While not required, if the motor carrier configured the driver user account to authorize a special driving category, then the graph-grid will overlay periods using a different style line (such as dashed, dotted line, or shading) in accordance with section 4.8.1.3(c)(2) of </w:t>
      </w:r>
      <w:hyperlink r:id="rId11" w:anchor="Appendix-A-to-Subpart-B-of-Part-395">
        <w:r w:rsidRPr="5C7FE965">
          <w:rPr>
            <w:rStyle w:val="Hyperlink"/>
            <w:rFonts w:asciiTheme="minorHAnsi" w:hAnsiTheme="minorHAnsi" w:cstheme="minorBidi"/>
            <w:lang w:bidi="en-US"/>
          </w:rPr>
          <w:t>49 CFR part 395, subpart B, Appendix A</w:t>
        </w:r>
      </w:hyperlink>
      <w:r w:rsidRPr="5C7FE965">
        <w:rPr>
          <w:rFonts w:asciiTheme="minorHAnsi" w:hAnsiTheme="minorHAnsi" w:cstheme="minorBidi"/>
          <w:color w:val="000000" w:themeColor="text1"/>
          <w:lang w:bidi="en-US"/>
        </w:rPr>
        <w:t>. The appropriate abbreviation must also be indicated on the graph-grid.</w:t>
      </w:r>
    </w:p>
    <w:p w14:paraId="374B9F3D" w14:textId="2DAE97DC" w:rsidR="002866EB" w:rsidRDefault="002866EB" w:rsidP="002866EB">
      <w:pPr>
        <w:shd w:val="clear" w:color="auto" w:fill="FFFFFF"/>
        <w:spacing w:before="360" w:after="360"/>
        <w:rPr>
          <w:rFonts w:asciiTheme="minorHAnsi" w:hAnsiTheme="minorHAnsi" w:cstheme="minorHAnsi"/>
          <w:color w:val="000000"/>
          <w:lang w:bidi="en-US"/>
        </w:rPr>
      </w:pPr>
      <w:r w:rsidRPr="002866EB">
        <w:rPr>
          <w:rFonts w:asciiTheme="minorHAnsi" w:hAnsiTheme="minorHAnsi" w:cstheme="minorHAnsi"/>
          <w:color w:val="000000"/>
          <w:lang w:bidi="en-US"/>
        </w:rPr>
        <w:t>If the motor carrier does not configure the driver user account to authorize special driving categories, then the driver must annotate the beginning and end of the applicable special driving category.</w:t>
      </w:r>
    </w:p>
    <w:p w14:paraId="5DB60665" w14:textId="77777777" w:rsidR="002866EB" w:rsidRPr="008E6B2F" w:rsidRDefault="002866EB" w:rsidP="002866EB">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2B20414F" w14:textId="77777777" w:rsidR="002866EB" w:rsidRPr="008E6B2F" w:rsidRDefault="002866EB" w:rsidP="002866EB">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F764DC4" w14:textId="77777777" w:rsidR="002866EB" w:rsidRPr="008E6B2F" w:rsidRDefault="002866EB" w:rsidP="002866EB">
      <w:pPr>
        <w:rPr>
          <w:rFonts w:asciiTheme="minorHAnsi" w:hAnsiTheme="minorHAnsi" w:cstheme="minorHAnsi"/>
          <w:i/>
          <w:iCs/>
          <w:color w:val="000000" w:themeColor="text1"/>
        </w:rPr>
      </w:pPr>
    </w:p>
    <w:p w14:paraId="4892186B" w14:textId="77777777" w:rsidR="002866EB" w:rsidRPr="008E6B2F" w:rsidRDefault="002866EB" w:rsidP="002866EB">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27BF8DE6" w14:textId="77777777" w:rsidR="002866EB" w:rsidRPr="008E6B2F" w:rsidRDefault="002866EB" w:rsidP="002866EB">
      <w:pPr>
        <w:rPr>
          <w:rFonts w:asciiTheme="minorHAnsi" w:hAnsiTheme="minorHAnsi" w:cstheme="minorHAnsi"/>
          <w:b/>
          <w:bCs/>
          <w:color w:val="333333"/>
          <w:shd w:val="clear" w:color="auto" w:fill="FFFFFF"/>
        </w:rPr>
      </w:pPr>
    </w:p>
    <w:p w14:paraId="7AB37FE7" w14:textId="77777777" w:rsidR="002866EB" w:rsidRPr="008E6B2F" w:rsidRDefault="002866EB" w:rsidP="002866EB">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533EA878" w14:textId="77777777" w:rsidR="002866EB" w:rsidRPr="008E6B2F" w:rsidRDefault="002866EB" w:rsidP="002866EB">
      <w:pPr>
        <w:shd w:val="clear" w:color="auto" w:fill="FFFFFF"/>
        <w:rPr>
          <w:rFonts w:asciiTheme="minorHAnsi" w:hAnsiTheme="minorHAnsi" w:cstheme="minorHAnsi"/>
          <w:color w:val="212529"/>
        </w:rPr>
      </w:pPr>
    </w:p>
    <w:p w14:paraId="25D1DEA2" w14:textId="3C245C22" w:rsidR="002866EB" w:rsidRPr="008E6B2F" w:rsidRDefault="002866EB" w:rsidP="002866EB">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2866EB">
        <w:rPr>
          <w:rFonts w:asciiTheme="minorHAnsi" w:hAnsiTheme="minorHAnsi" w:cstheme="minorHAnsi"/>
          <w:color w:val="212529"/>
        </w:rPr>
        <w:t>Wednesday, July 12, 2017</w:t>
      </w:r>
    </w:p>
    <w:p w14:paraId="7F56BAEC" w14:textId="77777777" w:rsidR="002866EB" w:rsidRPr="008E6B2F" w:rsidRDefault="002866EB" w:rsidP="002866EB">
      <w:pPr>
        <w:shd w:val="clear" w:color="auto" w:fill="FFFFFF"/>
        <w:rPr>
          <w:rFonts w:asciiTheme="minorHAnsi" w:hAnsiTheme="minorHAnsi" w:cstheme="minorHAnsi"/>
          <w:color w:val="212529"/>
        </w:rPr>
      </w:pPr>
    </w:p>
    <w:p w14:paraId="3D4DFA47" w14:textId="5F2C97D3" w:rsidR="002866EB" w:rsidRPr="008E6B2F" w:rsidRDefault="002866EB" w:rsidP="002866EB">
      <w:pPr>
        <w:shd w:val="clear" w:color="auto" w:fill="FFFFFF"/>
        <w:rPr>
          <w:rFonts w:asciiTheme="minorHAnsi" w:hAnsiTheme="minorHAnsi" w:cstheme="minorHAnsi"/>
          <w:color w:val="212529"/>
        </w:rPr>
      </w:pPr>
      <w:r w:rsidRPr="008E6B2F">
        <w:rPr>
          <w:rFonts w:asciiTheme="minorHAnsi" w:hAnsiTheme="minorHAnsi" w:cstheme="minorHAnsi"/>
          <w:color w:val="212529"/>
        </w:rPr>
        <w:t xml:space="preserve">Issued Date: </w:t>
      </w:r>
      <w:r w:rsidRPr="002866EB">
        <w:rPr>
          <w:rFonts w:asciiTheme="minorHAnsi" w:hAnsiTheme="minorHAnsi" w:cstheme="minorHAnsi"/>
          <w:color w:val="212529"/>
        </w:rPr>
        <w:t>Wednesday, July 12, 2017</w:t>
      </w:r>
    </w:p>
    <w:p w14:paraId="1E049B02" w14:textId="77777777" w:rsidR="002866EB" w:rsidRPr="002866EB" w:rsidRDefault="002866EB" w:rsidP="002866EB">
      <w:pPr>
        <w:shd w:val="clear" w:color="auto" w:fill="FFFFFF"/>
        <w:spacing w:before="360" w:after="360"/>
        <w:rPr>
          <w:rFonts w:asciiTheme="minorHAnsi" w:hAnsiTheme="minorHAnsi" w:cstheme="minorHAnsi"/>
          <w:color w:val="000000"/>
          <w:lang w:bidi="en-US"/>
        </w:rPr>
      </w:pPr>
    </w:p>
    <w:p w14:paraId="6B28C6C4" w14:textId="77777777" w:rsidR="002866EB" w:rsidRPr="002866EB" w:rsidRDefault="002866EB" w:rsidP="002866EB">
      <w:pPr>
        <w:shd w:val="clear" w:color="auto" w:fill="FFFFFF"/>
        <w:spacing w:before="360" w:after="360"/>
        <w:rPr>
          <w:rFonts w:ascii="Verdana" w:hAnsi="Verdana"/>
          <w:b/>
          <w:bCs/>
          <w:color w:val="000000"/>
          <w:sz w:val="20"/>
          <w:szCs w:val="20"/>
          <w:lang w:bidi="en-US"/>
        </w:rPr>
      </w:pPr>
    </w:p>
    <w:p w14:paraId="72087C25" w14:textId="2D1E126D" w:rsidR="00494EDA" w:rsidRPr="00494EDA" w:rsidRDefault="00494EDA" w:rsidP="002866EB">
      <w:pPr>
        <w:shd w:val="clear" w:color="auto" w:fill="FFFFFF"/>
        <w:spacing w:before="360" w:after="360"/>
        <w:rPr>
          <w:rFonts w:ascii="Verdana" w:hAnsi="Verdana"/>
          <w:bCs/>
          <w:color w:val="000000"/>
          <w:sz w:val="20"/>
          <w:szCs w:val="20"/>
          <w:lang w:bidi="en-US"/>
        </w:rPr>
      </w:pPr>
    </w:p>
    <w:sectPr w:rsidR="00494EDA" w:rsidRPr="00494EDA"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DCE4" w14:textId="77777777" w:rsidR="002866EB" w:rsidRDefault="002866EB" w:rsidP="002866EB">
      <w:r>
        <w:separator/>
      </w:r>
    </w:p>
  </w:endnote>
  <w:endnote w:type="continuationSeparator" w:id="0">
    <w:p w14:paraId="62DCC3E0" w14:textId="77777777" w:rsidR="002866EB" w:rsidRDefault="002866EB" w:rsidP="002866EB">
      <w:r>
        <w:continuationSeparator/>
      </w:r>
    </w:p>
  </w:endnote>
  <w:endnote w:type="continuationNotice" w:id="1">
    <w:p w14:paraId="632D36DD" w14:textId="77777777" w:rsidR="00527C2F" w:rsidRDefault="0052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9BAF" w14:textId="77777777" w:rsidR="002866EB" w:rsidRDefault="002866EB" w:rsidP="002866EB">
      <w:r>
        <w:separator/>
      </w:r>
    </w:p>
  </w:footnote>
  <w:footnote w:type="continuationSeparator" w:id="0">
    <w:p w14:paraId="04FAC979" w14:textId="77777777" w:rsidR="002866EB" w:rsidRDefault="002866EB" w:rsidP="002866EB">
      <w:r>
        <w:continuationSeparator/>
      </w:r>
    </w:p>
  </w:footnote>
  <w:footnote w:type="continuationNotice" w:id="1">
    <w:p w14:paraId="0DF9BAF3" w14:textId="77777777" w:rsidR="00527C2F" w:rsidRDefault="00527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2EF8" w14:textId="01E51CF3" w:rsidR="002866EB" w:rsidRDefault="002866EB">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346BDB">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829A839" w14:textId="77777777" w:rsidR="002866EB" w:rsidRDefault="00286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811D1"/>
    <w:rsid w:val="000E0C24"/>
    <w:rsid w:val="00135E6C"/>
    <w:rsid w:val="0015747D"/>
    <w:rsid w:val="001C1FFE"/>
    <w:rsid w:val="001C2055"/>
    <w:rsid w:val="00240737"/>
    <w:rsid w:val="002759F2"/>
    <w:rsid w:val="002866EB"/>
    <w:rsid w:val="002A09E0"/>
    <w:rsid w:val="002D5D65"/>
    <w:rsid w:val="00326D9D"/>
    <w:rsid w:val="00346BDB"/>
    <w:rsid w:val="003D0A3A"/>
    <w:rsid w:val="0040553F"/>
    <w:rsid w:val="00445121"/>
    <w:rsid w:val="00482481"/>
    <w:rsid w:val="00494EDA"/>
    <w:rsid w:val="004F690F"/>
    <w:rsid w:val="00527C2F"/>
    <w:rsid w:val="00533F56"/>
    <w:rsid w:val="00564B35"/>
    <w:rsid w:val="00587BC2"/>
    <w:rsid w:val="005930AA"/>
    <w:rsid w:val="005E2DF8"/>
    <w:rsid w:val="00630A76"/>
    <w:rsid w:val="0067786F"/>
    <w:rsid w:val="00681BD0"/>
    <w:rsid w:val="007E6B42"/>
    <w:rsid w:val="00805F57"/>
    <w:rsid w:val="008203DA"/>
    <w:rsid w:val="00875C89"/>
    <w:rsid w:val="008B2074"/>
    <w:rsid w:val="008E1CA0"/>
    <w:rsid w:val="008E4FF6"/>
    <w:rsid w:val="009304DE"/>
    <w:rsid w:val="009636B4"/>
    <w:rsid w:val="009A20D4"/>
    <w:rsid w:val="00A12B21"/>
    <w:rsid w:val="00A6108D"/>
    <w:rsid w:val="00A93F24"/>
    <w:rsid w:val="00AE58DD"/>
    <w:rsid w:val="00AF1165"/>
    <w:rsid w:val="00B25D84"/>
    <w:rsid w:val="00B55974"/>
    <w:rsid w:val="00B6067D"/>
    <w:rsid w:val="00BE7352"/>
    <w:rsid w:val="00C07DBF"/>
    <w:rsid w:val="00D57DCE"/>
    <w:rsid w:val="00D85DE3"/>
    <w:rsid w:val="00DA25DE"/>
    <w:rsid w:val="00DA3DE2"/>
    <w:rsid w:val="00DE2C73"/>
    <w:rsid w:val="00DF6C05"/>
    <w:rsid w:val="00E06240"/>
    <w:rsid w:val="00E22D53"/>
    <w:rsid w:val="00EB1625"/>
    <w:rsid w:val="00EE094B"/>
    <w:rsid w:val="00EF2C7D"/>
    <w:rsid w:val="00F21D58"/>
    <w:rsid w:val="00FD6612"/>
    <w:rsid w:val="5C7FE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119F"/>
  <w14:defaultImageDpi w14:val="32767"/>
  <w15:docId w15:val="{0AFB27FF-8352-4E53-9082-3145BFE8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0E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6EB"/>
    <w:pPr>
      <w:tabs>
        <w:tab w:val="center" w:pos="4680"/>
        <w:tab w:val="right" w:pos="9360"/>
      </w:tabs>
    </w:pPr>
  </w:style>
  <w:style w:type="character" w:customStyle="1" w:styleId="HeaderChar">
    <w:name w:val="Header Char"/>
    <w:basedOn w:val="DefaultParagraphFont"/>
    <w:link w:val="Header"/>
    <w:uiPriority w:val="99"/>
    <w:rsid w:val="002866EB"/>
    <w:rPr>
      <w:rFonts w:ascii="Times New Roman" w:eastAsia="Times New Roman" w:hAnsi="Times New Roman" w:cs="Times New Roman"/>
    </w:rPr>
  </w:style>
  <w:style w:type="paragraph" w:styleId="Footer">
    <w:name w:val="footer"/>
    <w:basedOn w:val="Normal"/>
    <w:link w:val="FooterChar"/>
    <w:uiPriority w:val="99"/>
    <w:unhideWhenUsed/>
    <w:rsid w:val="002866EB"/>
    <w:pPr>
      <w:tabs>
        <w:tab w:val="center" w:pos="4680"/>
        <w:tab w:val="right" w:pos="9360"/>
      </w:tabs>
    </w:pPr>
  </w:style>
  <w:style w:type="character" w:customStyle="1" w:styleId="FooterChar">
    <w:name w:val="Footer Char"/>
    <w:basedOn w:val="DefaultParagraphFont"/>
    <w:link w:val="Footer"/>
    <w:uiPriority w:val="99"/>
    <w:rsid w:val="002866E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8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07B2-2A65-4E34-9A0B-D96F952D927F}"/>
</file>

<file path=customXml/itemProps2.xml><?xml version="1.0" encoding="utf-8"?>
<ds:datastoreItem xmlns:ds="http://schemas.openxmlformats.org/officeDocument/2006/customXml" ds:itemID="{84ABE9A6-0C70-4275-B736-66A336C1D8B0}"/>
</file>

<file path=customXml/itemProps3.xml><?xml version="1.0" encoding="utf-8"?>
<ds:datastoreItem xmlns:ds="http://schemas.openxmlformats.org/officeDocument/2006/customXml" ds:itemID="{B4829168-7F72-405F-87BB-0039398850EF}">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2FEC08EC-30A0-420A-8D25-8388597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2022-03-15T15:29:00Z</dcterms:created>
  <dcterms:modified xsi:type="dcterms:W3CDTF">2022-03-21T18:14:00Z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