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B67B9" w14:textId="17DA65E2" w:rsidR="00F846BD" w:rsidRPr="007347AC" w:rsidRDefault="00F846BD" w:rsidP="00F846BD">
      <w:pPr>
        <w:spacing w:after="100" w:afterAutospacing="1" w:line="240" w:lineRule="auto"/>
        <w:jc w:val="right"/>
        <w:outlineLvl w:val="0"/>
        <w:rPr>
          <w:rFonts w:eastAsia="Times New Roman" w:cstheme="minorHAnsi"/>
          <w:kern w:val="36"/>
          <w:sz w:val="24"/>
          <w:szCs w:val="24"/>
          <w:lang w:val="en"/>
        </w:rPr>
      </w:pPr>
      <w:r w:rsidRPr="007347AC">
        <w:rPr>
          <w:rFonts w:eastAsia="Times New Roman" w:cstheme="minorHAnsi"/>
          <w:kern w:val="36"/>
          <w:sz w:val="24"/>
          <w:szCs w:val="24"/>
          <w:lang w:val="en"/>
        </w:rPr>
        <w:t>FMCSA-ELD-Malfunctions-Data-Diagnostics-</w:t>
      </w:r>
      <w:proofErr w:type="gramStart"/>
      <w:r w:rsidRPr="007347AC">
        <w:rPr>
          <w:rFonts w:eastAsia="Times New Roman" w:cstheme="minorHAnsi"/>
          <w:kern w:val="36"/>
          <w:sz w:val="24"/>
          <w:szCs w:val="24"/>
          <w:lang w:val="en"/>
        </w:rPr>
        <w:t>FAQs(</w:t>
      </w:r>
      <w:proofErr w:type="gramEnd"/>
      <w:r w:rsidRPr="007347AC">
        <w:rPr>
          <w:rFonts w:eastAsia="Times New Roman" w:cstheme="minorHAnsi"/>
          <w:kern w:val="36"/>
          <w:sz w:val="24"/>
          <w:szCs w:val="24"/>
          <w:lang w:val="en"/>
        </w:rPr>
        <w:t>20</w:t>
      </w:r>
      <w:r w:rsidR="007858B4">
        <w:rPr>
          <w:rFonts w:eastAsia="Times New Roman" w:cstheme="minorHAnsi"/>
          <w:kern w:val="36"/>
          <w:sz w:val="24"/>
          <w:szCs w:val="24"/>
          <w:lang w:val="en"/>
        </w:rPr>
        <w:t>22</w:t>
      </w:r>
      <w:r w:rsidRPr="007347AC">
        <w:rPr>
          <w:rFonts w:eastAsia="Times New Roman" w:cstheme="minorHAnsi"/>
          <w:kern w:val="36"/>
          <w:sz w:val="24"/>
          <w:szCs w:val="24"/>
          <w:lang w:val="en"/>
        </w:rPr>
        <w:t>-0</w:t>
      </w:r>
      <w:r w:rsidR="007858B4">
        <w:rPr>
          <w:rFonts w:eastAsia="Times New Roman" w:cstheme="minorHAnsi"/>
          <w:kern w:val="36"/>
          <w:sz w:val="24"/>
          <w:szCs w:val="24"/>
          <w:lang w:val="en"/>
        </w:rPr>
        <w:t>3</w:t>
      </w:r>
      <w:r w:rsidRPr="007347AC">
        <w:rPr>
          <w:rFonts w:eastAsia="Times New Roman" w:cstheme="minorHAnsi"/>
          <w:kern w:val="36"/>
          <w:sz w:val="24"/>
          <w:szCs w:val="24"/>
          <w:lang w:val="en"/>
        </w:rPr>
        <w:t>-</w:t>
      </w:r>
      <w:r w:rsidR="007858B4">
        <w:rPr>
          <w:rFonts w:eastAsia="Times New Roman" w:cstheme="minorHAnsi"/>
          <w:kern w:val="36"/>
          <w:sz w:val="24"/>
          <w:szCs w:val="24"/>
          <w:lang w:val="en"/>
        </w:rPr>
        <w:t>10</w:t>
      </w:r>
      <w:r w:rsidRPr="007347AC">
        <w:rPr>
          <w:rFonts w:eastAsia="Times New Roman" w:cstheme="minorHAnsi"/>
          <w:kern w:val="36"/>
          <w:sz w:val="24"/>
          <w:szCs w:val="24"/>
          <w:lang w:val="en"/>
        </w:rPr>
        <w:t>)</w:t>
      </w:r>
    </w:p>
    <w:p w14:paraId="64453E14" w14:textId="4BB0FF0A" w:rsidR="00F846BD" w:rsidRPr="00F846BD" w:rsidRDefault="00F846BD" w:rsidP="00F846BD">
      <w:pPr>
        <w:shd w:val="clear" w:color="auto" w:fill="FFFFFF"/>
        <w:spacing w:before="100" w:beforeAutospacing="1" w:after="100" w:afterAutospacing="1" w:line="240" w:lineRule="auto"/>
        <w:outlineLvl w:val="0"/>
        <w:rPr>
          <w:rFonts w:eastAsia="Times New Roman" w:cstheme="minorHAnsi"/>
          <w:b/>
          <w:bCs/>
          <w:kern w:val="36"/>
          <w:sz w:val="24"/>
          <w:szCs w:val="24"/>
        </w:rPr>
      </w:pPr>
      <w:r w:rsidRPr="007347AC">
        <w:rPr>
          <w:rFonts w:eastAsia="Times New Roman" w:cstheme="minorHAnsi"/>
          <w:b/>
          <w:bCs/>
          <w:kern w:val="36"/>
          <w:sz w:val="24"/>
          <w:szCs w:val="24"/>
        </w:rPr>
        <w:t xml:space="preserve">ELD Malfunctions and Data Diagnostic Events </w:t>
      </w:r>
      <w:r>
        <w:rPr>
          <w:rFonts w:eastAsia="Times New Roman" w:cstheme="minorHAnsi"/>
          <w:b/>
          <w:bCs/>
          <w:kern w:val="36"/>
          <w:sz w:val="24"/>
          <w:szCs w:val="24"/>
        </w:rPr>
        <w:t>FAQs</w:t>
      </w:r>
    </w:p>
    <w:p w14:paraId="0186AE61" w14:textId="6E55934D" w:rsidR="007858B4" w:rsidRPr="007347AC" w:rsidRDefault="007858B4" w:rsidP="007858B4">
      <w:pPr>
        <w:shd w:val="clear" w:color="auto" w:fill="FFFFFF"/>
        <w:spacing w:after="100" w:afterAutospacing="1" w:line="240" w:lineRule="auto"/>
        <w:rPr>
          <w:rFonts w:eastAsia="Times New Roman" w:cstheme="minorHAnsi"/>
          <w:sz w:val="24"/>
          <w:szCs w:val="24"/>
        </w:rPr>
      </w:pPr>
      <w:r>
        <w:rPr>
          <w:rFonts w:eastAsia="Times New Roman" w:cstheme="minorHAnsi"/>
          <w:b/>
          <w:bCs/>
          <w:sz w:val="24"/>
          <w:szCs w:val="24"/>
        </w:rPr>
        <w:t>Question:</w:t>
      </w:r>
      <w:r w:rsidRPr="007347AC">
        <w:rPr>
          <w:rFonts w:eastAsia="Times New Roman" w:cstheme="minorHAnsi"/>
          <w:b/>
          <w:bCs/>
          <w:sz w:val="24"/>
          <w:szCs w:val="24"/>
        </w:rPr>
        <w:t> </w:t>
      </w:r>
      <w:r w:rsidRPr="007858B4">
        <w:rPr>
          <w:rFonts w:eastAsia="Times New Roman" w:cstheme="minorHAnsi"/>
          <w:sz w:val="24"/>
          <w:szCs w:val="24"/>
        </w:rPr>
        <w:t>Is an ELD required to monitor its compliance with the ELD technical requirements?</w:t>
      </w:r>
      <w:r w:rsidRPr="007858B4">
        <w:rPr>
          <w:rFonts w:eastAsia="Times New Roman" w:cstheme="minorHAnsi"/>
          <w:sz w:val="24"/>
          <w:szCs w:val="24"/>
        </w:rPr>
        <w:br/>
      </w:r>
      <w:r w:rsidRPr="007347AC">
        <w:rPr>
          <w:rFonts w:eastAsia="Times New Roman" w:cstheme="minorHAnsi"/>
          <w:b/>
          <w:bCs/>
          <w:sz w:val="24"/>
          <w:szCs w:val="24"/>
        </w:rPr>
        <w:br/>
      </w:r>
      <w:r>
        <w:rPr>
          <w:rFonts w:eastAsia="Times New Roman" w:cstheme="minorHAnsi"/>
          <w:b/>
          <w:bCs/>
          <w:sz w:val="24"/>
          <w:szCs w:val="24"/>
        </w:rPr>
        <w:t>Guidance:</w:t>
      </w:r>
      <w:r w:rsidRPr="007347AC">
        <w:rPr>
          <w:rFonts w:eastAsia="Times New Roman" w:cstheme="minorHAnsi"/>
          <w:b/>
          <w:bCs/>
          <w:sz w:val="24"/>
          <w:szCs w:val="24"/>
        </w:rPr>
        <w:t> </w:t>
      </w:r>
      <w:r w:rsidRPr="007347AC">
        <w:rPr>
          <w:rFonts w:eastAsia="Times New Roman" w:cstheme="minorHAnsi"/>
          <w:sz w:val="24"/>
          <w:szCs w:val="24"/>
        </w:rPr>
        <w:t>Yes. An ELD must monitor its compliance with the ELD technical requirements and detect malfunctions and data inconsistencies related to power, data synchronization, missing data, timing, positioning, data recording, data transfer, and unidentified driver records requirements. The ELD output will identify these data diagnostic and malfunction events and their status as either “detected” or “cleared.” Typically, a driver can follow the ELD provider’s and the motor carrier’s recommendations to resolve the data inconsistencies that generate an ELD data diagnostic event, while a motor carrier must correct a malfunction.</w:t>
      </w:r>
    </w:p>
    <w:p w14:paraId="26DC7F01" w14:textId="62B7E61A" w:rsidR="007858B4" w:rsidRPr="007347AC" w:rsidRDefault="007858B4" w:rsidP="007858B4">
      <w:pPr>
        <w:shd w:val="clear" w:color="auto" w:fill="FFFFFF"/>
        <w:spacing w:after="100" w:afterAutospacing="1" w:line="240" w:lineRule="auto"/>
        <w:rPr>
          <w:rFonts w:eastAsia="Times New Roman" w:cstheme="minorHAnsi"/>
          <w:sz w:val="24"/>
          <w:szCs w:val="24"/>
        </w:rPr>
      </w:pPr>
      <w:r>
        <w:rPr>
          <w:rFonts w:eastAsia="Times New Roman" w:cstheme="minorHAnsi"/>
          <w:b/>
          <w:bCs/>
          <w:sz w:val="24"/>
          <w:szCs w:val="24"/>
        </w:rPr>
        <w:t>Question:</w:t>
      </w:r>
      <w:r w:rsidRPr="007347AC">
        <w:rPr>
          <w:rFonts w:eastAsia="Times New Roman" w:cstheme="minorHAnsi"/>
          <w:b/>
          <w:bCs/>
          <w:sz w:val="24"/>
          <w:szCs w:val="24"/>
        </w:rPr>
        <w:t> </w:t>
      </w:r>
      <w:r w:rsidRPr="007858B4">
        <w:rPr>
          <w:rFonts w:eastAsia="Times New Roman" w:cstheme="minorHAnsi"/>
          <w:sz w:val="24"/>
          <w:szCs w:val="24"/>
        </w:rPr>
        <w:t>When do electronic logging device (ELD) “power data diagnostic events” and “power compliance malfunctions” occur?</w:t>
      </w:r>
      <w:r w:rsidRPr="007858B4">
        <w:rPr>
          <w:rFonts w:eastAsia="Times New Roman" w:cstheme="minorHAnsi"/>
          <w:sz w:val="24"/>
          <w:szCs w:val="24"/>
        </w:rPr>
        <w:br/>
      </w:r>
      <w:r w:rsidRPr="007347AC">
        <w:rPr>
          <w:rFonts w:eastAsia="Times New Roman" w:cstheme="minorHAnsi"/>
          <w:b/>
          <w:bCs/>
          <w:sz w:val="24"/>
          <w:szCs w:val="24"/>
        </w:rPr>
        <w:br/>
      </w:r>
      <w:r>
        <w:rPr>
          <w:rFonts w:eastAsia="Times New Roman" w:cstheme="minorHAnsi"/>
          <w:b/>
          <w:bCs/>
          <w:sz w:val="24"/>
          <w:szCs w:val="24"/>
        </w:rPr>
        <w:t>Guidance:</w:t>
      </w:r>
      <w:r w:rsidRPr="007347AC">
        <w:rPr>
          <w:rFonts w:eastAsia="Times New Roman" w:cstheme="minorHAnsi"/>
          <w:b/>
          <w:bCs/>
          <w:sz w:val="24"/>
          <w:szCs w:val="24"/>
        </w:rPr>
        <w:t xml:space="preserve"> “</w:t>
      </w:r>
      <w:r w:rsidRPr="007347AC">
        <w:rPr>
          <w:rFonts w:eastAsia="Times New Roman" w:cstheme="minorHAnsi"/>
          <w:sz w:val="24"/>
          <w:szCs w:val="24"/>
        </w:rPr>
        <w:t>Power data diagnostic events” occur when an ELD is not powered and fully functional within one minute of the vehicle’s engine receiving power and does not remain powered for as long as the vehicle’s engine stays powered.</w:t>
      </w:r>
    </w:p>
    <w:p w14:paraId="740112F1" w14:textId="77777777" w:rsidR="007858B4" w:rsidRPr="007347AC" w:rsidRDefault="007858B4" w:rsidP="007858B4">
      <w:pPr>
        <w:shd w:val="clear" w:color="auto" w:fill="FFFFFF"/>
        <w:spacing w:after="100" w:afterAutospacing="1" w:line="240" w:lineRule="auto"/>
        <w:rPr>
          <w:rFonts w:eastAsia="Times New Roman" w:cstheme="minorHAnsi"/>
          <w:sz w:val="24"/>
          <w:szCs w:val="24"/>
        </w:rPr>
      </w:pPr>
      <w:r w:rsidRPr="007347AC">
        <w:rPr>
          <w:rFonts w:eastAsia="Times New Roman" w:cstheme="minorHAnsi"/>
          <w:sz w:val="24"/>
          <w:szCs w:val="24"/>
        </w:rPr>
        <w:t>“Power compliance malfunctions” occur when an ELD is not powered for an aggregated in-motion driving time of 30 minutes or more over a 24-hour period across all driver profiles.</w:t>
      </w:r>
    </w:p>
    <w:p w14:paraId="68409B20" w14:textId="453D5ED8" w:rsidR="007858B4" w:rsidRPr="007347AC" w:rsidRDefault="007858B4" w:rsidP="007858B4">
      <w:pPr>
        <w:shd w:val="clear" w:color="auto" w:fill="FFFFFF"/>
        <w:spacing w:after="100" w:afterAutospacing="1" w:line="240" w:lineRule="auto"/>
        <w:rPr>
          <w:rFonts w:eastAsia="Times New Roman" w:cstheme="minorHAnsi"/>
          <w:sz w:val="24"/>
          <w:szCs w:val="24"/>
        </w:rPr>
      </w:pPr>
      <w:r>
        <w:rPr>
          <w:rFonts w:eastAsia="Times New Roman" w:cstheme="minorHAnsi"/>
          <w:b/>
          <w:bCs/>
          <w:sz w:val="24"/>
          <w:szCs w:val="24"/>
        </w:rPr>
        <w:t>Question:</w:t>
      </w:r>
      <w:r w:rsidRPr="007347AC">
        <w:rPr>
          <w:rFonts w:eastAsia="Times New Roman" w:cstheme="minorHAnsi"/>
          <w:b/>
          <w:bCs/>
          <w:sz w:val="24"/>
          <w:szCs w:val="24"/>
        </w:rPr>
        <w:t> </w:t>
      </w:r>
      <w:r w:rsidRPr="007858B4">
        <w:rPr>
          <w:rFonts w:eastAsia="Times New Roman" w:cstheme="minorHAnsi"/>
          <w:sz w:val="24"/>
          <w:szCs w:val="24"/>
        </w:rPr>
        <w:t>When do electronic logging device (ELD) “engine synchronization data diagnostic events” and “engine synchronization compliance malfunctions” occur?</w:t>
      </w:r>
      <w:r w:rsidRPr="007858B4">
        <w:rPr>
          <w:rFonts w:eastAsia="Times New Roman" w:cstheme="minorHAnsi"/>
          <w:sz w:val="24"/>
          <w:szCs w:val="24"/>
        </w:rPr>
        <w:br/>
      </w:r>
      <w:r w:rsidRPr="007347AC">
        <w:rPr>
          <w:rFonts w:eastAsia="Times New Roman" w:cstheme="minorHAnsi"/>
          <w:b/>
          <w:bCs/>
          <w:sz w:val="24"/>
          <w:szCs w:val="24"/>
        </w:rPr>
        <w:br/>
      </w:r>
      <w:r>
        <w:rPr>
          <w:rFonts w:eastAsia="Times New Roman" w:cstheme="minorHAnsi"/>
          <w:b/>
          <w:bCs/>
          <w:sz w:val="24"/>
          <w:szCs w:val="24"/>
        </w:rPr>
        <w:t>Guidance:</w:t>
      </w:r>
      <w:r w:rsidRPr="007347AC">
        <w:rPr>
          <w:rFonts w:eastAsia="Times New Roman" w:cstheme="minorHAnsi"/>
          <w:sz w:val="24"/>
          <w:szCs w:val="24"/>
        </w:rPr>
        <w:t xml:space="preserve"> “Engine synchronization data diagnostic events” occur when an ELD loses ECM connectivity to any of the required data sources (engine power status, vehicle motion status, miles driven, and engine hours) and can no longer acquire updated values for the required ELD parameters within five seconds of the need.</w:t>
      </w:r>
    </w:p>
    <w:p w14:paraId="118C0EB1" w14:textId="77777777" w:rsidR="007858B4" w:rsidRPr="007347AC" w:rsidRDefault="007858B4" w:rsidP="007858B4">
      <w:pPr>
        <w:shd w:val="clear" w:color="auto" w:fill="FFFFFF"/>
        <w:spacing w:after="100" w:afterAutospacing="1" w:line="240" w:lineRule="auto"/>
        <w:rPr>
          <w:rFonts w:eastAsia="Times New Roman" w:cstheme="minorHAnsi"/>
          <w:sz w:val="24"/>
          <w:szCs w:val="24"/>
        </w:rPr>
      </w:pPr>
      <w:r w:rsidRPr="007347AC">
        <w:rPr>
          <w:rFonts w:eastAsia="Times New Roman" w:cstheme="minorHAnsi"/>
          <w:sz w:val="24"/>
          <w:szCs w:val="24"/>
        </w:rPr>
        <w:t>“Engine synchronization compliance malfunctions” occur when ECM connectivity to any of the required data sources (engine power status, vehicle motion status, miles driven, and engine hours) is lost for more than 30 minutes during a 24-hour period aggregated across all driver profiles.</w:t>
      </w:r>
    </w:p>
    <w:p w14:paraId="451C5DA3" w14:textId="05B8E19D" w:rsidR="007858B4" w:rsidRPr="007347AC" w:rsidRDefault="007858B4" w:rsidP="007858B4">
      <w:pPr>
        <w:shd w:val="clear" w:color="auto" w:fill="FFFFFF"/>
        <w:spacing w:after="100" w:afterAutospacing="1" w:line="240" w:lineRule="auto"/>
        <w:rPr>
          <w:rFonts w:eastAsia="Times New Roman" w:cstheme="minorHAnsi"/>
          <w:sz w:val="24"/>
          <w:szCs w:val="24"/>
        </w:rPr>
      </w:pPr>
      <w:r>
        <w:rPr>
          <w:rFonts w:eastAsia="Times New Roman" w:cstheme="minorHAnsi"/>
          <w:b/>
          <w:bCs/>
          <w:sz w:val="24"/>
          <w:szCs w:val="24"/>
        </w:rPr>
        <w:t>Question:</w:t>
      </w:r>
      <w:r w:rsidRPr="007347AC">
        <w:rPr>
          <w:rFonts w:eastAsia="Times New Roman" w:cstheme="minorHAnsi"/>
          <w:b/>
          <w:bCs/>
          <w:sz w:val="24"/>
          <w:szCs w:val="24"/>
        </w:rPr>
        <w:t> </w:t>
      </w:r>
      <w:r w:rsidRPr="007858B4">
        <w:rPr>
          <w:rFonts w:eastAsia="Times New Roman" w:cstheme="minorHAnsi"/>
          <w:sz w:val="24"/>
          <w:szCs w:val="24"/>
        </w:rPr>
        <w:t>When does an electronic logging device (ELD) “timing compliance malfunction” occur?</w:t>
      </w:r>
      <w:r w:rsidRPr="007858B4">
        <w:rPr>
          <w:rFonts w:eastAsia="Times New Roman" w:cstheme="minorHAnsi"/>
          <w:sz w:val="24"/>
          <w:szCs w:val="24"/>
        </w:rPr>
        <w:br/>
      </w:r>
      <w:r w:rsidRPr="007347AC">
        <w:rPr>
          <w:rFonts w:eastAsia="Times New Roman" w:cstheme="minorHAnsi"/>
          <w:b/>
          <w:bCs/>
          <w:sz w:val="24"/>
          <w:szCs w:val="24"/>
        </w:rPr>
        <w:br/>
      </w:r>
      <w:r>
        <w:rPr>
          <w:rFonts w:eastAsia="Times New Roman" w:cstheme="minorHAnsi"/>
          <w:b/>
          <w:bCs/>
          <w:sz w:val="24"/>
          <w:szCs w:val="24"/>
        </w:rPr>
        <w:t>Guidance:</w:t>
      </w:r>
      <w:r w:rsidRPr="007347AC">
        <w:rPr>
          <w:rFonts w:eastAsia="Times New Roman" w:cstheme="minorHAnsi"/>
          <w:sz w:val="24"/>
          <w:szCs w:val="24"/>
        </w:rPr>
        <w:t xml:space="preserve"> A “timing compliance malfunction” occurs when the ELD can no longer meet the underlying compliance requirement to record Coordinated Universal Time (UTC), where ELD </w:t>
      </w:r>
      <w:r w:rsidRPr="007347AC">
        <w:rPr>
          <w:rFonts w:eastAsia="Times New Roman" w:cstheme="minorHAnsi"/>
          <w:sz w:val="24"/>
          <w:szCs w:val="24"/>
        </w:rPr>
        <w:lastRenderedPageBreak/>
        <w:t>time must be synchronized with UTC, not to exceed an absolute deviation of 10 minutes at any time.</w:t>
      </w:r>
    </w:p>
    <w:p w14:paraId="6C411F0A" w14:textId="758931E6" w:rsidR="007858B4" w:rsidRPr="007347AC" w:rsidRDefault="007858B4" w:rsidP="007858B4">
      <w:pPr>
        <w:shd w:val="clear" w:color="auto" w:fill="FFFFFF"/>
        <w:spacing w:after="100" w:afterAutospacing="1" w:line="240" w:lineRule="auto"/>
        <w:rPr>
          <w:rFonts w:eastAsia="Times New Roman" w:cstheme="minorHAnsi"/>
          <w:sz w:val="24"/>
          <w:szCs w:val="24"/>
        </w:rPr>
      </w:pPr>
      <w:r>
        <w:rPr>
          <w:rFonts w:eastAsia="Times New Roman" w:cstheme="minorHAnsi"/>
          <w:b/>
          <w:bCs/>
          <w:sz w:val="24"/>
          <w:szCs w:val="24"/>
        </w:rPr>
        <w:t>Question:</w:t>
      </w:r>
      <w:r w:rsidRPr="007347AC">
        <w:rPr>
          <w:rFonts w:eastAsia="Times New Roman" w:cstheme="minorHAnsi"/>
          <w:b/>
          <w:bCs/>
          <w:sz w:val="24"/>
          <w:szCs w:val="24"/>
        </w:rPr>
        <w:t> </w:t>
      </w:r>
      <w:r w:rsidRPr="007858B4">
        <w:rPr>
          <w:rFonts w:eastAsia="Times New Roman" w:cstheme="minorHAnsi"/>
          <w:sz w:val="24"/>
          <w:szCs w:val="24"/>
        </w:rPr>
        <w:t>When does an electronic logging device (ELD) “</w:t>
      </w:r>
      <w:bookmarkStart w:id="0" w:name="_Hlk97130868"/>
      <w:r w:rsidRPr="007858B4">
        <w:rPr>
          <w:rFonts w:eastAsia="Times New Roman" w:cstheme="minorHAnsi"/>
          <w:sz w:val="24"/>
          <w:szCs w:val="24"/>
        </w:rPr>
        <w:t xml:space="preserve">positioning compliance </w:t>
      </w:r>
      <w:bookmarkEnd w:id="0"/>
      <w:r w:rsidRPr="007858B4">
        <w:rPr>
          <w:rFonts w:eastAsia="Times New Roman" w:cstheme="minorHAnsi"/>
          <w:sz w:val="24"/>
          <w:szCs w:val="24"/>
        </w:rPr>
        <w:t>malfunction” occur?</w:t>
      </w:r>
      <w:r w:rsidRPr="007347AC">
        <w:rPr>
          <w:rFonts w:eastAsia="Times New Roman" w:cstheme="minorHAnsi"/>
          <w:b/>
          <w:bCs/>
          <w:sz w:val="24"/>
          <w:szCs w:val="24"/>
        </w:rPr>
        <w:t> </w:t>
      </w:r>
    </w:p>
    <w:p w14:paraId="1950A0E5" w14:textId="14904378" w:rsidR="007858B4" w:rsidRPr="007347AC" w:rsidRDefault="007858B4" w:rsidP="007858B4">
      <w:pPr>
        <w:shd w:val="clear" w:color="auto" w:fill="FFFFFF"/>
        <w:spacing w:after="100" w:afterAutospacing="1" w:line="240" w:lineRule="auto"/>
        <w:rPr>
          <w:rFonts w:eastAsia="Times New Roman" w:cstheme="minorHAnsi"/>
          <w:sz w:val="24"/>
          <w:szCs w:val="24"/>
        </w:rPr>
      </w:pPr>
      <w:r>
        <w:rPr>
          <w:rFonts w:eastAsia="Times New Roman" w:cstheme="minorHAnsi"/>
          <w:b/>
          <w:bCs/>
          <w:sz w:val="24"/>
          <w:szCs w:val="24"/>
        </w:rPr>
        <w:t>Guidance:</w:t>
      </w:r>
      <w:r w:rsidRPr="007347AC">
        <w:rPr>
          <w:rFonts w:eastAsia="Times New Roman" w:cstheme="minorHAnsi"/>
          <w:sz w:val="24"/>
          <w:szCs w:val="24"/>
        </w:rPr>
        <w:t xml:space="preserve"> When an ELD fails to acquire a valid position measurement within 5 miles of the commercial motor vehicle moving and 60 minutes has passed, a “position compliance malfunction” will be recorded in the data diagnostic.</w:t>
      </w:r>
    </w:p>
    <w:p w14:paraId="2633B7DB" w14:textId="1ECAEBDB" w:rsidR="007858B4" w:rsidRDefault="007858B4" w:rsidP="007858B4">
      <w:pPr>
        <w:shd w:val="clear" w:color="auto" w:fill="FFFFFF"/>
        <w:spacing w:after="100" w:afterAutospacing="1" w:line="240" w:lineRule="auto"/>
        <w:rPr>
          <w:rFonts w:eastAsia="Times New Roman" w:cstheme="minorHAnsi"/>
          <w:sz w:val="24"/>
          <w:szCs w:val="24"/>
        </w:rPr>
      </w:pPr>
      <w:r>
        <w:rPr>
          <w:rFonts w:eastAsia="Times New Roman" w:cstheme="minorHAnsi"/>
          <w:b/>
          <w:bCs/>
          <w:sz w:val="24"/>
          <w:szCs w:val="24"/>
        </w:rPr>
        <w:t>Question:</w:t>
      </w:r>
      <w:r w:rsidRPr="007347AC">
        <w:rPr>
          <w:rFonts w:eastAsia="Times New Roman" w:cstheme="minorHAnsi"/>
          <w:b/>
          <w:bCs/>
          <w:sz w:val="24"/>
          <w:szCs w:val="24"/>
        </w:rPr>
        <w:t> </w:t>
      </w:r>
      <w:r w:rsidRPr="007858B4">
        <w:rPr>
          <w:rFonts w:eastAsia="Times New Roman" w:cstheme="minorHAnsi"/>
          <w:sz w:val="24"/>
          <w:szCs w:val="24"/>
        </w:rPr>
        <w:t>When does an electronic logging device (ELD) “data recording compliance malfunction” occur?</w:t>
      </w:r>
      <w:r w:rsidRPr="007858B4">
        <w:rPr>
          <w:rFonts w:eastAsia="Times New Roman" w:cstheme="minorHAnsi"/>
          <w:sz w:val="24"/>
          <w:szCs w:val="24"/>
        </w:rPr>
        <w:br/>
      </w:r>
      <w:r w:rsidRPr="007347AC">
        <w:rPr>
          <w:rFonts w:eastAsia="Times New Roman" w:cstheme="minorHAnsi"/>
          <w:b/>
          <w:bCs/>
          <w:sz w:val="24"/>
          <w:szCs w:val="24"/>
        </w:rPr>
        <w:br/>
      </w:r>
      <w:r>
        <w:rPr>
          <w:rFonts w:eastAsia="Times New Roman" w:cstheme="minorHAnsi"/>
          <w:b/>
          <w:bCs/>
          <w:sz w:val="24"/>
          <w:szCs w:val="24"/>
        </w:rPr>
        <w:t>Guidance:</w:t>
      </w:r>
      <w:r w:rsidRPr="007347AC">
        <w:rPr>
          <w:rFonts w:eastAsia="Times New Roman" w:cstheme="minorHAnsi"/>
          <w:sz w:val="24"/>
          <w:szCs w:val="24"/>
        </w:rPr>
        <w:t xml:space="preserve"> A “data recording compliance malfunction” occurs when an ELD can no longer record or retain required events or retrieve recorded logs that are not kept remotely by the motor carrier.</w:t>
      </w:r>
    </w:p>
    <w:p w14:paraId="0F96EE64" w14:textId="2CDE3CF6" w:rsidR="007858B4" w:rsidRPr="007347AC" w:rsidRDefault="007858B4" w:rsidP="007858B4">
      <w:pPr>
        <w:shd w:val="clear" w:color="auto" w:fill="FFFFFF"/>
        <w:spacing w:after="100" w:afterAutospacing="1" w:line="240" w:lineRule="auto"/>
        <w:rPr>
          <w:rFonts w:eastAsia="Times New Roman" w:cstheme="minorHAnsi"/>
          <w:sz w:val="24"/>
          <w:szCs w:val="24"/>
        </w:rPr>
      </w:pPr>
      <w:r>
        <w:rPr>
          <w:rFonts w:eastAsia="Times New Roman" w:cstheme="minorHAnsi"/>
          <w:b/>
          <w:bCs/>
          <w:sz w:val="24"/>
          <w:szCs w:val="24"/>
        </w:rPr>
        <w:t>Question:</w:t>
      </w:r>
      <w:r w:rsidRPr="007347AC">
        <w:rPr>
          <w:rFonts w:eastAsia="Times New Roman" w:cstheme="minorHAnsi"/>
          <w:b/>
          <w:bCs/>
          <w:sz w:val="24"/>
          <w:szCs w:val="24"/>
        </w:rPr>
        <w:t> When do electronic logging device (ELD) “</w:t>
      </w:r>
      <w:bookmarkStart w:id="1" w:name="_Hlk97130789"/>
      <w:r w:rsidRPr="007347AC">
        <w:rPr>
          <w:rFonts w:eastAsia="Times New Roman" w:cstheme="minorHAnsi"/>
          <w:b/>
          <w:bCs/>
          <w:sz w:val="24"/>
          <w:szCs w:val="24"/>
        </w:rPr>
        <w:t xml:space="preserve">data transfer data diagnostic </w:t>
      </w:r>
      <w:bookmarkEnd w:id="1"/>
      <w:r w:rsidRPr="007347AC">
        <w:rPr>
          <w:rFonts w:eastAsia="Times New Roman" w:cstheme="minorHAnsi"/>
          <w:b/>
          <w:bCs/>
          <w:sz w:val="24"/>
          <w:szCs w:val="24"/>
        </w:rPr>
        <w:t>events” and “data transfer compliance malfunctions” occur?</w:t>
      </w:r>
      <w:r w:rsidRPr="007347AC">
        <w:rPr>
          <w:rFonts w:eastAsia="Times New Roman" w:cstheme="minorHAnsi"/>
          <w:b/>
          <w:bCs/>
          <w:sz w:val="24"/>
          <w:szCs w:val="24"/>
        </w:rPr>
        <w:br/>
      </w:r>
      <w:r w:rsidRPr="007347AC">
        <w:rPr>
          <w:rFonts w:eastAsia="Times New Roman" w:cstheme="minorHAnsi"/>
          <w:b/>
          <w:bCs/>
          <w:sz w:val="24"/>
          <w:szCs w:val="24"/>
        </w:rPr>
        <w:br/>
      </w:r>
      <w:r>
        <w:rPr>
          <w:rFonts w:eastAsia="Times New Roman" w:cstheme="minorHAnsi"/>
          <w:b/>
          <w:bCs/>
          <w:sz w:val="24"/>
          <w:szCs w:val="24"/>
        </w:rPr>
        <w:t xml:space="preserve">Guidance: </w:t>
      </w:r>
      <w:r w:rsidRPr="007347AC">
        <w:rPr>
          <w:rFonts w:eastAsia="Times New Roman" w:cstheme="minorHAnsi"/>
          <w:sz w:val="24"/>
          <w:szCs w:val="24"/>
        </w:rPr>
        <w:t>A “data transfer data diagnostic event” occurs when the operation of the data transfer mechanism(s) is not confirmed.</w:t>
      </w:r>
    </w:p>
    <w:p w14:paraId="2C442EF2" w14:textId="77777777" w:rsidR="007858B4" w:rsidRPr="007347AC" w:rsidRDefault="007858B4" w:rsidP="007858B4">
      <w:pPr>
        <w:shd w:val="clear" w:color="auto" w:fill="FFFFFF"/>
        <w:spacing w:after="100" w:afterAutospacing="1" w:line="240" w:lineRule="auto"/>
        <w:rPr>
          <w:rFonts w:eastAsia="Times New Roman" w:cstheme="minorHAnsi"/>
          <w:sz w:val="24"/>
          <w:szCs w:val="24"/>
        </w:rPr>
      </w:pPr>
      <w:r w:rsidRPr="007347AC">
        <w:rPr>
          <w:rFonts w:eastAsia="Times New Roman" w:cstheme="minorHAnsi"/>
          <w:sz w:val="24"/>
          <w:szCs w:val="24"/>
        </w:rPr>
        <w:t>A “data transfer compliance” malfunction occurs when the ELD stays in the unconfirmed data transfer mode following the next three consecutive monitoring checks.</w:t>
      </w:r>
    </w:p>
    <w:p w14:paraId="4EC9D1BB" w14:textId="16CCF447" w:rsidR="007858B4" w:rsidRPr="007347AC" w:rsidRDefault="007858B4" w:rsidP="007858B4">
      <w:pPr>
        <w:shd w:val="clear" w:color="auto" w:fill="FFFFFF"/>
        <w:spacing w:after="100" w:afterAutospacing="1" w:line="240" w:lineRule="auto"/>
        <w:rPr>
          <w:rFonts w:eastAsia="Times New Roman" w:cstheme="minorHAnsi"/>
          <w:sz w:val="24"/>
          <w:szCs w:val="24"/>
        </w:rPr>
      </w:pPr>
      <w:r>
        <w:rPr>
          <w:rFonts w:eastAsia="Times New Roman" w:cstheme="minorHAnsi"/>
          <w:b/>
          <w:bCs/>
          <w:sz w:val="24"/>
          <w:szCs w:val="24"/>
        </w:rPr>
        <w:t>Question:</w:t>
      </w:r>
      <w:r w:rsidRPr="007347AC">
        <w:rPr>
          <w:rFonts w:eastAsia="Times New Roman" w:cstheme="minorHAnsi"/>
          <w:b/>
          <w:bCs/>
          <w:sz w:val="24"/>
          <w:szCs w:val="24"/>
        </w:rPr>
        <w:t> When does an electronic logging device (ELD) “unidentified driving records data diagnostic event” occur?</w:t>
      </w:r>
      <w:r w:rsidRPr="007347AC">
        <w:rPr>
          <w:rFonts w:eastAsia="Times New Roman" w:cstheme="minorHAnsi"/>
          <w:b/>
          <w:bCs/>
          <w:sz w:val="24"/>
          <w:szCs w:val="24"/>
        </w:rPr>
        <w:br/>
      </w:r>
      <w:r w:rsidRPr="007347AC">
        <w:rPr>
          <w:rFonts w:eastAsia="Times New Roman" w:cstheme="minorHAnsi"/>
          <w:b/>
          <w:bCs/>
          <w:sz w:val="24"/>
          <w:szCs w:val="24"/>
        </w:rPr>
        <w:br/>
      </w:r>
      <w:r>
        <w:rPr>
          <w:rFonts w:eastAsia="Times New Roman" w:cstheme="minorHAnsi"/>
          <w:b/>
          <w:bCs/>
          <w:sz w:val="24"/>
          <w:szCs w:val="24"/>
        </w:rPr>
        <w:t>Guidance:</w:t>
      </w:r>
      <w:r w:rsidRPr="007347AC">
        <w:rPr>
          <w:rFonts w:eastAsia="Times New Roman" w:cstheme="minorHAnsi"/>
          <w:sz w:val="24"/>
          <w:szCs w:val="24"/>
        </w:rPr>
        <w:t xml:space="preserve"> An “unidentified driving records data diagnostic event” occurs when more than 30 minutes of driving time for an unidentified driver is recorded within a 24-hour period.</w:t>
      </w:r>
    </w:p>
    <w:p w14:paraId="76359AF5" w14:textId="77777777" w:rsidR="007858B4" w:rsidRDefault="007858B4" w:rsidP="00F846BD">
      <w:pPr>
        <w:rPr>
          <w:b/>
          <w:bCs/>
          <w:sz w:val="28"/>
          <w:szCs w:val="28"/>
          <w:u w:val="single"/>
        </w:rPr>
      </w:pPr>
    </w:p>
    <w:p w14:paraId="31B4DD4B" w14:textId="29211BD6" w:rsidR="00F846BD" w:rsidRPr="00F846BD" w:rsidRDefault="00F846BD" w:rsidP="00F846BD">
      <w:pPr>
        <w:rPr>
          <w:b/>
          <w:bCs/>
          <w:sz w:val="28"/>
          <w:szCs w:val="28"/>
        </w:rPr>
      </w:pPr>
      <w:r>
        <w:rPr>
          <w:b/>
          <w:bCs/>
          <w:sz w:val="28"/>
          <w:szCs w:val="28"/>
          <w:u w:val="single"/>
        </w:rPr>
        <w:t>NOTE</w:t>
      </w:r>
      <w:r>
        <w:rPr>
          <w:b/>
          <w:bCs/>
          <w:sz w:val="28"/>
          <w:szCs w:val="28"/>
        </w:rPr>
        <w:t>: The following guidance reflects minor correction(s) (e.g., for grammar, typographical errors, or consistency) made on March 10, 2022.</w:t>
      </w:r>
    </w:p>
    <w:p w14:paraId="748DBE61" w14:textId="77777777" w:rsidR="00F846BD" w:rsidRDefault="00F846BD" w:rsidP="00F846BD">
      <w:pPr>
        <w:pStyle w:val="Question"/>
        <w:rPr>
          <w:rFonts w:asciiTheme="minorHAnsi" w:hAnsiTheme="minorHAnsi"/>
          <w:color w:val="auto"/>
          <w:sz w:val="24"/>
          <w:szCs w:val="24"/>
        </w:rPr>
      </w:pPr>
    </w:p>
    <w:p w14:paraId="75F91FCE" w14:textId="77777777" w:rsidR="00F846BD" w:rsidRDefault="00F846BD" w:rsidP="00F846BD">
      <w:pPr>
        <w:pStyle w:val="Question"/>
        <w:rPr>
          <w:rFonts w:asciiTheme="minorHAnsi" w:hAnsiTheme="minorHAnsi"/>
          <w:color w:val="auto"/>
          <w:sz w:val="24"/>
          <w:szCs w:val="24"/>
        </w:rPr>
      </w:pPr>
    </w:p>
    <w:p w14:paraId="4C4BB47C" w14:textId="7CCD95CF" w:rsidR="00F846BD" w:rsidRDefault="00F846BD" w:rsidP="00F846BD">
      <w:pPr>
        <w:pStyle w:val="Question"/>
        <w:rPr>
          <w:rFonts w:asciiTheme="minorHAnsi" w:hAnsiTheme="minorHAnsi"/>
          <w:color w:val="auto"/>
          <w:sz w:val="24"/>
          <w:szCs w:val="24"/>
        </w:rPr>
      </w:pPr>
      <w:r>
        <w:rPr>
          <w:rFonts w:asciiTheme="minorHAnsi" w:hAnsiTheme="minorHAnsi"/>
          <w:color w:val="auto"/>
          <w:sz w:val="24"/>
          <w:szCs w:val="24"/>
        </w:rPr>
        <w:t xml:space="preserve">Question: </w:t>
      </w:r>
      <w:r w:rsidRPr="00F846BD">
        <w:rPr>
          <w:rFonts w:asciiTheme="minorHAnsi" w:hAnsiTheme="minorHAnsi"/>
          <w:color w:val="auto"/>
          <w:sz w:val="24"/>
          <w:szCs w:val="24"/>
        </w:rPr>
        <w:t xml:space="preserve">What steps must the driver and carrier take if an ELD malfunctions? </w:t>
      </w:r>
    </w:p>
    <w:p w14:paraId="737BD7F5" w14:textId="7118BCA0" w:rsidR="00F846BD" w:rsidRDefault="00F846BD" w:rsidP="00F846BD">
      <w:pPr>
        <w:pStyle w:val="Question"/>
        <w:rPr>
          <w:rFonts w:asciiTheme="minorHAnsi" w:hAnsiTheme="minorHAnsi"/>
          <w:color w:val="auto"/>
          <w:sz w:val="24"/>
          <w:szCs w:val="24"/>
        </w:rPr>
      </w:pPr>
    </w:p>
    <w:p w14:paraId="5D09323F" w14:textId="02D048C1" w:rsidR="00F846BD" w:rsidRPr="00F846BD" w:rsidRDefault="00F846BD" w:rsidP="00F846BD">
      <w:pPr>
        <w:pStyle w:val="Question"/>
        <w:rPr>
          <w:rFonts w:asciiTheme="minorHAnsi" w:hAnsiTheme="minorHAnsi"/>
          <w:color w:val="auto"/>
          <w:sz w:val="24"/>
          <w:szCs w:val="24"/>
        </w:rPr>
      </w:pPr>
      <w:r>
        <w:rPr>
          <w:rFonts w:asciiTheme="minorHAnsi" w:hAnsiTheme="minorHAnsi"/>
          <w:color w:val="auto"/>
          <w:sz w:val="24"/>
          <w:szCs w:val="24"/>
        </w:rPr>
        <w:t>Guidance:</w:t>
      </w:r>
    </w:p>
    <w:p w14:paraId="0F57D42A" w14:textId="77777777" w:rsidR="00F846BD" w:rsidRPr="00F846BD" w:rsidRDefault="00F846BD" w:rsidP="00F846BD">
      <w:pPr>
        <w:pStyle w:val="NoSpacing"/>
        <w:numPr>
          <w:ilvl w:val="0"/>
          <w:numId w:val="1"/>
        </w:numPr>
        <w:ind w:left="720"/>
        <w:rPr>
          <w:rFonts w:cstheme="minorHAnsi"/>
          <w:sz w:val="24"/>
          <w:szCs w:val="24"/>
        </w:rPr>
      </w:pPr>
      <w:r w:rsidRPr="00F846BD">
        <w:rPr>
          <w:rFonts w:cstheme="minorHAnsi"/>
          <w:sz w:val="24"/>
          <w:szCs w:val="24"/>
        </w:rPr>
        <w:t>The driver must inform their carrier of the malfunction within 24 hours.</w:t>
      </w:r>
    </w:p>
    <w:p w14:paraId="3772FDF0" w14:textId="77777777" w:rsidR="00F846BD" w:rsidRPr="00F846BD" w:rsidRDefault="00F846BD" w:rsidP="00F846BD">
      <w:pPr>
        <w:pStyle w:val="NoSpacing"/>
        <w:numPr>
          <w:ilvl w:val="0"/>
          <w:numId w:val="1"/>
        </w:numPr>
        <w:ind w:left="720"/>
        <w:rPr>
          <w:rFonts w:cstheme="minorHAnsi"/>
          <w:sz w:val="24"/>
          <w:szCs w:val="24"/>
        </w:rPr>
      </w:pPr>
      <w:r w:rsidRPr="00F846BD">
        <w:rPr>
          <w:rFonts w:cstheme="minorHAnsi"/>
          <w:sz w:val="24"/>
          <w:szCs w:val="24"/>
        </w:rPr>
        <w:lastRenderedPageBreak/>
        <w:t>The motor carrier has 8 days to repair, service, or replace the ELD. If the malfunction precludes the device from accurately recording hours of service (HOS) data and presenting that HOS data to a safety official, the driver must user paper logs or another system for recording their HOS during this time.</w:t>
      </w:r>
    </w:p>
    <w:p w14:paraId="5184C03F" w14:textId="29858AC8" w:rsidR="00F846BD" w:rsidRDefault="00F846BD" w:rsidP="00F846BD">
      <w:pPr>
        <w:pStyle w:val="NoSpacing"/>
        <w:numPr>
          <w:ilvl w:val="0"/>
          <w:numId w:val="1"/>
        </w:numPr>
        <w:ind w:left="720"/>
        <w:rPr>
          <w:rFonts w:cstheme="minorHAnsi"/>
          <w:sz w:val="24"/>
          <w:szCs w:val="24"/>
        </w:rPr>
      </w:pPr>
      <w:r w:rsidRPr="00F846BD">
        <w:rPr>
          <w:rFonts w:cstheme="minorHAnsi"/>
          <w:iCs/>
          <w:sz w:val="24"/>
          <w:szCs w:val="24"/>
        </w:rPr>
        <w:t xml:space="preserve">Under 49 CFR </w:t>
      </w:r>
      <w:hyperlink r:id="rId10" w:history="1">
        <w:r w:rsidRPr="00F846BD">
          <w:rPr>
            <w:rStyle w:val="Hyperlink"/>
            <w:rFonts w:cstheme="minorHAnsi"/>
            <w:iCs/>
            <w:color w:val="auto"/>
            <w:sz w:val="24"/>
            <w:szCs w:val="24"/>
          </w:rPr>
          <w:t>395.34</w:t>
        </w:r>
      </w:hyperlink>
      <w:r w:rsidRPr="00F846BD">
        <w:rPr>
          <w:rFonts w:cstheme="minorHAnsi"/>
          <w:iCs/>
          <w:sz w:val="24"/>
          <w:szCs w:val="24"/>
        </w:rPr>
        <w:t xml:space="preserve">, a motor carrier seeking to extend the time permitted for repair, replacement, or service of one or more ELDs may request an extension. ELD malfunction extensions can be requested by email to </w:t>
      </w:r>
      <w:hyperlink r:id="rId11" w:history="1">
        <w:r w:rsidRPr="00F846BD">
          <w:rPr>
            <w:rStyle w:val="Hyperlink"/>
            <w:rFonts w:cstheme="minorHAnsi"/>
            <w:iCs/>
            <w:color w:val="auto"/>
            <w:sz w:val="24"/>
            <w:szCs w:val="24"/>
          </w:rPr>
          <w:t>ELD-Extension@dot.gov</w:t>
        </w:r>
      </w:hyperlink>
      <w:r w:rsidRPr="00F846BD">
        <w:rPr>
          <w:rStyle w:val="Hyperlink"/>
          <w:rFonts w:cstheme="minorHAnsi"/>
          <w:iCs/>
          <w:color w:val="auto"/>
          <w:sz w:val="24"/>
          <w:szCs w:val="24"/>
        </w:rPr>
        <w:t xml:space="preserve">. </w:t>
      </w:r>
      <w:r w:rsidRPr="00F846BD">
        <w:rPr>
          <w:rFonts w:cstheme="minorHAnsi"/>
          <w:sz w:val="24"/>
          <w:szCs w:val="24"/>
        </w:rPr>
        <w:t>You may also </w:t>
      </w:r>
      <w:hyperlink r:id="rId12" w:tgtFrame="_blank" w:history="1">
        <w:r w:rsidRPr="00F846BD">
          <w:rPr>
            <w:rStyle w:val="Hyperlink"/>
            <w:rFonts w:eastAsiaTheme="majorEastAsia" w:cstheme="minorHAnsi"/>
            <w:color w:val="auto"/>
            <w:sz w:val="24"/>
            <w:szCs w:val="24"/>
          </w:rPr>
          <w:t>contact the field office </w:t>
        </w:r>
      </w:hyperlink>
      <w:r w:rsidRPr="00F846BD">
        <w:rPr>
          <w:rFonts w:cstheme="minorHAnsi"/>
          <w:sz w:val="24"/>
          <w:szCs w:val="24"/>
        </w:rPr>
        <w:t xml:space="preserve">directly. For more information, see </w:t>
      </w:r>
      <w:hyperlink r:id="rId13" w:history="1">
        <w:r w:rsidRPr="00F846BD">
          <w:rPr>
            <w:rStyle w:val="Hyperlink"/>
            <w:rFonts w:cstheme="minorHAnsi"/>
            <w:color w:val="auto"/>
            <w:sz w:val="24"/>
            <w:szCs w:val="24"/>
          </w:rPr>
          <w:t>https://eld.fmcsa.dot.gov/support</w:t>
        </w:r>
      </w:hyperlink>
      <w:r w:rsidRPr="00F846BD">
        <w:rPr>
          <w:rFonts w:cstheme="minorHAnsi"/>
          <w:sz w:val="24"/>
          <w:szCs w:val="24"/>
        </w:rPr>
        <w:t>.</w:t>
      </w:r>
    </w:p>
    <w:p w14:paraId="0329EF54" w14:textId="7ACF26BB" w:rsidR="00B26E9D" w:rsidRDefault="00B26E9D" w:rsidP="00B26E9D">
      <w:pPr>
        <w:pStyle w:val="NoSpacing"/>
        <w:rPr>
          <w:rFonts w:cstheme="minorHAnsi"/>
          <w:sz w:val="24"/>
          <w:szCs w:val="24"/>
        </w:rPr>
      </w:pPr>
    </w:p>
    <w:p w14:paraId="421DB32B" w14:textId="77777777" w:rsidR="00B26E9D" w:rsidRPr="00B26E9D" w:rsidRDefault="00B26E9D" w:rsidP="00B26E9D">
      <w:pPr>
        <w:pStyle w:val="Question"/>
        <w:rPr>
          <w:rFonts w:asciiTheme="minorHAnsi" w:hAnsiTheme="minorHAnsi"/>
          <w:color w:val="auto"/>
          <w:sz w:val="24"/>
          <w:szCs w:val="24"/>
        </w:rPr>
      </w:pPr>
      <w:r>
        <w:rPr>
          <w:rFonts w:asciiTheme="minorHAnsi" w:hAnsiTheme="minorHAnsi"/>
          <w:color w:val="auto"/>
          <w:sz w:val="24"/>
          <w:szCs w:val="24"/>
        </w:rPr>
        <w:t xml:space="preserve">Question: </w:t>
      </w:r>
      <w:r w:rsidRPr="00B26E9D">
        <w:rPr>
          <w:rFonts w:asciiTheme="minorHAnsi" w:hAnsiTheme="minorHAnsi"/>
          <w:color w:val="auto"/>
          <w:sz w:val="24"/>
          <w:szCs w:val="24"/>
        </w:rPr>
        <w:t>What must a motor carrier do if there is an electronic logging device (ELD) malfunction?</w:t>
      </w:r>
      <w:r>
        <w:rPr>
          <w:rFonts w:asciiTheme="minorHAnsi" w:hAnsiTheme="minorHAnsi"/>
          <w:color w:val="auto"/>
          <w:sz w:val="24"/>
          <w:szCs w:val="24"/>
        </w:rPr>
        <w:br/>
      </w:r>
    </w:p>
    <w:p w14:paraId="086F4F2B" w14:textId="77777777" w:rsidR="00B26E9D" w:rsidRPr="00B26E9D" w:rsidRDefault="00B26E9D" w:rsidP="00B26E9D">
      <w:pPr>
        <w:rPr>
          <w:rFonts w:cstheme="minorHAnsi"/>
          <w:sz w:val="24"/>
          <w:szCs w:val="24"/>
        </w:rPr>
      </w:pPr>
      <w:r>
        <w:rPr>
          <w:rFonts w:cstheme="minorHAnsi"/>
          <w:b/>
          <w:bCs/>
          <w:sz w:val="24"/>
          <w:szCs w:val="24"/>
        </w:rPr>
        <w:t>Guidance:</w:t>
      </w:r>
      <w:r>
        <w:rPr>
          <w:rFonts w:cstheme="minorHAnsi"/>
          <w:sz w:val="24"/>
          <w:szCs w:val="24"/>
        </w:rPr>
        <w:t xml:space="preserve"> </w:t>
      </w:r>
      <w:r w:rsidRPr="00B26E9D">
        <w:rPr>
          <w:rFonts w:cstheme="minorHAnsi"/>
          <w:sz w:val="24"/>
          <w:szCs w:val="24"/>
        </w:rPr>
        <w:t>If an ELD malfunctions, a motor carrier must:</w:t>
      </w:r>
    </w:p>
    <w:p w14:paraId="313CD03B" w14:textId="77777777" w:rsidR="00B26E9D" w:rsidRPr="00B26E9D" w:rsidRDefault="00B26E9D" w:rsidP="00B26E9D">
      <w:pPr>
        <w:pStyle w:val="ListParagraph"/>
        <w:numPr>
          <w:ilvl w:val="0"/>
          <w:numId w:val="2"/>
        </w:numPr>
        <w:rPr>
          <w:sz w:val="24"/>
          <w:szCs w:val="24"/>
        </w:rPr>
      </w:pPr>
      <w:r w:rsidRPr="00B26E9D">
        <w:rPr>
          <w:sz w:val="24"/>
          <w:szCs w:val="24"/>
        </w:rPr>
        <w:t xml:space="preserve">Correct, repair, replace, or service the malfunctioning ELD within 8 days of discovering the condition or a driver’s notification to the motor carrier, whichever occurs </w:t>
      </w:r>
      <w:proofErr w:type="gramStart"/>
      <w:r w:rsidRPr="00B26E9D">
        <w:rPr>
          <w:sz w:val="24"/>
          <w:szCs w:val="24"/>
        </w:rPr>
        <w:t>first;</w:t>
      </w:r>
      <w:proofErr w:type="gramEnd"/>
      <w:r w:rsidRPr="00B26E9D">
        <w:rPr>
          <w:sz w:val="24"/>
          <w:szCs w:val="24"/>
        </w:rPr>
        <w:t xml:space="preserve"> and</w:t>
      </w:r>
    </w:p>
    <w:p w14:paraId="050D3656" w14:textId="77777777" w:rsidR="00B26E9D" w:rsidRPr="00B26E9D" w:rsidRDefault="00B26E9D" w:rsidP="00B26E9D">
      <w:pPr>
        <w:pStyle w:val="ListParagraph"/>
        <w:numPr>
          <w:ilvl w:val="0"/>
          <w:numId w:val="2"/>
        </w:numPr>
        <w:rPr>
          <w:sz w:val="24"/>
          <w:szCs w:val="24"/>
        </w:rPr>
      </w:pPr>
      <w:r w:rsidRPr="00B26E9D">
        <w:rPr>
          <w:sz w:val="24"/>
          <w:szCs w:val="24"/>
        </w:rPr>
        <w:t xml:space="preserve"> Ensure its driver complies with 49 CFR </w:t>
      </w:r>
      <w:hyperlink r:id="rId14" w:anchor="p-395.34(a)" w:history="1">
        <w:r w:rsidRPr="00B26E9D">
          <w:rPr>
            <w:rStyle w:val="Hyperlink"/>
            <w:color w:val="auto"/>
            <w:sz w:val="24"/>
            <w:szCs w:val="24"/>
          </w:rPr>
          <w:t>395.34(a)(2) and (3)</w:t>
        </w:r>
      </w:hyperlink>
      <w:r w:rsidRPr="00B26E9D">
        <w:rPr>
          <w:sz w:val="24"/>
          <w:szCs w:val="24"/>
        </w:rPr>
        <w:t xml:space="preserve"> by requiring its driver to maintain paper record of duty status (RODS), if the malfunction hinders the accurate recording of the driver’s hours of service data, until the ELD is back in service.</w:t>
      </w:r>
    </w:p>
    <w:p w14:paraId="66EA3EFB" w14:textId="77777777" w:rsidR="00B26E9D" w:rsidRPr="00B26E9D" w:rsidRDefault="00B26E9D" w:rsidP="00B26E9D">
      <w:pPr>
        <w:rPr>
          <w:rFonts w:cstheme="minorHAnsi"/>
          <w:sz w:val="24"/>
          <w:szCs w:val="24"/>
        </w:rPr>
      </w:pPr>
    </w:p>
    <w:p w14:paraId="437F16CC" w14:textId="77777777" w:rsidR="00B26E9D" w:rsidRPr="00B26E9D" w:rsidRDefault="00B26E9D" w:rsidP="00B26E9D">
      <w:pPr>
        <w:pStyle w:val="NoSpacing"/>
        <w:rPr>
          <w:rFonts w:cstheme="minorHAnsi"/>
          <w:sz w:val="24"/>
          <w:szCs w:val="24"/>
        </w:rPr>
      </w:pPr>
      <w:r w:rsidRPr="00B26E9D">
        <w:rPr>
          <w:rFonts w:cstheme="minorHAnsi"/>
          <w:sz w:val="24"/>
          <w:szCs w:val="24"/>
        </w:rPr>
        <w:t xml:space="preserve">Note: </w:t>
      </w:r>
      <w:r w:rsidRPr="00B26E9D">
        <w:rPr>
          <w:rFonts w:cstheme="minorHAnsi"/>
          <w:sz w:val="24"/>
          <w:szCs w:val="24"/>
          <w:shd w:val="clear" w:color="auto" w:fill="FFFFFF"/>
        </w:rPr>
        <w:t>A motor carrier may file an ELD malfunction extension request via email, by submitting the extension request to </w:t>
      </w:r>
      <w:hyperlink r:id="rId15" w:tgtFrame="_blank" w:history="1">
        <w:r w:rsidRPr="00B26E9D">
          <w:rPr>
            <w:rStyle w:val="Hyperlink"/>
            <w:rFonts w:cstheme="minorHAnsi"/>
            <w:color w:val="auto"/>
            <w:sz w:val="24"/>
            <w:szCs w:val="24"/>
            <w:shd w:val="clear" w:color="auto" w:fill="FFFFFF"/>
          </w:rPr>
          <w:t>ELD-Extension@dot.gov</w:t>
        </w:r>
      </w:hyperlink>
      <w:r w:rsidRPr="00B26E9D">
        <w:rPr>
          <w:rFonts w:cstheme="minorHAnsi"/>
          <w:sz w:val="24"/>
          <w:szCs w:val="24"/>
        </w:rPr>
        <w:t xml:space="preserve"> or the </w:t>
      </w:r>
      <w:hyperlink r:id="rId16" w:history="1">
        <w:r w:rsidRPr="00B26E9D">
          <w:rPr>
            <w:rStyle w:val="Hyperlink"/>
            <w:rFonts w:cstheme="minorHAnsi"/>
            <w:color w:val="auto"/>
            <w:sz w:val="24"/>
            <w:szCs w:val="24"/>
          </w:rPr>
          <w:t>FMCSA Division Administrator</w:t>
        </w:r>
      </w:hyperlink>
      <w:r w:rsidRPr="00B26E9D">
        <w:rPr>
          <w:rFonts w:cstheme="minorHAnsi"/>
          <w:sz w:val="24"/>
          <w:szCs w:val="24"/>
        </w:rPr>
        <w:t xml:space="preserve"> for the State of the motor carrier’s principal place of business</w:t>
      </w:r>
      <w:r w:rsidRPr="00B26E9D">
        <w:rPr>
          <w:rFonts w:cstheme="minorHAnsi"/>
          <w:sz w:val="24"/>
          <w:szCs w:val="24"/>
          <w:shd w:val="clear" w:color="auto" w:fill="FFFFFF"/>
        </w:rPr>
        <w:t>. The request must include the information required by §  </w:t>
      </w:r>
      <w:hyperlink r:id="rId17" w:anchor="395.34" w:history="1">
        <w:r w:rsidRPr="00B26E9D">
          <w:rPr>
            <w:rStyle w:val="Hyperlink"/>
            <w:rFonts w:cstheme="minorHAnsi"/>
            <w:color w:val="auto"/>
            <w:sz w:val="24"/>
            <w:szCs w:val="24"/>
            <w:shd w:val="clear" w:color="auto" w:fill="FFFFFF"/>
          </w:rPr>
          <w:t>395.34(d)(2)</w:t>
        </w:r>
      </w:hyperlink>
      <w:r w:rsidRPr="00B26E9D">
        <w:rPr>
          <w:rFonts w:cstheme="minorHAnsi"/>
          <w:sz w:val="24"/>
          <w:szCs w:val="24"/>
          <w:shd w:val="clear" w:color="auto" w:fill="FFFFFF"/>
        </w:rPr>
        <w:t>.</w:t>
      </w:r>
    </w:p>
    <w:p w14:paraId="55D10A31" w14:textId="77777777" w:rsidR="002829D9" w:rsidRDefault="002829D9" w:rsidP="002829D9">
      <w:pPr>
        <w:pStyle w:val="Question"/>
        <w:rPr>
          <w:rFonts w:asciiTheme="minorHAnsi" w:hAnsiTheme="minorHAnsi"/>
          <w:color w:val="auto"/>
          <w:sz w:val="24"/>
          <w:szCs w:val="24"/>
        </w:rPr>
      </w:pPr>
    </w:p>
    <w:p w14:paraId="41211BFA" w14:textId="2F1BBA91" w:rsidR="002829D9" w:rsidRPr="002829D9" w:rsidRDefault="002829D9" w:rsidP="002829D9">
      <w:pPr>
        <w:pStyle w:val="Question"/>
        <w:rPr>
          <w:rFonts w:asciiTheme="minorHAnsi" w:hAnsiTheme="minorHAnsi"/>
          <w:b w:val="0"/>
          <w:bCs/>
          <w:color w:val="auto"/>
          <w:sz w:val="24"/>
          <w:szCs w:val="24"/>
        </w:rPr>
      </w:pPr>
      <w:r>
        <w:rPr>
          <w:rFonts w:asciiTheme="minorHAnsi" w:hAnsiTheme="minorHAnsi"/>
          <w:color w:val="auto"/>
          <w:sz w:val="24"/>
          <w:szCs w:val="24"/>
        </w:rPr>
        <w:t xml:space="preserve">Question: </w:t>
      </w:r>
      <w:r w:rsidRPr="002829D9">
        <w:rPr>
          <w:rFonts w:asciiTheme="minorHAnsi" w:hAnsiTheme="minorHAnsi"/>
          <w:b w:val="0"/>
          <w:bCs/>
          <w:color w:val="auto"/>
          <w:sz w:val="24"/>
          <w:szCs w:val="24"/>
        </w:rPr>
        <w:t>When does an electronic logging device (ELD) “missing required data elements data diagnostic event” occur?</w:t>
      </w:r>
    </w:p>
    <w:p w14:paraId="2AD27E7F" w14:textId="77777777" w:rsidR="002829D9" w:rsidRDefault="002829D9" w:rsidP="002829D9">
      <w:pPr>
        <w:pStyle w:val="BodyText"/>
        <w:rPr>
          <w:sz w:val="24"/>
          <w:szCs w:val="24"/>
        </w:rPr>
      </w:pPr>
    </w:p>
    <w:p w14:paraId="0ABE8065" w14:textId="23FBB181" w:rsidR="00995A0C" w:rsidRDefault="00B26E9D" w:rsidP="0091449B">
      <w:pPr>
        <w:pStyle w:val="BodyText"/>
        <w:rPr>
          <w:sz w:val="24"/>
          <w:szCs w:val="24"/>
        </w:rPr>
      </w:pPr>
      <w:r>
        <w:rPr>
          <w:b/>
          <w:bCs/>
          <w:sz w:val="24"/>
          <w:szCs w:val="24"/>
        </w:rPr>
        <w:t>Guidance</w:t>
      </w:r>
      <w:r w:rsidR="002829D9" w:rsidRPr="002829D9">
        <w:rPr>
          <w:b/>
          <w:bCs/>
          <w:sz w:val="24"/>
          <w:szCs w:val="24"/>
        </w:rPr>
        <w:t>:</w:t>
      </w:r>
      <w:r w:rsidR="002829D9">
        <w:rPr>
          <w:sz w:val="24"/>
          <w:szCs w:val="24"/>
        </w:rPr>
        <w:t xml:space="preserve"> </w:t>
      </w:r>
      <w:r w:rsidR="002829D9" w:rsidRPr="002829D9">
        <w:rPr>
          <w:sz w:val="24"/>
          <w:szCs w:val="24"/>
        </w:rPr>
        <w:t>A “missing required data elements data diagnostic event” occurs when any required data field is missing at the time of recording.</w:t>
      </w:r>
    </w:p>
    <w:p w14:paraId="09D56587" w14:textId="77777777" w:rsidR="0091449B" w:rsidRDefault="0091449B" w:rsidP="0091449B">
      <w:pPr>
        <w:pStyle w:val="BodyText"/>
        <w:rPr>
          <w:sz w:val="24"/>
          <w:szCs w:val="24"/>
        </w:rPr>
      </w:pPr>
    </w:p>
    <w:p w14:paraId="2C26655D" w14:textId="0684A6A6" w:rsidR="00362C85" w:rsidRPr="00362C85" w:rsidRDefault="00362C85" w:rsidP="00362C85">
      <w:pPr>
        <w:rPr>
          <w:rFonts w:cstheme="minorHAnsi"/>
          <w:sz w:val="24"/>
          <w:szCs w:val="24"/>
        </w:rPr>
      </w:pPr>
      <w:r w:rsidRPr="00362C85">
        <w:rPr>
          <w:rFonts w:cstheme="minorHAnsi"/>
          <w:b/>
          <w:bCs/>
          <w:sz w:val="24"/>
          <w:szCs w:val="24"/>
        </w:rPr>
        <w:t xml:space="preserve">Question: </w:t>
      </w:r>
      <w:r w:rsidRPr="00362C85">
        <w:rPr>
          <w:rFonts w:cstheme="minorHAnsi"/>
          <w:sz w:val="24"/>
          <w:szCs w:val="24"/>
        </w:rPr>
        <w:t>When should a driver certify his or her record of duty status (RODS) on the electronic logging device (ELD) to avoid malfunction codes?</w:t>
      </w:r>
    </w:p>
    <w:p w14:paraId="4602B70D" w14:textId="651C8A18" w:rsidR="0091449B" w:rsidRDefault="00362C85" w:rsidP="00362C85">
      <w:pPr>
        <w:rPr>
          <w:rFonts w:cstheme="minorHAnsi"/>
          <w:sz w:val="24"/>
          <w:szCs w:val="24"/>
        </w:rPr>
      </w:pPr>
      <w:r w:rsidRPr="00362C85">
        <w:rPr>
          <w:rFonts w:cstheme="minorHAnsi"/>
          <w:b/>
          <w:bCs/>
          <w:sz w:val="24"/>
          <w:szCs w:val="24"/>
        </w:rPr>
        <w:t>Guidance:</w:t>
      </w:r>
      <w:r>
        <w:rPr>
          <w:rFonts w:cstheme="minorHAnsi"/>
          <w:sz w:val="24"/>
          <w:szCs w:val="24"/>
        </w:rPr>
        <w:t xml:space="preserve"> </w:t>
      </w:r>
      <w:r w:rsidRPr="00362C85">
        <w:rPr>
          <w:rFonts w:cstheme="minorHAnsi"/>
          <w:sz w:val="24"/>
          <w:szCs w:val="24"/>
        </w:rPr>
        <w:t xml:space="preserve">FMCSA recommends that drivers first certify their RODS before logging off the ELD and shutting down the commercial motor </w:t>
      </w:r>
      <w:proofErr w:type="spellStart"/>
      <w:r w:rsidRPr="00362C85">
        <w:rPr>
          <w:rFonts w:cstheme="minorHAnsi"/>
          <w:sz w:val="24"/>
          <w:szCs w:val="24"/>
        </w:rPr>
        <w:t>vehicle’s</w:t>
      </w:r>
      <w:proofErr w:type="spellEnd"/>
      <w:r w:rsidRPr="00362C85">
        <w:rPr>
          <w:rFonts w:cstheme="minorHAnsi"/>
          <w:sz w:val="24"/>
          <w:szCs w:val="24"/>
        </w:rPr>
        <w:t xml:space="preserve"> (CMV) engines. If drivers don’t follow this recommendation, malfunction codes may occur, such as indicating unaccounted odometer changes and suspicious driving activity.</w:t>
      </w:r>
    </w:p>
    <w:p w14:paraId="7A0474DF" w14:textId="4BA00376" w:rsidR="00E30C1D" w:rsidRDefault="00E30C1D" w:rsidP="00E30C1D">
      <w:pPr>
        <w:pStyle w:val="Question"/>
        <w:rPr>
          <w:rFonts w:asciiTheme="minorHAnsi" w:eastAsia="Times New Roman" w:hAnsiTheme="minorHAnsi"/>
          <w:b w:val="0"/>
          <w:color w:val="212529"/>
          <w:sz w:val="24"/>
          <w:szCs w:val="24"/>
        </w:rPr>
      </w:pPr>
      <w:r w:rsidRPr="00E30C1D">
        <w:rPr>
          <w:rFonts w:asciiTheme="minorHAnsi" w:eastAsia="Times New Roman" w:hAnsiTheme="minorHAnsi"/>
          <w:bCs/>
          <w:color w:val="212529"/>
          <w:sz w:val="24"/>
          <w:szCs w:val="24"/>
        </w:rPr>
        <w:t xml:space="preserve">Question: </w:t>
      </w:r>
      <w:r w:rsidRPr="00E30C1D">
        <w:rPr>
          <w:rFonts w:asciiTheme="minorHAnsi" w:eastAsia="Times New Roman" w:hAnsiTheme="minorHAnsi"/>
          <w:b w:val="0"/>
          <w:color w:val="212529"/>
          <w:sz w:val="24"/>
          <w:szCs w:val="24"/>
        </w:rPr>
        <w:t>What types of visual indicators must be displayed by an ELD?</w:t>
      </w:r>
    </w:p>
    <w:p w14:paraId="54B1A866" w14:textId="77777777" w:rsidR="00E30C1D" w:rsidRPr="00E30C1D" w:rsidRDefault="00E30C1D" w:rsidP="00E30C1D">
      <w:pPr>
        <w:pStyle w:val="Question"/>
        <w:rPr>
          <w:rFonts w:asciiTheme="minorHAnsi" w:hAnsiTheme="minorHAnsi"/>
          <w:b w:val="0"/>
          <w:sz w:val="24"/>
          <w:szCs w:val="24"/>
        </w:rPr>
      </w:pPr>
    </w:p>
    <w:p w14:paraId="78090965" w14:textId="3F80F922" w:rsidR="00E30C1D" w:rsidRPr="00E30C1D" w:rsidRDefault="00E30C1D" w:rsidP="00E30C1D">
      <w:pPr>
        <w:rPr>
          <w:sz w:val="24"/>
          <w:szCs w:val="24"/>
        </w:rPr>
      </w:pPr>
      <w:r w:rsidRPr="00E30C1D">
        <w:rPr>
          <w:b/>
          <w:bCs/>
          <w:sz w:val="24"/>
          <w:szCs w:val="24"/>
        </w:rPr>
        <w:lastRenderedPageBreak/>
        <w:t>Answer:</w:t>
      </w:r>
      <w:r w:rsidRPr="00E30C1D">
        <w:rPr>
          <w:sz w:val="24"/>
          <w:szCs w:val="24"/>
        </w:rPr>
        <w:t xml:space="preserve"> “Engine synchronization data diagnostic events” occur when an ELD loses electronic control module (ECM) connectivity to any of the required data sources (engine power status, vehicle motion status, miles driven, and engine hours) and can no longer acquire updated values for the required ELD parameters within five seconds of the need.</w:t>
      </w:r>
    </w:p>
    <w:p w14:paraId="0DBA6679" w14:textId="77777777" w:rsidR="00E30C1D" w:rsidRPr="00E30C1D" w:rsidRDefault="00E30C1D" w:rsidP="00E30C1D">
      <w:pPr>
        <w:rPr>
          <w:sz w:val="24"/>
          <w:szCs w:val="24"/>
        </w:rPr>
      </w:pPr>
    </w:p>
    <w:p w14:paraId="4C50F82C" w14:textId="12EAB36E" w:rsidR="0091449B" w:rsidRDefault="00E30C1D" w:rsidP="00E30C1D">
      <w:pPr>
        <w:rPr>
          <w:sz w:val="24"/>
          <w:szCs w:val="24"/>
        </w:rPr>
      </w:pPr>
      <w:r w:rsidRPr="00E30C1D">
        <w:rPr>
          <w:sz w:val="24"/>
          <w:szCs w:val="24"/>
        </w:rPr>
        <w:t>“Engine synchronization compliance malfunctions” occur when ECM connectivity to any of the required data sources (engine power status, vehicle motion status, miles driven, and engine hours) is lost for more than 30 minutes during a 24-hour period aggregated across all driver profiles.</w:t>
      </w:r>
    </w:p>
    <w:p w14:paraId="0CF0126C" w14:textId="220B2F16" w:rsidR="0091449B" w:rsidRDefault="0091449B" w:rsidP="0091449B">
      <w:pPr>
        <w:pStyle w:val="Question"/>
        <w:rPr>
          <w:rFonts w:asciiTheme="minorHAnsi" w:hAnsiTheme="minorHAnsi"/>
          <w:b w:val="0"/>
          <w:bCs/>
          <w:color w:val="auto"/>
          <w:sz w:val="24"/>
          <w:szCs w:val="24"/>
        </w:rPr>
      </w:pPr>
      <w:r>
        <w:rPr>
          <w:rFonts w:asciiTheme="minorHAnsi" w:hAnsiTheme="minorHAnsi"/>
          <w:color w:val="auto"/>
          <w:sz w:val="24"/>
          <w:szCs w:val="24"/>
        </w:rPr>
        <w:t xml:space="preserve">Question: </w:t>
      </w:r>
      <w:r w:rsidRPr="0091449B">
        <w:rPr>
          <w:rFonts w:asciiTheme="minorHAnsi" w:hAnsiTheme="minorHAnsi"/>
          <w:b w:val="0"/>
          <w:bCs/>
          <w:color w:val="auto"/>
          <w:sz w:val="24"/>
          <w:szCs w:val="24"/>
        </w:rPr>
        <w:t>In the event of a malfunction that requires a driver to reconstruct his/her previous 7 days, can a driver use a printed copy of their previous 7 days, such as a PDF copy, instead of manually recording their previous 7 days?</w:t>
      </w:r>
    </w:p>
    <w:p w14:paraId="221A1265" w14:textId="77777777" w:rsidR="0091449B" w:rsidRPr="0091449B" w:rsidRDefault="0091449B" w:rsidP="0091449B">
      <w:pPr>
        <w:pStyle w:val="Question"/>
        <w:rPr>
          <w:rFonts w:asciiTheme="minorHAnsi" w:hAnsiTheme="minorHAnsi"/>
          <w:b w:val="0"/>
          <w:bCs/>
          <w:color w:val="auto"/>
          <w:sz w:val="24"/>
          <w:szCs w:val="24"/>
        </w:rPr>
      </w:pPr>
    </w:p>
    <w:p w14:paraId="14952E73" w14:textId="50F24E57" w:rsidR="0091449B" w:rsidRDefault="0091449B" w:rsidP="0091449B">
      <w:pPr>
        <w:rPr>
          <w:rFonts w:cstheme="minorHAnsi"/>
          <w:sz w:val="24"/>
          <w:szCs w:val="24"/>
        </w:rPr>
      </w:pPr>
      <w:r w:rsidRPr="0091449B">
        <w:rPr>
          <w:rFonts w:cstheme="minorHAnsi"/>
          <w:b/>
          <w:bCs/>
          <w:sz w:val="24"/>
          <w:szCs w:val="24"/>
        </w:rPr>
        <w:t>Guidance:</w:t>
      </w:r>
      <w:r>
        <w:rPr>
          <w:rFonts w:cstheme="minorHAnsi"/>
          <w:sz w:val="24"/>
          <w:szCs w:val="24"/>
        </w:rPr>
        <w:t xml:space="preserve"> </w:t>
      </w:r>
      <w:r w:rsidRPr="0091449B">
        <w:rPr>
          <w:rFonts w:cstheme="minorHAnsi"/>
          <w:sz w:val="24"/>
          <w:szCs w:val="24"/>
        </w:rPr>
        <w:t>Yes. In the event that the driver experiences a malfunction that impairs the electronic logging device (ELD) ability to present the driver’s previous 7 days, the driver may present their previous 7 days by way of any printed copy, or in an electronic form, such as a PDF.</w:t>
      </w:r>
    </w:p>
    <w:p w14:paraId="71206002" w14:textId="62BFA95F" w:rsidR="0091449B" w:rsidRDefault="0091449B" w:rsidP="0091449B">
      <w:pPr>
        <w:pStyle w:val="Question"/>
        <w:rPr>
          <w:rFonts w:asciiTheme="minorHAnsi" w:hAnsiTheme="minorHAnsi"/>
          <w:color w:val="auto"/>
          <w:sz w:val="24"/>
          <w:szCs w:val="24"/>
        </w:rPr>
      </w:pPr>
      <w:r>
        <w:rPr>
          <w:rFonts w:asciiTheme="minorHAnsi" w:hAnsiTheme="minorHAnsi"/>
          <w:color w:val="auto"/>
          <w:sz w:val="24"/>
          <w:szCs w:val="24"/>
        </w:rPr>
        <w:t>Question:</w:t>
      </w:r>
      <w:r w:rsidRPr="0091449B">
        <w:rPr>
          <w:rFonts w:asciiTheme="minorHAnsi" w:hAnsiTheme="minorHAnsi"/>
          <w:b w:val="0"/>
          <w:bCs/>
          <w:color w:val="auto"/>
          <w:sz w:val="24"/>
          <w:szCs w:val="24"/>
        </w:rPr>
        <w:t xml:space="preserve"> If an electronic logging device (ELD) malfunction corrects itself after the driver has reconstructed his or her record of duty status (RODS), must the driver present their reconstructed RODS during an inspection? </w:t>
      </w:r>
    </w:p>
    <w:p w14:paraId="0BE5ABAB" w14:textId="77777777" w:rsidR="0091449B" w:rsidRPr="0091449B" w:rsidRDefault="0091449B" w:rsidP="0091449B">
      <w:pPr>
        <w:pStyle w:val="Question"/>
        <w:rPr>
          <w:rFonts w:asciiTheme="minorHAnsi" w:hAnsiTheme="minorHAnsi"/>
          <w:color w:val="auto"/>
          <w:sz w:val="24"/>
          <w:szCs w:val="24"/>
        </w:rPr>
      </w:pPr>
    </w:p>
    <w:p w14:paraId="52198A26" w14:textId="4886C16C" w:rsidR="00E30C1D" w:rsidRDefault="0091449B" w:rsidP="00362C85">
      <w:pPr>
        <w:rPr>
          <w:rFonts w:cstheme="minorHAnsi"/>
          <w:sz w:val="24"/>
          <w:szCs w:val="24"/>
        </w:rPr>
      </w:pPr>
      <w:r w:rsidRPr="0091449B">
        <w:rPr>
          <w:rFonts w:cstheme="minorHAnsi"/>
          <w:b/>
          <w:bCs/>
          <w:sz w:val="24"/>
          <w:szCs w:val="24"/>
        </w:rPr>
        <w:t>Guidance:</w:t>
      </w:r>
      <w:r>
        <w:rPr>
          <w:rFonts w:cstheme="minorHAnsi"/>
          <w:sz w:val="24"/>
          <w:szCs w:val="24"/>
        </w:rPr>
        <w:t xml:space="preserve"> </w:t>
      </w:r>
      <w:r w:rsidRPr="0091449B">
        <w:rPr>
          <w:rFonts w:cstheme="minorHAnsi"/>
          <w:sz w:val="24"/>
          <w:szCs w:val="24"/>
        </w:rPr>
        <w:t>Yes, the reconstructed RODS, along with ELD data, must be presented to a safety official during a roadside inspection to satisfy the requirement to display the current day and the previous 77 days of duty status.</w:t>
      </w:r>
    </w:p>
    <w:p w14:paraId="107ABFCE" w14:textId="77777777" w:rsidR="00362C85" w:rsidRDefault="00362C85" w:rsidP="00362C85">
      <w:pPr>
        <w:rPr>
          <w:rFonts w:cstheme="minorHAnsi"/>
          <w:sz w:val="24"/>
          <w:szCs w:val="24"/>
        </w:rPr>
      </w:pPr>
    </w:p>
    <w:p w14:paraId="22D85F52" w14:textId="77777777" w:rsidR="00F846BD" w:rsidRDefault="00F846BD" w:rsidP="00F846BD">
      <w:pPr>
        <w:pStyle w:val="paragraph"/>
        <w:spacing w:before="0" w:beforeAutospacing="0" w:after="0" w:afterAutospacing="0"/>
        <w:textAlignment w:val="baseline"/>
        <w:rPr>
          <w:rFonts w:ascii="Segoe UI" w:hAnsi="Segoe UI" w:cs="Segoe UI"/>
          <w:sz w:val="18"/>
          <w:szCs w:val="18"/>
        </w:rPr>
      </w:pPr>
      <w:r>
        <w:rPr>
          <w:rStyle w:val="normaltextrun"/>
          <w:rFonts w:ascii="Calibri" w:eastAsia="Lucida Sans" w:hAnsi="Calibri" w:cs="Calibri"/>
          <w:b/>
          <w:bCs/>
        </w:rPr>
        <w:t xml:space="preserve">Contact Info: </w:t>
      </w:r>
      <w:r>
        <w:rPr>
          <w:rStyle w:val="normaltextrun"/>
          <w:rFonts w:ascii="Calibri" w:eastAsia="Lucida Sans" w:hAnsi="Calibri" w:cs="Calibri"/>
        </w:rPr>
        <w:t xml:space="preserve">FMCSA ELD Information, 1-800-832-5660 or </w:t>
      </w:r>
      <w:hyperlink r:id="rId18" w:tgtFrame="_blank" w:history="1">
        <w:r>
          <w:rPr>
            <w:rStyle w:val="normaltextrun"/>
            <w:rFonts w:ascii="Calibri" w:eastAsia="Lucida Sans" w:hAnsi="Calibri" w:cs="Calibri"/>
            <w:color w:val="0563C1"/>
            <w:u w:val="single"/>
          </w:rPr>
          <w:t>ELD@dot.gov</w:t>
        </w:r>
      </w:hyperlink>
      <w:r>
        <w:rPr>
          <w:rStyle w:val="normaltextrun"/>
          <w:rFonts w:ascii="Calibri" w:eastAsia="Lucida Sans" w:hAnsi="Calibri" w:cs="Calibri"/>
        </w:rPr>
        <w:t>.  </w:t>
      </w:r>
      <w:r>
        <w:rPr>
          <w:rStyle w:val="eop"/>
          <w:rFonts w:ascii="Calibri" w:hAnsi="Calibri" w:cs="Calibri"/>
        </w:rPr>
        <w:t> </w:t>
      </w:r>
    </w:p>
    <w:p w14:paraId="61CD7FAA" w14:textId="77777777" w:rsidR="00F846BD" w:rsidRDefault="00F846BD" w:rsidP="00F846B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Lucida Sans" w:hAnsi="Calibri" w:cs="Calibri"/>
        </w:rPr>
        <w:t>________________________ </w:t>
      </w:r>
      <w:r>
        <w:rPr>
          <w:rStyle w:val="eop"/>
          <w:rFonts w:ascii="Calibri" w:hAnsi="Calibri" w:cs="Calibri"/>
        </w:rPr>
        <w:t> </w:t>
      </w:r>
    </w:p>
    <w:p w14:paraId="23A78369" w14:textId="77777777" w:rsidR="00F846BD" w:rsidRDefault="00F846BD" w:rsidP="00F846B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Lucida Sans" w:hAnsi="Calibri" w:cs="Calibri"/>
          <w:color w:val="000000"/>
        </w:rPr>
        <w:t> </w:t>
      </w:r>
      <w:r>
        <w:rPr>
          <w:rStyle w:val="eop"/>
          <w:rFonts w:ascii="Calibri" w:hAnsi="Calibri" w:cs="Calibri"/>
          <w:color w:val="000000"/>
        </w:rPr>
        <w:t> </w:t>
      </w:r>
    </w:p>
    <w:p w14:paraId="6C692723" w14:textId="77777777" w:rsidR="00F846BD" w:rsidRDefault="00F846BD" w:rsidP="00F846BD">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eastAsia="Lucida Sans"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normaltextrun"/>
          <w:rFonts w:ascii="Calibri" w:eastAsia="Lucida Sans" w:hAnsi="Calibri" w:cs="Calibri"/>
        </w:rPr>
        <w:t> </w:t>
      </w:r>
      <w:r>
        <w:rPr>
          <w:rStyle w:val="eop"/>
          <w:rFonts w:ascii="Calibri" w:hAnsi="Calibri" w:cs="Calibri"/>
        </w:rPr>
        <w:t> </w:t>
      </w:r>
    </w:p>
    <w:p w14:paraId="190F5B4F" w14:textId="77777777" w:rsidR="00F846BD" w:rsidRDefault="00F846BD" w:rsidP="00F846B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D2EA742" w14:textId="77777777" w:rsidR="00F846BD" w:rsidRDefault="00F846BD" w:rsidP="00F846BD">
      <w:pPr>
        <w:pStyle w:val="paragraph"/>
        <w:spacing w:before="0" w:beforeAutospacing="0" w:after="0" w:afterAutospacing="0"/>
        <w:textAlignment w:val="baseline"/>
        <w:rPr>
          <w:rFonts w:ascii="Segoe UI" w:hAnsi="Segoe UI" w:cs="Segoe UI"/>
          <w:sz w:val="18"/>
          <w:szCs w:val="18"/>
        </w:rPr>
      </w:pPr>
      <w:r>
        <w:rPr>
          <w:rStyle w:val="normaltextrun"/>
          <w:rFonts w:ascii="Calibri" w:eastAsia="Lucida Sans" w:hAnsi="Calibri" w:cs="Calibri"/>
          <w:b/>
          <w:bCs/>
          <w:color w:val="212529"/>
          <w:lang w:val="en"/>
        </w:rPr>
        <w:t>Regulatory Topic: ELD Guidance </w:t>
      </w:r>
      <w:r>
        <w:rPr>
          <w:rStyle w:val="eop"/>
          <w:rFonts w:ascii="Calibri" w:hAnsi="Calibri" w:cs="Calibri"/>
          <w:color w:val="212529"/>
        </w:rPr>
        <w:t> </w:t>
      </w:r>
    </w:p>
    <w:p w14:paraId="38B70AC7" w14:textId="77777777" w:rsidR="00F846BD" w:rsidRDefault="00F846BD" w:rsidP="00F846BD">
      <w:pPr>
        <w:pStyle w:val="paragraph"/>
        <w:spacing w:before="0" w:beforeAutospacing="0" w:after="0" w:afterAutospacing="0"/>
        <w:textAlignment w:val="baseline"/>
        <w:rPr>
          <w:rStyle w:val="normaltextrun"/>
          <w:rFonts w:ascii="Calibri" w:eastAsia="Lucida Sans" w:hAnsi="Calibri" w:cs="Calibri"/>
          <w:lang w:val="en"/>
        </w:rPr>
      </w:pPr>
    </w:p>
    <w:p w14:paraId="01D38CB6" w14:textId="4E930232" w:rsidR="00F846BD" w:rsidRDefault="00F846BD" w:rsidP="00F846BD">
      <w:pPr>
        <w:pStyle w:val="paragraph"/>
        <w:spacing w:before="0" w:beforeAutospacing="0" w:after="0" w:afterAutospacing="0"/>
        <w:textAlignment w:val="baseline"/>
        <w:rPr>
          <w:rFonts w:ascii="Segoe UI" w:hAnsi="Segoe UI" w:cs="Segoe UI"/>
          <w:sz w:val="18"/>
          <w:szCs w:val="18"/>
        </w:rPr>
      </w:pPr>
      <w:r>
        <w:rPr>
          <w:rStyle w:val="normaltextrun"/>
          <w:rFonts w:ascii="Calibri" w:eastAsia="Lucida Sans" w:hAnsi="Calibri" w:cs="Calibri"/>
          <w:lang w:val="en"/>
        </w:rPr>
        <w:t xml:space="preserve">Effective Date: </w:t>
      </w:r>
      <w:r w:rsidR="005F25C6">
        <w:rPr>
          <w:rStyle w:val="normaltextrun"/>
          <w:rFonts w:ascii="Calibri" w:eastAsia="Lucida Sans" w:hAnsi="Calibri" w:cs="Calibri"/>
          <w:lang w:val="en"/>
        </w:rPr>
        <w:t xml:space="preserve">Thursday, </w:t>
      </w:r>
      <w:r>
        <w:rPr>
          <w:rStyle w:val="normaltextrun"/>
          <w:rFonts w:ascii="Calibri" w:eastAsia="Lucida Sans" w:hAnsi="Calibri" w:cs="Calibri"/>
          <w:lang w:val="en"/>
        </w:rPr>
        <w:t>March 10, 2022</w:t>
      </w:r>
      <w:r>
        <w:rPr>
          <w:rStyle w:val="eop"/>
          <w:rFonts w:ascii="Calibri" w:hAnsi="Calibri" w:cs="Calibri"/>
        </w:rPr>
        <w:t> </w:t>
      </w:r>
    </w:p>
    <w:p w14:paraId="2BC9CDCD" w14:textId="77777777" w:rsidR="00F846BD" w:rsidRDefault="00F846BD" w:rsidP="00F846B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7E90757" w14:textId="3940FA1B" w:rsidR="00F846BD" w:rsidRDefault="00F846BD" w:rsidP="00F846BD">
      <w:pPr>
        <w:pStyle w:val="paragraph"/>
        <w:spacing w:before="0" w:beforeAutospacing="0" w:after="0" w:afterAutospacing="0"/>
        <w:textAlignment w:val="baseline"/>
        <w:rPr>
          <w:rFonts w:ascii="Segoe UI" w:hAnsi="Segoe UI" w:cs="Segoe UI"/>
          <w:sz w:val="18"/>
          <w:szCs w:val="18"/>
        </w:rPr>
      </w:pPr>
      <w:r>
        <w:rPr>
          <w:rStyle w:val="normaltextrun"/>
          <w:rFonts w:ascii="Calibri" w:eastAsia="Lucida Sans" w:hAnsi="Calibri" w:cs="Calibri"/>
          <w:lang w:val="en"/>
        </w:rPr>
        <w:t xml:space="preserve">Issued Date: </w:t>
      </w:r>
      <w:r w:rsidR="005F25C6">
        <w:rPr>
          <w:rStyle w:val="normaltextrun"/>
          <w:rFonts w:ascii="Calibri" w:eastAsia="Lucida Sans" w:hAnsi="Calibri" w:cs="Calibri"/>
          <w:lang w:val="en"/>
        </w:rPr>
        <w:t xml:space="preserve">Thursday, </w:t>
      </w:r>
      <w:r>
        <w:rPr>
          <w:rStyle w:val="normaltextrun"/>
          <w:rFonts w:ascii="Calibri" w:eastAsia="Lucida Sans" w:hAnsi="Calibri" w:cs="Calibri"/>
          <w:lang w:val="en"/>
        </w:rPr>
        <w:t>March 10, 2022</w:t>
      </w:r>
      <w:r>
        <w:rPr>
          <w:rStyle w:val="eop"/>
          <w:rFonts w:ascii="Calibri" w:hAnsi="Calibri" w:cs="Calibri"/>
        </w:rPr>
        <w:t> </w:t>
      </w:r>
    </w:p>
    <w:p w14:paraId="6A98646D" w14:textId="77777777" w:rsidR="00F846BD" w:rsidRPr="00F846BD" w:rsidRDefault="00F846BD">
      <w:pPr>
        <w:rPr>
          <w:rFonts w:cstheme="minorHAnsi"/>
          <w:sz w:val="24"/>
          <w:szCs w:val="24"/>
        </w:rPr>
      </w:pPr>
    </w:p>
    <w:sectPr w:rsidR="00F846BD" w:rsidRPr="00F846BD">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EA355" w14:textId="77777777" w:rsidR="00B23A6F" w:rsidRDefault="00B23A6F" w:rsidP="00F846BD">
      <w:pPr>
        <w:spacing w:after="0" w:line="240" w:lineRule="auto"/>
      </w:pPr>
      <w:r>
        <w:separator/>
      </w:r>
    </w:p>
  </w:endnote>
  <w:endnote w:type="continuationSeparator" w:id="0">
    <w:p w14:paraId="47A16249" w14:textId="77777777" w:rsidR="00B23A6F" w:rsidRDefault="00B23A6F" w:rsidP="00F84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99202" w14:textId="77777777" w:rsidR="00B23A6F" w:rsidRDefault="00B23A6F" w:rsidP="00F846BD">
      <w:pPr>
        <w:spacing w:after="0" w:line="240" w:lineRule="auto"/>
      </w:pPr>
      <w:r>
        <w:separator/>
      </w:r>
    </w:p>
  </w:footnote>
  <w:footnote w:type="continuationSeparator" w:id="0">
    <w:p w14:paraId="5C5C356B" w14:textId="77777777" w:rsidR="00B23A6F" w:rsidRDefault="00B23A6F" w:rsidP="00F84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2ABFF" w14:textId="62F85B3E" w:rsidR="00F95E67" w:rsidRPr="00430B60" w:rsidRDefault="00F95E67" w:rsidP="00F95E67">
    <w:pPr>
      <w:tabs>
        <w:tab w:val="center" w:pos="4680"/>
        <w:tab w:val="right" w:pos="9360"/>
      </w:tabs>
      <w:rPr>
        <w:rFonts w:ascii="Calibri" w:eastAsia="Calibri" w:hAnsi="Calibri"/>
        <w:sz w:val="28"/>
        <w:szCs w:val="28"/>
      </w:rPr>
    </w:pPr>
    <w:r w:rsidRPr="00FA56FF">
      <w:rPr>
        <w:rFonts w:ascii="Calibri" w:eastAsia="Calibri" w:hAnsi="Calibri"/>
        <w:b/>
        <w:bCs/>
        <w:sz w:val="28"/>
        <w:szCs w:val="28"/>
        <w:u w:val="single"/>
      </w:rPr>
      <w:t>NOTE</w:t>
    </w:r>
    <w:r w:rsidRPr="00FA56FF">
      <w:rPr>
        <w:rFonts w:ascii="Calibri" w:eastAsia="Calibri" w:hAnsi="Calibri"/>
        <w:b/>
        <w:bCs/>
        <w:sz w:val="28"/>
        <w:szCs w:val="28"/>
      </w:rPr>
      <w:t xml:space="preserve">:  This guidance revises </w:t>
    </w:r>
    <w:r w:rsidRPr="00F95E67">
      <w:rPr>
        <w:rFonts w:ascii="Calibri" w:eastAsia="Calibri" w:hAnsi="Calibri"/>
        <w:b/>
        <w:bCs/>
        <w:sz w:val="28"/>
        <w:szCs w:val="28"/>
      </w:rPr>
      <w:t>FMCSA-ELD-Malfunctions-Data-Diagnostics-</w:t>
    </w:r>
    <w:proofErr w:type="gramStart"/>
    <w:r w:rsidRPr="00F95E67">
      <w:rPr>
        <w:rFonts w:ascii="Calibri" w:eastAsia="Calibri" w:hAnsi="Calibri"/>
        <w:b/>
        <w:bCs/>
        <w:sz w:val="28"/>
        <w:szCs w:val="28"/>
      </w:rPr>
      <w:t>FAQs(</w:t>
    </w:r>
    <w:proofErr w:type="gramEnd"/>
    <w:r w:rsidRPr="00F95E67">
      <w:rPr>
        <w:rFonts w:ascii="Calibri" w:eastAsia="Calibri" w:hAnsi="Calibri"/>
        <w:b/>
        <w:bCs/>
        <w:sz w:val="28"/>
        <w:szCs w:val="28"/>
      </w:rPr>
      <w:t>2018-04-09)</w:t>
    </w:r>
    <w:r w:rsidRPr="00FA56FF">
      <w:rPr>
        <w:rFonts w:ascii="Calibri" w:eastAsia="Calibri" w:hAnsi="Calibri"/>
        <w:b/>
        <w:bCs/>
        <w:sz w:val="28"/>
        <w:szCs w:val="28"/>
      </w:rPr>
      <w:t xml:space="preserve">, issued on </w:t>
    </w:r>
    <w:r>
      <w:rPr>
        <w:rFonts w:ascii="Calibri" w:eastAsia="Calibri" w:hAnsi="Calibri"/>
        <w:b/>
        <w:bCs/>
        <w:sz w:val="28"/>
        <w:szCs w:val="28"/>
      </w:rPr>
      <w:t>April 9, 2018</w:t>
    </w:r>
    <w:r w:rsidRPr="00FA56FF">
      <w:rPr>
        <w:rFonts w:ascii="Calibri" w:eastAsia="Calibri" w:hAnsi="Calibri"/>
        <w:b/>
        <w:bCs/>
        <w:sz w:val="28"/>
        <w:szCs w:val="28"/>
      </w:rPr>
      <w:t xml:space="preserve">, and rescinded on </w:t>
    </w:r>
    <w:r>
      <w:rPr>
        <w:rFonts w:ascii="Calibri" w:eastAsia="Calibri" w:hAnsi="Calibri"/>
        <w:b/>
        <w:bCs/>
        <w:sz w:val="28"/>
        <w:szCs w:val="28"/>
      </w:rPr>
      <w:t>March 10</w:t>
    </w:r>
    <w:r w:rsidRPr="00FA56FF">
      <w:rPr>
        <w:rFonts w:ascii="Calibri" w:eastAsia="Calibri" w:hAnsi="Calibri"/>
        <w:b/>
        <w:bCs/>
        <w:sz w:val="28"/>
        <w:szCs w:val="28"/>
      </w:rPr>
      <w:t>, 2022.</w:t>
    </w:r>
  </w:p>
  <w:p w14:paraId="47277B4F" w14:textId="77777777" w:rsidR="002D48E9" w:rsidRDefault="002D48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DF334A"/>
    <w:multiLevelType w:val="multilevel"/>
    <w:tmpl w:val="B10233E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3CC22BBE"/>
    <w:multiLevelType w:val="hybridMultilevel"/>
    <w:tmpl w:val="839C7338"/>
    <w:lvl w:ilvl="0" w:tplc="0409000F">
      <w:start w:val="1"/>
      <w:numFmt w:val="decimal"/>
      <w:lvlText w:val="%1."/>
      <w:lvlJc w:val="left"/>
      <w:pPr>
        <w:ind w:left="-2520" w:hanging="360"/>
      </w:pPr>
    </w:lvl>
    <w:lvl w:ilvl="1" w:tplc="04090019">
      <w:start w:val="1"/>
      <w:numFmt w:val="lowerLetter"/>
      <w:lvlText w:val="%2."/>
      <w:lvlJc w:val="left"/>
      <w:pPr>
        <w:ind w:left="-1800" w:hanging="360"/>
      </w:pPr>
    </w:lvl>
    <w:lvl w:ilvl="2" w:tplc="0409001B">
      <w:start w:val="1"/>
      <w:numFmt w:val="lowerRoman"/>
      <w:lvlText w:val="%3."/>
      <w:lvlJc w:val="right"/>
      <w:pPr>
        <w:ind w:left="-1080" w:hanging="180"/>
      </w:pPr>
    </w:lvl>
    <w:lvl w:ilvl="3" w:tplc="0409000F">
      <w:start w:val="1"/>
      <w:numFmt w:val="decimal"/>
      <w:lvlText w:val="%4."/>
      <w:lvlJc w:val="left"/>
      <w:pPr>
        <w:ind w:left="-360" w:hanging="360"/>
      </w:pPr>
    </w:lvl>
    <w:lvl w:ilvl="4" w:tplc="04090019">
      <w:start w:val="1"/>
      <w:numFmt w:val="lowerLetter"/>
      <w:lvlText w:val="%5."/>
      <w:lvlJc w:val="left"/>
      <w:pPr>
        <w:ind w:left="360" w:hanging="360"/>
      </w:pPr>
    </w:lvl>
    <w:lvl w:ilvl="5" w:tplc="0409001B">
      <w:start w:val="1"/>
      <w:numFmt w:val="lowerRoman"/>
      <w:lvlText w:val="%6."/>
      <w:lvlJc w:val="right"/>
      <w:pPr>
        <w:ind w:left="1080" w:hanging="180"/>
      </w:pPr>
    </w:lvl>
    <w:lvl w:ilvl="6" w:tplc="0409000F">
      <w:start w:val="1"/>
      <w:numFmt w:val="decimal"/>
      <w:lvlText w:val="%7."/>
      <w:lvlJc w:val="left"/>
      <w:pPr>
        <w:ind w:left="1800" w:hanging="360"/>
      </w:pPr>
    </w:lvl>
    <w:lvl w:ilvl="7" w:tplc="04090019">
      <w:start w:val="1"/>
      <w:numFmt w:val="lowerLetter"/>
      <w:lvlText w:val="%8."/>
      <w:lvlJc w:val="left"/>
      <w:pPr>
        <w:ind w:left="2520" w:hanging="360"/>
      </w:pPr>
    </w:lvl>
    <w:lvl w:ilvl="8" w:tplc="0409001B">
      <w:start w:val="1"/>
      <w:numFmt w:val="lowerRoman"/>
      <w:lvlText w:val="%9."/>
      <w:lvlJc w:val="right"/>
      <w:pPr>
        <w:ind w:left="3240" w:hanging="180"/>
      </w:pPr>
    </w:lvl>
  </w:abstractNum>
  <w:abstractNum w:abstractNumId="2"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BD"/>
    <w:rsid w:val="00223506"/>
    <w:rsid w:val="00253995"/>
    <w:rsid w:val="002829D9"/>
    <w:rsid w:val="002D48E9"/>
    <w:rsid w:val="00362C85"/>
    <w:rsid w:val="005F25C6"/>
    <w:rsid w:val="007858B4"/>
    <w:rsid w:val="0090561B"/>
    <w:rsid w:val="0091449B"/>
    <w:rsid w:val="009D2410"/>
    <w:rsid w:val="00B23A6F"/>
    <w:rsid w:val="00B26E9D"/>
    <w:rsid w:val="00BB4F59"/>
    <w:rsid w:val="00D94E88"/>
    <w:rsid w:val="00E30C1D"/>
    <w:rsid w:val="00F54CA9"/>
    <w:rsid w:val="00F846BD"/>
    <w:rsid w:val="00F95E67"/>
    <w:rsid w:val="00FC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062A46"/>
  <w15:chartTrackingRefBased/>
  <w15:docId w15:val="{89D1A4B6-BBAF-48A5-A6F0-B1CFD3EF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BD"/>
  </w:style>
  <w:style w:type="paragraph" w:styleId="Heading2">
    <w:name w:val="heading 2"/>
    <w:basedOn w:val="Normal"/>
    <w:next w:val="Normal"/>
    <w:link w:val="Heading2Char"/>
    <w:uiPriority w:val="9"/>
    <w:semiHidden/>
    <w:unhideWhenUsed/>
    <w:qFormat/>
    <w:rsid w:val="00F846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6BD"/>
    <w:rPr>
      <w:color w:val="0563C1" w:themeColor="hyperlink"/>
      <w:u w:val="single"/>
    </w:rPr>
  </w:style>
  <w:style w:type="paragraph" w:styleId="NoSpacing">
    <w:name w:val="No Spacing"/>
    <w:uiPriority w:val="1"/>
    <w:qFormat/>
    <w:rsid w:val="00F846BD"/>
    <w:pPr>
      <w:spacing w:after="0" w:line="240" w:lineRule="auto"/>
    </w:pPr>
  </w:style>
  <w:style w:type="paragraph" w:customStyle="1" w:styleId="Question">
    <w:name w:val="Question"/>
    <w:basedOn w:val="Heading2"/>
    <w:link w:val="QuestionChar"/>
    <w:uiPriority w:val="1"/>
    <w:qFormat/>
    <w:rsid w:val="00F846BD"/>
    <w:pPr>
      <w:keepNext w:val="0"/>
      <w:keepLines w:val="0"/>
      <w:widowControl w:val="0"/>
      <w:autoSpaceDE w:val="0"/>
      <w:autoSpaceDN w:val="0"/>
      <w:spacing w:before="0" w:line="240" w:lineRule="auto"/>
    </w:pPr>
    <w:rPr>
      <w:rFonts w:eastAsia="Lucida Sans" w:cstheme="minorHAnsi"/>
      <w:b/>
      <w:lang w:bidi="en-US"/>
    </w:rPr>
  </w:style>
  <w:style w:type="character" w:customStyle="1" w:styleId="QuestionChar">
    <w:name w:val="Question Char"/>
    <w:basedOn w:val="Heading2Char"/>
    <w:link w:val="Question"/>
    <w:uiPriority w:val="1"/>
    <w:rsid w:val="00F846BD"/>
    <w:rPr>
      <w:rFonts w:asciiTheme="majorHAnsi" w:eastAsia="Lucida Sans" w:hAnsiTheme="majorHAnsi" w:cstheme="minorHAnsi"/>
      <w:b/>
      <w:color w:val="2F5496" w:themeColor="accent1" w:themeShade="BF"/>
      <w:sz w:val="26"/>
      <w:szCs w:val="26"/>
      <w:lang w:bidi="en-US"/>
    </w:rPr>
  </w:style>
  <w:style w:type="character" w:customStyle="1" w:styleId="Heading2Char">
    <w:name w:val="Heading 2 Char"/>
    <w:basedOn w:val="DefaultParagraphFont"/>
    <w:link w:val="Heading2"/>
    <w:uiPriority w:val="9"/>
    <w:semiHidden/>
    <w:rsid w:val="00F846BD"/>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F846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846BD"/>
  </w:style>
  <w:style w:type="character" w:customStyle="1" w:styleId="eop">
    <w:name w:val="eop"/>
    <w:basedOn w:val="DefaultParagraphFont"/>
    <w:rsid w:val="00F846BD"/>
  </w:style>
  <w:style w:type="paragraph" w:styleId="Header">
    <w:name w:val="header"/>
    <w:basedOn w:val="Normal"/>
    <w:link w:val="HeaderChar"/>
    <w:uiPriority w:val="99"/>
    <w:unhideWhenUsed/>
    <w:rsid w:val="00F84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6BD"/>
  </w:style>
  <w:style w:type="paragraph" w:styleId="Footer">
    <w:name w:val="footer"/>
    <w:basedOn w:val="Normal"/>
    <w:link w:val="FooterChar"/>
    <w:uiPriority w:val="99"/>
    <w:unhideWhenUsed/>
    <w:rsid w:val="00F84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6BD"/>
  </w:style>
  <w:style w:type="paragraph" w:styleId="BodyText">
    <w:name w:val="Body Text"/>
    <w:basedOn w:val="Normal"/>
    <w:link w:val="BodyTextChar"/>
    <w:uiPriority w:val="1"/>
    <w:qFormat/>
    <w:rsid w:val="002829D9"/>
    <w:pPr>
      <w:widowControl w:val="0"/>
      <w:autoSpaceDE w:val="0"/>
      <w:autoSpaceDN w:val="0"/>
      <w:spacing w:after="0" w:line="240" w:lineRule="auto"/>
    </w:pPr>
    <w:rPr>
      <w:rFonts w:eastAsia="Tahoma" w:cstheme="minorHAnsi"/>
      <w:lang w:bidi="en-US"/>
    </w:rPr>
  </w:style>
  <w:style w:type="character" w:customStyle="1" w:styleId="BodyTextChar">
    <w:name w:val="Body Text Char"/>
    <w:basedOn w:val="DefaultParagraphFont"/>
    <w:link w:val="BodyText"/>
    <w:uiPriority w:val="1"/>
    <w:rsid w:val="002829D9"/>
    <w:rPr>
      <w:rFonts w:eastAsia="Tahoma" w:cstheme="minorHAnsi"/>
      <w:lang w:bidi="en-US"/>
    </w:rPr>
  </w:style>
  <w:style w:type="paragraph" w:styleId="ListParagraph">
    <w:name w:val="List Paragraph"/>
    <w:basedOn w:val="Normal"/>
    <w:link w:val="ListParagraphChar"/>
    <w:uiPriority w:val="34"/>
    <w:qFormat/>
    <w:rsid w:val="00B26E9D"/>
    <w:pPr>
      <w:widowControl w:val="0"/>
      <w:numPr>
        <w:numId w:val="3"/>
      </w:numPr>
      <w:autoSpaceDE w:val="0"/>
      <w:autoSpaceDN w:val="0"/>
      <w:spacing w:before="145" w:after="0" w:line="240" w:lineRule="auto"/>
    </w:pPr>
    <w:rPr>
      <w:rFonts w:eastAsia="Lucida Sans" w:cstheme="minorHAnsi"/>
      <w:lang w:bidi="en-US"/>
    </w:rPr>
  </w:style>
  <w:style w:type="character" w:styleId="CommentReference">
    <w:name w:val="annotation reference"/>
    <w:basedOn w:val="DefaultParagraphFont"/>
    <w:uiPriority w:val="99"/>
    <w:semiHidden/>
    <w:unhideWhenUsed/>
    <w:rsid w:val="00B26E9D"/>
    <w:rPr>
      <w:sz w:val="16"/>
      <w:szCs w:val="16"/>
    </w:rPr>
  </w:style>
  <w:style w:type="paragraph" w:styleId="CommentText">
    <w:name w:val="annotation text"/>
    <w:basedOn w:val="Normal"/>
    <w:link w:val="CommentTextChar"/>
    <w:uiPriority w:val="99"/>
    <w:unhideWhenUsed/>
    <w:rsid w:val="00B26E9D"/>
    <w:pPr>
      <w:widowControl w:val="0"/>
      <w:autoSpaceDE w:val="0"/>
      <w:autoSpaceDN w:val="0"/>
      <w:spacing w:after="0" w:line="240" w:lineRule="auto"/>
    </w:pPr>
    <w:rPr>
      <w:rFonts w:eastAsia="Tahoma" w:cstheme="minorHAnsi"/>
      <w:sz w:val="20"/>
      <w:szCs w:val="20"/>
      <w:lang w:bidi="en-US"/>
    </w:rPr>
  </w:style>
  <w:style w:type="character" w:customStyle="1" w:styleId="CommentTextChar">
    <w:name w:val="Comment Text Char"/>
    <w:basedOn w:val="DefaultParagraphFont"/>
    <w:link w:val="CommentText"/>
    <w:uiPriority w:val="99"/>
    <w:rsid w:val="00B26E9D"/>
    <w:rPr>
      <w:rFonts w:eastAsia="Tahoma" w:cstheme="minorHAnsi"/>
      <w:sz w:val="20"/>
      <w:szCs w:val="20"/>
      <w:lang w:bidi="en-US"/>
    </w:rPr>
  </w:style>
  <w:style w:type="character" w:customStyle="1" w:styleId="ListParagraphChar">
    <w:name w:val="List Paragraph Char"/>
    <w:basedOn w:val="DefaultParagraphFont"/>
    <w:link w:val="ListParagraph"/>
    <w:uiPriority w:val="34"/>
    <w:rsid w:val="00B26E9D"/>
    <w:rPr>
      <w:rFonts w:eastAsia="Lucida Sans" w:cstheme="minorHAns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188017">
      <w:bodyDiv w:val="1"/>
      <w:marLeft w:val="0"/>
      <w:marRight w:val="0"/>
      <w:marTop w:val="0"/>
      <w:marBottom w:val="0"/>
      <w:divBdr>
        <w:top w:val="none" w:sz="0" w:space="0" w:color="auto"/>
        <w:left w:val="none" w:sz="0" w:space="0" w:color="auto"/>
        <w:bottom w:val="none" w:sz="0" w:space="0" w:color="auto"/>
        <w:right w:val="none" w:sz="0" w:space="0" w:color="auto"/>
      </w:divBdr>
      <w:divsChild>
        <w:div w:id="2023045214">
          <w:marLeft w:val="0"/>
          <w:marRight w:val="0"/>
          <w:marTop w:val="0"/>
          <w:marBottom w:val="0"/>
          <w:divBdr>
            <w:top w:val="none" w:sz="0" w:space="0" w:color="auto"/>
            <w:left w:val="none" w:sz="0" w:space="0" w:color="auto"/>
            <w:bottom w:val="none" w:sz="0" w:space="0" w:color="auto"/>
            <w:right w:val="none" w:sz="0" w:space="0" w:color="auto"/>
          </w:divBdr>
        </w:div>
        <w:div w:id="1985625302">
          <w:marLeft w:val="0"/>
          <w:marRight w:val="0"/>
          <w:marTop w:val="0"/>
          <w:marBottom w:val="0"/>
          <w:divBdr>
            <w:top w:val="none" w:sz="0" w:space="0" w:color="auto"/>
            <w:left w:val="none" w:sz="0" w:space="0" w:color="auto"/>
            <w:bottom w:val="none" w:sz="0" w:space="0" w:color="auto"/>
            <w:right w:val="none" w:sz="0" w:space="0" w:color="auto"/>
          </w:divBdr>
        </w:div>
        <w:div w:id="99105356">
          <w:marLeft w:val="0"/>
          <w:marRight w:val="0"/>
          <w:marTop w:val="0"/>
          <w:marBottom w:val="0"/>
          <w:divBdr>
            <w:top w:val="none" w:sz="0" w:space="0" w:color="auto"/>
            <w:left w:val="none" w:sz="0" w:space="0" w:color="auto"/>
            <w:bottom w:val="none" w:sz="0" w:space="0" w:color="auto"/>
            <w:right w:val="none" w:sz="0" w:space="0" w:color="auto"/>
          </w:divBdr>
        </w:div>
        <w:div w:id="2104065325">
          <w:marLeft w:val="0"/>
          <w:marRight w:val="0"/>
          <w:marTop w:val="0"/>
          <w:marBottom w:val="0"/>
          <w:divBdr>
            <w:top w:val="none" w:sz="0" w:space="0" w:color="auto"/>
            <w:left w:val="none" w:sz="0" w:space="0" w:color="auto"/>
            <w:bottom w:val="none" w:sz="0" w:space="0" w:color="auto"/>
            <w:right w:val="none" w:sz="0" w:space="0" w:color="auto"/>
          </w:divBdr>
        </w:div>
        <w:div w:id="1644313943">
          <w:marLeft w:val="0"/>
          <w:marRight w:val="0"/>
          <w:marTop w:val="0"/>
          <w:marBottom w:val="0"/>
          <w:divBdr>
            <w:top w:val="none" w:sz="0" w:space="0" w:color="auto"/>
            <w:left w:val="none" w:sz="0" w:space="0" w:color="auto"/>
            <w:bottom w:val="none" w:sz="0" w:space="0" w:color="auto"/>
            <w:right w:val="none" w:sz="0" w:space="0" w:color="auto"/>
          </w:divBdr>
        </w:div>
        <w:div w:id="1418207278">
          <w:marLeft w:val="0"/>
          <w:marRight w:val="0"/>
          <w:marTop w:val="0"/>
          <w:marBottom w:val="0"/>
          <w:divBdr>
            <w:top w:val="none" w:sz="0" w:space="0" w:color="auto"/>
            <w:left w:val="none" w:sz="0" w:space="0" w:color="auto"/>
            <w:bottom w:val="none" w:sz="0" w:space="0" w:color="auto"/>
            <w:right w:val="none" w:sz="0" w:space="0" w:color="auto"/>
          </w:divBdr>
        </w:div>
        <w:div w:id="248973432">
          <w:marLeft w:val="0"/>
          <w:marRight w:val="0"/>
          <w:marTop w:val="0"/>
          <w:marBottom w:val="0"/>
          <w:divBdr>
            <w:top w:val="none" w:sz="0" w:space="0" w:color="auto"/>
            <w:left w:val="none" w:sz="0" w:space="0" w:color="auto"/>
            <w:bottom w:val="none" w:sz="0" w:space="0" w:color="auto"/>
            <w:right w:val="none" w:sz="0" w:space="0" w:color="auto"/>
          </w:divBdr>
        </w:div>
        <w:div w:id="1539589828">
          <w:marLeft w:val="0"/>
          <w:marRight w:val="0"/>
          <w:marTop w:val="0"/>
          <w:marBottom w:val="0"/>
          <w:divBdr>
            <w:top w:val="none" w:sz="0" w:space="0" w:color="auto"/>
            <w:left w:val="none" w:sz="0" w:space="0" w:color="auto"/>
            <w:bottom w:val="none" w:sz="0" w:space="0" w:color="auto"/>
            <w:right w:val="none" w:sz="0" w:space="0" w:color="auto"/>
          </w:divBdr>
        </w:div>
        <w:div w:id="1673487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ld.fmcsa.dot.gov/support" TargetMode="External"/><Relationship Id="rId18" Type="http://schemas.openxmlformats.org/officeDocument/2006/relationships/hyperlink" Target="mailto:ELD@dot.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mcsa.dot.gov/mission/field-offices" TargetMode="External"/><Relationship Id="rId17" Type="http://schemas.openxmlformats.org/officeDocument/2006/relationships/hyperlink" Target="https://www.ecfr.gov/current/title-49/subtitle-B/chapter-III/subchapter-B/part-395" TargetMode="External"/><Relationship Id="rId2" Type="http://schemas.openxmlformats.org/officeDocument/2006/relationships/customXml" Target="../customXml/item2.xml"/><Relationship Id="rId16" Type="http://schemas.openxmlformats.org/officeDocument/2006/relationships/hyperlink" Target="https://www.fmcsa.dot.gov/mission/field-offi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D-Extension@dot.gov" TargetMode="External"/><Relationship Id="rId5" Type="http://schemas.openxmlformats.org/officeDocument/2006/relationships/styles" Target="styles.xml"/><Relationship Id="rId15" Type="http://schemas.openxmlformats.org/officeDocument/2006/relationships/hyperlink" Target="mailto:ELD-Extension@dot.gov" TargetMode="External"/><Relationship Id="rId10" Type="http://schemas.openxmlformats.org/officeDocument/2006/relationships/hyperlink" Target="https://www.ecfr.gov/current/title-49/subtitle-B/chapter-III/subchapter-B/part-395/subpart-B/section-395.34"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urrent/title-49/subtitle-B/chapter-III/subchapter-B/part-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815989-9DD7-4E47-9BE7-8613FDB99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A9DD9-C079-4D8A-816A-F7DE756B1CB5}">
  <ds:schemaRefs>
    <ds:schemaRef ds:uri="http://schemas.microsoft.com/sharepoint/v3/contenttype/forms"/>
  </ds:schemaRefs>
</ds:datastoreItem>
</file>

<file path=customXml/itemProps3.xml><?xml version="1.0" encoding="utf-8"?>
<ds:datastoreItem xmlns:ds="http://schemas.openxmlformats.org/officeDocument/2006/customXml" ds:itemID="{02BC06CA-91AA-42B7-93A0-A2A4434AD9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 DOT - Volpe Center</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D'Allaird, Mary (FMCSA)</cp:lastModifiedBy>
  <cp:revision>2</cp:revision>
  <dcterms:created xsi:type="dcterms:W3CDTF">2022-03-10T14:26:00Z</dcterms:created>
  <dcterms:modified xsi:type="dcterms:W3CDTF">2022-03-10T14:26:00Z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