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161C070B"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E6FC4">
        <w:rPr>
          <w:rStyle w:val="normaltextrun"/>
          <w:rFonts w:ascii="Calibri" w:hAnsi="Calibri" w:cs="Calibri"/>
        </w:rPr>
        <w:t>5</w:t>
      </w:r>
      <w:r w:rsidR="00EB49DA">
        <w:rPr>
          <w:rStyle w:val="normaltextrun"/>
          <w:rFonts w:ascii="Calibri" w:hAnsi="Calibri" w:cs="Calibri"/>
        </w:rPr>
        <w:t>5</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8CEBE2" w14:textId="4F47A3F5" w:rsidR="002709E9"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EB49DA" w:rsidRPr="00EB49DA">
        <w:rPr>
          <w:rStyle w:val="normaltextrun"/>
          <w:rFonts w:ascii="Calibri" w:hAnsi="Calibri" w:cs="Calibri"/>
        </w:rPr>
        <w:t xml:space="preserve">Can an electronic logging device (ELD) provider pass the one-minute boot time rule by requiring the driver to power on the device (or an app) prior to starting the engine?  </w:t>
      </w:r>
    </w:p>
    <w:p w14:paraId="2B4B29EE" w14:textId="77777777" w:rsidR="0055490D" w:rsidRPr="00A57720" w:rsidRDefault="0055490D" w:rsidP="004F5C3E">
      <w:pPr>
        <w:pStyle w:val="paragraph"/>
        <w:spacing w:before="0" w:beforeAutospacing="0" w:after="0" w:afterAutospacing="0"/>
        <w:textAlignment w:val="baseline"/>
        <w:rPr>
          <w:rFonts w:ascii="Segoe UI" w:hAnsi="Segoe UI" w:cs="Segoe UI"/>
        </w:rPr>
      </w:pPr>
    </w:p>
    <w:p w14:paraId="26E73C39" w14:textId="5A49FE47" w:rsidR="0055490D" w:rsidRPr="00EB49DA" w:rsidRDefault="004F5C3E" w:rsidP="0055490D">
      <w:pPr>
        <w:rPr>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EB49DA" w:rsidRPr="00EB49DA">
        <w:rPr>
          <w:sz w:val="24"/>
          <w:szCs w:val="24"/>
        </w:rPr>
        <w:t>Yes. If the ELD is an application on a separate device, the driver must understand that manual power must be on and the ELD application launched prior to starting the vehicle so that the device can recognize the engine start. Failure to start the application would result in the driver operating without an ELD, which would be in violation of the ELD rule.</w:t>
      </w:r>
    </w:p>
    <w:p w14:paraId="3336622D" w14:textId="0FFE19FF" w:rsidR="00BD0400" w:rsidRDefault="00BD0400" w:rsidP="000F36D8">
      <w:pPr>
        <w:rPr>
          <w:rFonts w:ascii="Segoe UI" w:hAnsi="Segoe UI" w:cs="Segoe UI"/>
          <w:sz w:val="18"/>
          <w:szCs w:val="18"/>
        </w:rPr>
      </w:pPr>
    </w:p>
    <w:p w14:paraId="394AD56E" w14:textId="1F354CC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85773D" w:rsidRPr="00ED6C53">
          <w:rPr>
            <w:rStyle w:val="Hyperlink"/>
            <w:rFonts w:ascii="Calibri" w:hAnsi="Calibri" w:cs="Calibri"/>
          </w:rPr>
          <w:t>ELD@dot.gov</w:t>
        </w:r>
      </w:hyperlink>
      <w:r w:rsidR="009C7CCA">
        <w:rPr>
          <w:rStyle w:val="normaltextrun"/>
          <w:rFonts w:ascii="Calibri" w:hAnsi="Calibri" w:cs="Calibri"/>
        </w:rPr>
        <w:t>.</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515DE38" w14:textId="77777777" w:rsidR="0085773D" w:rsidRPr="0085773D" w:rsidRDefault="0085773D" w:rsidP="0085773D">
      <w:pPr>
        <w:rPr>
          <w:rStyle w:val="normaltextrun"/>
          <w:rFonts w:ascii="Calibri" w:eastAsia="Times New Roman" w:hAnsi="Calibri" w:cs="Calibri"/>
          <w:sz w:val="24"/>
          <w:szCs w:val="24"/>
        </w:rPr>
      </w:pPr>
      <w:r w:rsidRPr="0085773D">
        <w:rPr>
          <w:rStyle w:val="normaltextrun"/>
          <w:rFonts w:ascii="Calibri" w:eastAsia="Times New Roman" w:hAnsi="Calibri" w:cs="Calibri"/>
          <w:sz w:val="24"/>
          <w:szCs w:val="24"/>
        </w:rPr>
        <w:t xml:space="preserve">Effective Date: Thursday, March 10, 2022 </w:t>
      </w:r>
    </w:p>
    <w:p w14:paraId="02FAB941" w14:textId="77777777" w:rsidR="0085773D" w:rsidRPr="0085773D" w:rsidRDefault="0085773D" w:rsidP="0085773D">
      <w:pPr>
        <w:rPr>
          <w:rStyle w:val="normaltextrun"/>
          <w:rFonts w:ascii="Calibri" w:eastAsia="Times New Roman" w:hAnsi="Calibri" w:cs="Calibri"/>
          <w:sz w:val="24"/>
          <w:szCs w:val="24"/>
        </w:rPr>
      </w:pPr>
    </w:p>
    <w:p w14:paraId="73FB9FB5" w14:textId="67A19AD9" w:rsidR="00CD7C26" w:rsidRDefault="0085773D" w:rsidP="0085773D">
      <w:r w:rsidRPr="0085773D">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F36D8"/>
    <w:rsid w:val="00185A31"/>
    <w:rsid w:val="002709E9"/>
    <w:rsid w:val="002758BB"/>
    <w:rsid w:val="003E7F9D"/>
    <w:rsid w:val="00405472"/>
    <w:rsid w:val="00457BF5"/>
    <w:rsid w:val="0046794C"/>
    <w:rsid w:val="004C1885"/>
    <w:rsid w:val="004F5C3E"/>
    <w:rsid w:val="00501E3D"/>
    <w:rsid w:val="00511F3B"/>
    <w:rsid w:val="0055490D"/>
    <w:rsid w:val="00582038"/>
    <w:rsid w:val="005D24DA"/>
    <w:rsid w:val="00604299"/>
    <w:rsid w:val="00662CDA"/>
    <w:rsid w:val="007B0C71"/>
    <w:rsid w:val="0085773D"/>
    <w:rsid w:val="00912941"/>
    <w:rsid w:val="0093196E"/>
    <w:rsid w:val="009C6242"/>
    <w:rsid w:val="009C7CCA"/>
    <w:rsid w:val="009E6FC4"/>
    <w:rsid w:val="009F0DEB"/>
    <w:rsid w:val="009F566A"/>
    <w:rsid w:val="00A57720"/>
    <w:rsid w:val="00AD54EC"/>
    <w:rsid w:val="00B504D3"/>
    <w:rsid w:val="00BC68E9"/>
    <w:rsid w:val="00BD0400"/>
    <w:rsid w:val="00C46E9E"/>
    <w:rsid w:val="00C662CE"/>
    <w:rsid w:val="00C7481C"/>
    <w:rsid w:val="00CA585E"/>
    <w:rsid w:val="00CD60E3"/>
    <w:rsid w:val="00CD7C26"/>
    <w:rsid w:val="00D329D9"/>
    <w:rsid w:val="00D7358C"/>
    <w:rsid w:val="00DE4CE8"/>
    <w:rsid w:val="00DE5A35"/>
    <w:rsid w:val="00E46FF8"/>
    <w:rsid w:val="00EB49DA"/>
    <w:rsid w:val="00F154FA"/>
    <w:rsid w:val="00FF7442"/>
    <w:rsid w:val="06799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857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5EB4C-1387-4A97-8AD2-D70244446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9B0F-4298-4E64-BAF0-04302FA93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CDC7FC-F3AF-4F4D-9299-E54AF2908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917</Characters>
  <Application>Microsoft Office Word</Application>
  <DocSecurity>4</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2022-03-10T00:26:00Z</dcterms:created>
  <dcterms:modified xsi:type="dcterms:W3CDTF">2022-03-10T00:26:00Z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