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1403B666"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9E6FC4">
        <w:rPr>
          <w:rStyle w:val="normaltextrun"/>
          <w:rFonts w:ascii="Calibri" w:hAnsi="Calibri" w:cs="Calibri"/>
        </w:rPr>
        <w:t>5</w:t>
      </w:r>
      <w:r w:rsidR="00405472">
        <w:rPr>
          <w:rStyle w:val="normaltextrun"/>
          <w:rFonts w:ascii="Calibri" w:hAnsi="Calibri" w:cs="Calibri"/>
        </w:rPr>
        <w:t>4</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98CEBE2" w14:textId="29AC4747" w:rsidR="002709E9"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405472" w:rsidRPr="00405472">
        <w:rPr>
          <w:rStyle w:val="normaltextrun"/>
          <w:rFonts w:ascii="Calibri" w:hAnsi="Calibri" w:cs="Calibri"/>
        </w:rPr>
        <w:t>Can electronic logging device (ELD) events remain unassigned after a trip is assigned to a driver?</w:t>
      </w:r>
    </w:p>
    <w:p w14:paraId="2B4B29EE" w14:textId="77777777" w:rsidR="0055490D" w:rsidRPr="00A57720" w:rsidRDefault="0055490D" w:rsidP="004F5C3E">
      <w:pPr>
        <w:pStyle w:val="paragraph"/>
        <w:spacing w:before="0" w:beforeAutospacing="0" w:after="0" w:afterAutospacing="0"/>
        <w:textAlignment w:val="baseline"/>
        <w:rPr>
          <w:rFonts w:ascii="Segoe UI" w:hAnsi="Segoe UI" w:cs="Segoe UI"/>
        </w:rPr>
      </w:pPr>
    </w:p>
    <w:p w14:paraId="26E73C39" w14:textId="53EA6E88" w:rsidR="0055490D" w:rsidRPr="00457BF5" w:rsidRDefault="004F5C3E" w:rsidP="0055490D">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457BF5" w:rsidRPr="00457BF5">
        <w:rPr>
          <w:sz w:val="24"/>
          <w:szCs w:val="24"/>
        </w:rPr>
        <w:t xml:space="preserve">Yes. Once the unassigned driving time has been reviewed and only certain records were attributable to and assumed by a driver, in accordance with 49 CFR </w:t>
      </w:r>
      <w:hyperlink r:id="rId8" w:history="1">
        <w:r w:rsidR="00457BF5" w:rsidRPr="00457BF5">
          <w:rPr>
            <w:rStyle w:val="Hyperlink"/>
            <w:sz w:val="24"/>
            <w:szCs w:val="24"/>
          </w:rPr>
          <w:t>395.32</w:t>
        </w:r>
      </w:hyperlink>
      <w:r w:rsidR="00457BF5" w:rsidRPr="00457BF5">
        <w:rPr>
          <w:sz w:val="24"/>
          <w:szCs w:val="24"/>
        </w:rPr>
        <w:t>, it is expected that some events will remain associated with the unidentified driving profile. These event types include intermediate logs, power-up/shut-down, and malfunction/diagnostic, which cannot be edited.</w:t>
      </w:r>
    </w:p>
    <w:p w14:paraId="3336622D" w14:textId="0FFE19FF" w:rsidR="00BD0400" w:rsidRDefault="00BD0400" w:rsidP="000F36D8">
      <w:pPr>
        <w:rPr>
          <w:rFonts w:ascii="Segoe UI" w:hAnsi="Segoe UI" w:cs="Segoe UI"/>
          <w:sz w:val="18"/>
          <w:szCs w:val="18"/>
        </w:rPr>
      </w:pPr>
    </w:p>
    <w:p w14:paraId="394AD56E" w14:textId="5865C596"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w:t>
      </w:r>
      <w:hyperlink r:id="rId9" w:history="1">
        <w:r w:rsidR="007722FF" w:rsidRPr="00ED6C53">
          <w:rPr>
            <w:rStyle w:val="Hyperlink"/>
            <w:rFonts w:ascii="Calibri" w:hAnsi="Calibri" w:cs="Calibri"/>
          </w:rPr>
          <w:t>ELD@dot.gov</w:t>
        </w:r>
      </w:hyperlink>
      <w:r w:rsidR="009C7CCA">
        <w:rPr>
          <w:rStyle w:val="normaltextrun"/>
          <w:rFonts w:ascii="Calibri" w:hAnsi="Calibri" w:cs="Calibri"/>
        </w:rPr>
        <w:t>.</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51F6902E" w14:textId="77777777" w:rsidR="007722FF" w:rsidRPr="007722FF" w:rsidRDefault="007722FF" w:rsidP="007722FF">
      <w:pPr>
        <w:rPr>
          <w:rStyle w:val="normaltextrun"/>
          <w:rFonts w:ascii="Calibri" w:eastAsia="Times New Roman" w:hAnsi="Calibri" w:cs="Calibri"/>
          <w:sz w:val="24"/>
          <w:szCs w:val="24"/>
        </w:rPr>
      </w:pPr>
      <w:r w:rsidRPr="007722FF">
        <w:rPr>
          <w:rStyle w:val="normaltextrun"/>
          <w:rFonts w:ascii="Calibri" w:eastAsia="Times New Roman" w:hAnsi="Calibri" w:cs="Calibri"/>
          <w:sz w:val="24"/>
          <w:szCs w:val="24"/>
        </w:rPr>
        <w:t xml:space="preserve">Effective Date: Thursday, March 10, 2022 </w:t>
      </w:r>
    </w:p>
    <w:p w14:paraId="7B06058E" w14:textId="77777777" w:rsidR="007722FF" w:rsidRPr="007722FF" w:rsidRDefault="007722FF" w:rsidP="007722FF">
      <w:pPr>
        <w:rPr>
          <w:rStyle w:val="normaltextrun"/>
          <w:rFonts w:ascii="Calibri" w:eastAsia="Times New Roman" w:hAnsi="Calibri" w:cs="Calibri"/>
          <w:sz w:val="24"/>
          <w:szCs w:val="24"/>
        </w:rPr>
      </w:pPr>
    </w:p>
    <w:p w14:paraId="73FB9FB5" w14:textId="3110186A" w:rsidR="00CD7C26" w:rsidRDefault="007722FF" w:rsidP="007722FF">
      <w:r w:rsidRPr="007722FF">
        <w:rPr>
          <w:rStyle w:val="normaltextrun"/>
          <w:rFonts w:ascii="Calibri" w:eastAsia="Times New Roman" w:hAnsi="Calibri" w:cs="Calibri"/>
          <w:sz w:val="24"/>
          <w:szCs w:val="24"/>
        </w:rPr>
        <w:t>Issued Date: Thursday, March 10, 2022</w:t>
      </w:r>
    </w:p>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F36D8"/>
    <w:rsid w:val="00185A31"/>
    <w:rsid w:val="002709E9"/>
    <w:rsid w:val="002758BB"/>
    <w:rsid w:val="003E7F9D"/>
    <w:rsid w:val="00405472"/>
    <w:rsid w:val="00457BF5"/>
    <w:rsid w:val="0046794C"/>
    <w:rsid w:val="004C1885"/>
    <w:rsid w:val="004F5C3E"/>
    <w:rsid w:val="00501E3D"/>
    <w:rsid w:val="00511F3B"/>
    <w:rsid w:val="0055490D"/>
    <w:rsid w:val="00582038"/>
    <w:rsid w:val="005D24DA"/>
    <w:rsid w:val="00604299"/>
    <w:rsid w:val="00662CDA"/>
    <w:rsid w:val="007722FF"/>
    <w:rsid w:val="007B0C71"/>
    <w:rsid w:val="00912941"/>
    <w:rsid w:val="0093196E"/>
    <w:rsid w:val="009C6242"/>
    <w:rsid w:val="009C7CCA"/>
    <w:rsid w:val="009E6FC4"/>
    <w:rsid w:val="009F0DEB"/>
    <w:rsid w:val="009F566A"/>
    <w:rsid w:val="00A57720"/>
    <w:rsid w:val="00AD54EC"/>
    <w:rsid w:val="00B504D3"/>
    <w:rsid w:val="00BC68E9"/>
    <w:rsid w:val="00BD0400"/>
    <w:rsid w:val="00C46E9E"/>
    <w:rsid w:val="00C662CE"/>
    <w:rsid w:val="00C7481C"/>
    <w:rsid w:val="00CA585E"/>
    <w:rsid w:val="00CD60E3"/>
    <w:rsid w:val="00CD7C26"/>
    <w:rsid w:val="00D329D9"/>
    <w:rsid w:val="00D7358C"/>
    <w:rsid w:val="00DE4CE8"/>
    <w:rsid w:val="00DE5A35"/>
    <w:rsid w:val="00E46FF8"/>
    <w:rsid w:val="00F154FA"/>
    <w:rsid w:val="00FF7442"/>
    <w:rsid w:val="7EB84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UnresolvedMention">
    <w:name w:val="Unresolved Mention"/>
    <w:basedOn w:val="DefaultParagraphFont"/>
    <w:uiPriority w:val="99"/>
    <w:semiHidden/>
    <w:unhideWhenUsed/>
    <w:rsid w:val="00772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9/subtitle-B/chapter-III/subchapter-B/part-395/subpart-B/section-395.3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D@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60BE15-4A25-44C8-89C8-2B11187411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3ED982-9776-499C-B13A-4E5E321CD745}">
  <ds:schemaRefs>
    <ds:schemaRef ds:uri="http://schemas.microsoft.com/sharepoint/v3/contenttype/forms"/>
  </ds:schemaRefs>
</ds:datastoreItem>
</file>

<file path=customXml/itemProps3.xml><?xml version="1.0" encoding="utf-8"?>
<ds:datastoreItem xmlns:ds="http://schemas.openxmlformats.org/officeDocument/2006/customXml" ds:itemID="{ED9FCFDD-F0B9-4BA2-A9F1-25C2F654A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971</Characters>
  <Application>Microsoft Office Word</Application>
  <DocSecurity>4</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2</cp:revision>
  <dcterms:created xsi:type="dcterms:W3CDTF">2022-03-10T00:56:00Z</dcterms:created>
  <dcterms:modified xsi:type="dcterms:W3CDTF">2022-03-10T00:56:00Z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