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1E49501"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C662CE">
        <w:rPr>
          <w:rStyle w:val="normaltextrun"/>
          <w:rFonts w:ascii="Calibri" w:hAnsi="Calibri" w:cs="Calibri"/>
        </w:rPr>
        <w:t>7</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06B78DA6"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662CE" w:rsidRPr="00C662CE">
        <w:rPr>
          <w:rStyle w:val="normaltextrun"/>
          <w:rFonts w:ascii="Calibri" w:hAnsi="Calibri" w:cs="Calibri"/>
        </w:rPr>
        <w:t>Does the Electronic Logging Device (ELD) rule require that an ELD be able to both display electronically and print?</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6EB40BD8" w14:textId="77777777" w:rsidR="00C662CE" w:rsidRPr="00C662CE" w:rsidRDefault="004F5C3E" w:rsidP="00C662CE">
      <w:pPr>
        <w:pStyle w:val="BodyText"/>
        <w:rPr>
          <w:rStyle w:val="Strong"/>
          <w:b w:val="0"/>
          <w:bCs w:val="0"/>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C662CE" w:rsidRPr="00C662CE">
        <w:rPr>
          <w:rStyle w:val="Strong"/>
          <w:b w:val="0"/>
          <w:bCs w:val="0"/>
          <w:sz w:val="24"/>
          <w:szCs w:val="24"/>
        </w:rPr>
        <w:t xml:space="preserve">No. The display and print requirement serves as a backup to the data transfer methods. </w:t>
      </w:r>
      <w:proofErr w:type="gramStart"/>
      <w:r w:rsidR="00C662CE" w:rsidRPr="00C662CE">
        <w:rPr>
          <w:rStyle w:val="Strong"/>
          <w:b w:val="0"/>
          <w:bCs w:val="0"/>
          <w:sz w:val="24"/>
          <w:szCs w:val="24"/>
        </w:rPr>
        <w:t>In the event that</w:t>
      </w:r>
      <w:proofErr w:type="gramEnd"/>
      <w:r w:rsidR="00C662CE" w:rsidRPr="00C662CE">
        <w:rPr>
          <w:rStyle w:val="Strong"/>
          <w:b w:val="0"/>
          <w:bCs w:val="0"/>
          <w:sz w:val="24"/>
          <w:szCs w:val="24"/>
        </w:rPr>
        <w:t xml:space="preserve"> data transmission fails during a roadside inspection, the safety official must be able to view the required information without entering the commercial motor vehicle (CMV). This can be accomplished via either the ELD screen or a printout from the ELD, whichever is supported by the device. If a provider selects the display requirement as the backup method, the device is not required to meet the print requirement and vice versa.</w:t>
      </w:r>
    </w:p>
    <w:p w14:paraId="6C2C015D" w14:textId="0C374E2A" w:rsidR="00AD54EC" w:rsidRDefault="00AD54EC" w:rsidP="00A57720">
      <w:pPr>
        <w:rPr>
          <w:rFonts w:ascii="Segoe UI" w:hAnsi="Segoe UI" w:cs="Segoe UI"/>
          <w:sz w:val="18"/>
          <w:szCs w:val="18"/>
        </w:rPr>
      </w:pPr>
    </w:p>
    <w:p w14:paraId="2C65E8D6" w14:textId="6452447F" w:rsidR="000D6E98" w:rsidRDefault="004F5C3E" w:rsidP="000D6E9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0D6E98" w:rsidRPr="00ED6C53">
          <w:rPr>
            <w:rStyle w:val="Hyperlink"/>
            <w:rFonts w:ascii="Calibri" w:hAnsi="Calibri" w:cs="Calibri"/>
          </w:rPr>
          <w:t>ELD@dot.gov</w:t>
        </w:r>
      </w:hyperlink>
      <w:r w:rsidR="000D6E98">
        <w:rPr>
          <w:rStyle w:val="normaltextrun"/>
          <w:rFonts w:ascii="Calibri" w:hAnsi="Calibri" w:cs="Calibri"/>
        </w:rPr>
        <w:t>.</w:t>
      </w:r>
    </w:p>
    <w:p w14:paraId="06EAB18F" w14:textId="51831267" w:rsidR="004F5C3E" w:rsidRDefault="004F5C3E" w:rsidP="000D6E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4BB65C3" w14:textId="77777777" w:rsidR="000D6E98" w:rsidRPr="000D6E98" w:rsidRDefault="000D6E98" w:rsidP="000D6E98">
      <w:pPr>
        <w:rPr>
          <w:rStyle w:val="normaltextrun"/>
          <w:rFonts w:ascii="Calibri" w:eastAsia="Times New Roman" w:hAnsi="Calibri" w:cs="Calibri"/>
          <w:sz w:val="24"/>
          <w:szCs w:val="24"/>
        </w:rPr>
      </w:pPr>
      <w:r w:rsidRPr="000D6E98">
        <w:rPr>
          <w:rStyle w:val="normaltextrun"/>
          <w:rFonts w:ascii="Calibri" w:eastAsia="Times New Roman" w:hAnsi="Calibri" w:cs="Calibri"/>
          <w:sz w:val="24"/>
          <w:szCs w:val="24"/>
        </w:rPr>
        <w:t xml:space="preserve">Effective Date: Thursday, March 10, 2022 </w:t>
      </w:r>
    </w:p>
    <w:p w14:paraId="743B9FB6" w14:textId="77777777" w:rsidR="000D6E98" w:rsidRPr="000D6E98" w:rsidRDefault="000D6E98" w:rsidP="000D6E98">
      <w:pPr>
        <w:rPr>
          <w:rStyle w:val="normaltextrun"/>
          <w:rFonts w:ascii="Calibri" w:eastAsia="Times New Roman" w:hAnsi="Calibri" w:cs="Calibri"/>
          <w:sz w:val="24"/>
          <w:szCs w:val="24"/>
        </w:rPr>
      </w:pPr>
    </w:p>
    <w:p w14:paraId="73FB9FB5" w14:textId="2E6AF9F6" w:rsidR="00CD7C26" w:rsidRDefault="000D6E98" w:rsidP="000D6E98">
      <w:r w:rsidRPr="000D6E98">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D6E98"/>
    <w:rsid w:val="002758BB"/>
    <w:rsid w:val="004C1885"/>
    <w:rsid w:val="004F5C3E"/>
    <w:rsid w:val="00511F3B"/>
    <w:rsid w:val="00582038"/>
    <w:rsid w:val="005D24DA"/>
    <w:rsid w:val="00604299"/>
    <w:rsid w:val="009C6242"/>
    <w:rsid w:val="009C7CCA"/>
    <w:rsid w:val="009F566A"/>
    <w:rsid w:val="00A57720"/>
    <w:rsid w:val="00AD54EC"/>
    <w:rsid w:val="00B504D3"/>
    <w:rsid w:val="00C46E9E"/>
    <w:rsid w:val="00C662CE"/>
    <w:rsid w:val="00C7481C"/>
    <w:rsid w:val="00CA585E"/>
    <w:rsid w:val="00CD7C26"/>
    <w:rsid w:val="00D7358C"/>
    <w:rsid w:val="00DE4CE8"/>
    <w:rsid w:val="00F154FA"/>
    <w:rsid w:val="08DCB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0D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6D1A9-B858-45AC-A8D2-1C53C2A368FB}">
  <ds:schemaRefs>
    <ds:schemaRef ds:uri="http://schemas.microsoft.com/sharepoint/v3/contenttype/forms"/>
  </ds:schemaRefs>
</ds:datastoreItem>
</file>

<file path=customXml/itemProps2.xml><?xml version="1.0" encoding="utf-8"?>
<ds:datastoreItem xmlns:ds="http://schemas.openxmlformats.org/officeDocument/2006/customXml" ds:itemID="{F4F84EF7-CCB1-4682-87B5-10A9FBF7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F47D4-710F-4B56-8791-5D1A48DD26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4</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2022-03-10T02:51:00Z</dcterms:created>
  <dcterms:modified xsi:type="dcterms:W3CDTF">2022-03-10T02:51:00Z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