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2EC01A2F"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5D24DA">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141C759C"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5D24DA" w:rsidRPr="005D24DA">
        <w:rPr>
          <w:rStyle w:val="normaltextrun"/>
          <w:rFonts w:ascii="Calibri" w:hAnsi="Calibri" w:cs="Calibri"/>
        </w:rPr>
        <w:t>Are electronic logging devices (ELDs) required to be interoperable?</w:t>
      </w:r>
    </w:p>
    <w:p w14:paraId="22D88FC1" w14:textId="77777777" w:rsidR="005D24DA" w:rsidRDefault="005D24DA" w:rsidP="004F5C3E">
      <w:pPr>
        <w:pStyle w:val="paragraph"/>
        <w:spacing w:before="0" w:beforeAutospacing="0" w:after="0" w:afterAutospacing="0"/>
        <w:textAlignment w:val="baseline"/>
        <w:rPr>
          <w:rFonts w:ascii="Segoe UI" w:hAnsi="Segoe UI" w:cs="Segoe UI"/>
          <w:sz w:val="18"/>
          <w:szCs w:val="18"/>
        </w:rPr>
      </w:pPr>
    </w:p>
    <w:p w14:paraId="01C946BF" w14:textId="77777777" w:rsidR="005D24DA" w:rsidRDefault="004F5C3E" w:rsidP="005D24DA">
      <w:r w:rsidRPr="00D7358C">
        <w:rPr>
          <w:rStyle w:val="BodyTextChar"/>
          <w:rFonts w:ascii="Calibri" w:hAnsi="Calibri" w:cs="Calibri"/>
          <w:b/>
          <w:bCs/>
          <w:sz w:val="24"/>
          <w:szCs w:val="24"/>
        </w:rPr>
        <w:t>Guidance</w:t>
      </w:r>
      <w:r w:rsidRPr="00D7358C">
        <w:rPr>
          <w:rStyle w:val="BodyTextChar"/>
          <w:rFonts w:ascii="Calibri" w:hAnsi="Calibri" w:cs="Calibri"/>
          <w:sz w:val="24"/>
          <w:szCs w:val="24"/>
        </w:rPr>
        <w:t xml:space="preserve">: </w:t>
      </w:r>
      <w:r w:rsidR="005D24DA" w:rsidRPr="005D24DA">
        <w:rPr>
          <w:sz w:val="24"/>
          <w:szCs w:val="24"/>
        </w:rPr>
        <w:t xml:space="preserve">No, the ELD ruler does not require interoperability—one device does not need to have the capability to transfer data from one ELD to another. </w:t>
      </w:r>
    </w:p>
    <w:p w14:paraId="6C2C015D" w14:textId="21ABCA28" w:rsidR="00AD54EC" w:rsidRDefault="00AD54EC" w:rsidP="005D24DA">
      <w:pPr>
        <w:rPr>
          <w:rFonts w:ascii="Segoe UI" w:hAnsi="Segoe UI" w:cs="Segoe UI"/>
          <w:sz w:val="18"/>
          <w:szCs w:val="18"/>
        </w:rPr>
      </w:pPr>
    </w:p>
    <w:p w14:paraId="293BD4F4" w14:textId="7EED1D08" w:rsidR="006B15A5" w:rsidRDefault="004F5C3E" w:rsidP="006B15A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6B15A5" w:rsidRPr="00ED6C53">
          <w:rPr>
            <w:rStyle w:val="Hyperlink"/>
            <w:rFonts w:ascii="Calibri" w:hAnsi="Calibri" w:cs="Calibri"/>
          </w:rPr>
          <w:t>ELD@dot.gov</w:t>
        </w:r>
      </w:hyperlink>
      <w:r w:rsidR="006B15A5">
        <w:rPr>
          <w:rStyle w:val="normaltextrun"/>
          <w:rFonts w:ascii="Calibri" w:hAnsi="Calibri" w:cs="Calibri"/>
        </w:rPr>
        <w:t>.</w:t>
      </w:r>
    </w:p>
    <w:p w14:paraId="06EAB18F" w14:textId="697FA58E" w:rsidR="004F5C3E" w:rsidRDefault="004F5C3E" w:rsidP="006B1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2092D6F" w14:textId="77777777" w:rsidR="006B15A5" w:rsidRPr="006B15A5" w:rsidRDefault="006B15A5" w:rsidP="006B15A5">
      <w:pPr>
        <w:rPr>
          <w:rStyle w:val="normaltextrun"/>
          <w:rFonts w:ascii="Calibri" w:eastAsia="Times New Roman" w:hAnsi="Calibri" w:cs="Calibri"/>
          <w:sz w:val="24"/>
          <w:szCs w:val="24"/>
        </w:rPr>
      </w:pPr>
      <w:r w:rsidRPr="006B15A5">
        <w:rPr>
          <w:rStyle w:val="normaltextrun"/>
          <w:rFonts w:ascii="Calibri" w:eastAsia="Times New Roman" w:hAnsi="Calibri" w:cs="Calibri"/>
          <w:sz w:val="24"/>
          <w:szCs w:val="24"/>
        </w:rPr>
        <w:t xml:space="preserve">Effective Date: Thursday, March 10, 2022 </w:t>
      </w:r>
    </w:p>
    <w:p w14:paraId="2520B672" w14:textId="77777777" w:rsidR="006B15A5" w:rsidRPr="006B15A5" w:rsidRDefault="006B15A5" w:rsidP="006B15A5">
      <w:pPr>
        <w:rPr>
          <w:rStyle w:val="normaltextrun"/>
          <w:rFonts w:ascii="Calibri" w:eastAsia="Times New Roman" w:hAnsi="Calibri" w:cs="Calibri"/>
          <w:sz w:val="24"/>
          <w:szCs w:val="24"/>
        </w:rPr>
      </w:pPr>
    </w:p>
    <w:p w14:paraId="73FB9FB5" w14:textId="7303F2F3" w:rsidR="00CD7C26" w:rsidRDefault="006B15A5" w:rsidP="006B15A5">
      <w:r w:rsidRPr="006B15A5">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58BB"/>
    <w:rsid w:val="004C1885"/>
    <w:rsid w:val="004F5C3E"/>
    <w:rsid w:val="00511F3B"/>
    <w:rsid w:val="00582038"/>
    <w:rsid w:val="005D24DA"/>
    <w:rsid w:val="006B15A5"/>
    <w:rsid w:val="009C6242"/>
    <w:rsid w:val="009C7CCA"/>
    <w:rsid w:val="009F566A"/>
    <w:rsid w:val="00AD54EC"/>
    <w:rsid w:val="00B504D3"/>
    <w:rsid w:val="00C7481C"/>
    <w:rsid w:val="00CA585E"/>
    <w:rsid w:val="00CD7C26"/>
    <w:rsid w:val="00D7358C"/>
    <w:rsid w:val="00DE4CE8"/>
    <w:rsid w:val="00F154FA"/>
    <w:rsid w:val="7F23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6B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DFCFA-ACB9-4392-A4D3-B574EE3410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72DF9-67B3-4736-A9B5-1EA581D15AF8}">
  <ds:schemaRefs>
    <ds:schemaRef ds:uri="http://schemas.microsoft.com/sharepoint/v3/contenttype/forms"/>
  </ds:schemaRefs>
</ds:datastoreItem>
</file>

<file path=customXml/itemProps3.xml><?xml version="1.0" encoding="utf-8"?>
<ds:datastoreItem xmlns:ds="http://schemas.openxmlformats.org/officeDocument/2006/customXml" ds:itemID="{ACBE554A-C71F-430A-A35B-D5013034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4</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2022-03-10T03:07:00Z</dcterms:created>
  <dcterms:modified xsi:type="dcterms:W3CDTF">2022-03-10T03:07:00Z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