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4FEB" w14:textId="6CF44620" w:rsidR="00625BD1" w:rsidRPr="00625BD1" w:rsidRDefault="00C34E9F" w:rsidP="00625BD1">
      <w:pPr>
        <w:shd w:val="clear" w:color="auto" w:fill="FFFFFF"/>
        <w:spacing w:before="100" w:beforeAutospacing="1" w:after="100" w:afterAutospacing="1" w:line="240" w:lineRule="auto"/>
        <w:jc w:val="right"/>
        <w:outlineLvl w:val="0"/>
        <w:rPr>
          <w:rFonts w:eastAsia="Times New Roman" w:cstheme="minorHAnsi"/>
          <w:kern w:val="36"/>
          <w:sz w:val="24"/>
          <w:szCs w:val="24"/>
        </w:rPr>
      </w:pPr>
      <w:r>
        <w:rPr>
          <w:rFonts w:eastAsia="Times New Roman" w:cstheme="minorHAnsi"/>
          <w:kern w:val="36"/>
          <w:sz w:val="24"/>
          <w:szCs w:val="24"/>
        </w:rPr>
        <w:t>FMCSA-</w:t>
      </w:r>
      <w:r w:rsidR="00625BD1" w:rsidRPr="00625BD1">
        <w:rPr>
          <w:rFonts w:eastAsia="Times New Roman" w:cstheme="minorHAnsi"/>
          <w:kern w:val="36"/>
          <w:sz w:val="24"/>
          <w:szCs w:val="24"/>
        </w:rPr>
        <w:t>ELD-Technical-Specifications-</w:t>
      </w:r>
      <w:proofErr w:type="gramStart"/>
      <w:r w:rsidR="00625BD1" w:rsidRPr="00625BD1">
        <w:rPr>
          <w:rFonts w:eastAsia="Times New Roman" w:cstheme="minorHAnsi"/>
          <w:kern w:val="36"/>
          <w:sz w:val="24"/>
          <w:szCs w:val="24"/>
        </w:rPr>
        <w:t>FAQs(</w:t>
      </w:r>
      <w:proofErr w:type="gramEnd"/>
      <w:r w:rsidR="00625BD1" w:rsidRPr="00625BD1">
        <w:rPr>
          <w:rFonts w:eastAsia="Times New Roman" w:cstheme="minorHAnsi"/>
          <w:kern w:val="36"/>
          <w:sz w:val="24"/>
          <w:szCs w:val="24"/>
        </w:rPr>
        <w:t>2018-04-09)</w:t>
      </w:r>
    </w:p>
    <w:p w14:paraId="27868387" w14:textId="39891556" w:rsidR="00625BD1" w:rsidRPr="00625BD1" w:rsidRDefault="00625BD1" w:rsidP="00625BD1">
      <w:pPr>
        <w:shd w:val="clear" w:color="auto" w:fill="FFFFFF"/>
        <w:spacing w:before="100" w:beforeAutospacing="1" w:after="100" w:afterAutospacing="1" w:line="240" w:lineRule="auto"/>
        <w:outlineLvl w:val="0"/>
        <w:rPr>
          <w:rFonts w:eastAsia="Times New Roman" w:cstheme="minorHAnsi"/>
          <w:b/>
          <w:bCs/>
          <w:kern w:val="36"/>
          <w:sz w:val="24"/>
          <w:szCs w:val="24"/>
        </w:rPr>
      </w:pPr>
      <w:r w:rsidRPr="00625BD1">
        <w:rPr>
          <w:rFonts w:eastAsia="Times New Roman" w:cstheme="minorHAnsi"/>
          <w:b/>
          <w:bCs/>
          <w:kern w:val="36"/>
          <w:sz w:val="24"/>
          <w:szCs w:val="24"/>
        </w:rPr>
        <w:t>ELD Technical Specifications FAQs</w:t>
      </w:r>
    </w:p>
    <w:p w14:paraId="6E708D75" w14:textId="77777777" w:rsidR="00625BD1" w:rsidRPr="00625BD1" w:rsidRDefault="00625BD1" w:rsidP="00625BD1">
      <w:pPr>
        <w:shd w:val="clear" w:color="auto" w:fill="FFFFFF"/>
        <w:spacing w:after="100" w:afterAutospacing="1" w:line="240" w:lineRule="auto"/>
        <w:rPr>
          <w:rFonts w:eastAsia="Times New Roman" w:cstheme="minorHAnsi"/>
          <w:sz w:val="24"/>
          <w:szCs w:val="24"/>
        </w:rPr>
      </w:pPr>
      <w:r w:rsidRPr="00625BD1">
        <w:rPr>
          <w:rFonts w:eastAsia="Times New Roman" w:cstheme="minorHAnsi"/>
          <w:b/>
          <w:bCs/>
          <w:sz w:val="24"/>
          <w:szCs w:val="24"/>
        </w:rPr>
        <w:t>Q1. Why are technical specifications in the Electronic Logging Device (ELD) rule?</w:t>
      </w:r>
      <w:r w:rsidRPr="00625BD1">
        <w:rPr>
          <w:rFonts w:eastAsia="Times New Roman" w:cstheme="minorHAnsi"/>
          <w:b/>
          <w:bCs/>
          <w:sz w:val="24"/>
          <w:szCs w:val="24"/>
        </w:rPr>
        <w:br/>
      </w:r>
      <w:r w:rsidRPr="00625BD1">
        <w:rPr>
          <w:rFonts w:eastAsia="Times New Roman" w:cstheme="minorHAnsi"/>
          <w:b/>
          <w:bCs/>
          <w:sz w:val="24"/>
          <w:szCs w:val="24"/>
        </w:rPr>
        <w:br/>
        <w:t>A1</w:t>
      </w:r>
      <w:r w:rsidRPr="00625BD1">
        <w:rPr>
          <w:rFonts w:eastAsia="Times New Roman" w:cstheme="minorHAnsi"/>
          <w:sz w:val="24"/>
          <w:szCs w:val="24"/>
        </w:rPr>
        <w:t>. The technical specifications in the ELD rule ensure that manufactures develop compliant devices and systems for uniform enforcement of hours of service.</w:t>
      </w:r>
    </w:p>
    <w:p w14:paraId="6EEFC347" w14:textId="77777777" w:rsidR="00625BD1" w:rsidRPr="00625BD1" w:rsidRDefault="00625BD1" w:rsidP="00625BD1">
      <w:pPr>
        <w:shd w:val="clear" w:color="auto" w:fill="FFFFFF"/>
        <w:spacing w:after="100" w:afterAutospacing="1" w:line="240" w:lineRule="auto"/>
        <w:rPr>
          <w:rFonts w:eastAsia="Times New Roman" w:cstheme="minorHAnsi"/>
          <w:sz w:val="24"/>
          <w:szCs w:val="24"/>
        </w:rPr>
      </w:pPr>
      <w:r w:rsidRPr="00625BD1">
        <w:rPr>
          <w:rFonts w:eastAsia="Times New Roman" w:cstheme="minorHAnsi"/>
          <w:b/>
          <w:bCs/>
          <w:sz w:val="24"/>
          <w:szCs w:val="24"/>
        </w:rPr>
        <w:t xml:space="preserve">Q2. Will FMCSA provide the </w:t>
      </w:r>
      <w:proofErr w:type="spellStart"/>
      <w:r w:rsidRPr="00625BD1">
        <w:rPr>
          <w:rFonts w:eastAsia="Times New Roman" w:cstheme="minorHAnsi"/>
          <w:b/>
          <w:bCs/>
          <w:sz w:val="24"/>
          <w:szCs w:val="24"/>
        </w:rPr>
        <w:t>eRODS</w:t>
      </w:r>
      <w:proofErr w:type="spellEnd"/>
      <w:r w:rsidRPr="00625BD1">
        <w:rPr>
          <w:rFonts w:eastAsia="Times New Roman" w:cstheme="minorHAnsi"/>
          <w:b/>
          <w:bCs/>
          <w:sz w:val="24"/>
          <w:szCs w:val="24"/>
        </w:rPr>
        <w:t xml:space="preserve"> application for vendors to test against?</w:t>
      </w:r>
      <w:r w:rsidRPr="00625BD1">
        <w:rPr>
          <w:rFonts w:eastAsia="Times New Roman" w:cstheme="minorHAnsi"/>
          <w:b/>
          <w:bCs/>
          <w:sz w:val="24"/>
          <w:szCs w:val="24"/>
        </w:rPr>
        <w:br/>
      </w:r>
      <w:r w:rsidRPr="00625BD1">
        <w:rPr>
          <w:rFonts w:eastAsia="Times New Roman" w:cstheme="minorHAnsi"/>
          <w:b/>
          <w:bCs/>
          <w:sz w:val="24"/>
          <w:szCs w:val="24"/>
        </w:rPr>
        <w:br/>
        <w:t>A2</w:t>
      </w:r>
      <w:r w:rsidRPr="00625BD1">
        <w:rPr>
          <w:rFonts w:eastAsia="Times New Roman" w:cstheme="minorHAnsi"/>
          <w:sz w:val="24"/>
          <w:szCs w:val="24"/>
        </w:rPr>
        <w:t>. No, FMCSA will not provide the RODS application for vendors to test against. Compliance test procedures are available on the ELD website to allow vendors to test their devices’ compliance with the ELD rule technical specifications.</w:t>
      </w:r>
    </w:p>
    <w:p w14:paraId="7F236BB5" w14:textId="77777777" w:rsidR="00625BD1" w:rsidRPr="00625BD1" w:rsidRDefault="00625BD1" w:rsidP="00625BD1">
      <w:pPr>
        <w:shd w:val="clear" w:color="auto" w:fill="FFFFFF"/>
        <w:spacing w:after="100" w:afterAutospacing="1" w:line="240" w:lineRule="auto"/>
        <w:rPr>
          <w:rFonts w:eastAsia="Times New Roman" w:cstheme="minorHAnsi"/>
          <w:sz w:val="24"/>
          <w:szCs w:val="24"/>
        </w:rPr>
      </w:pPr>
      <w:r w:rsidRPr="00625BD1">
        <w:rPr>
          <w:rFonts w:eastAsia="Times New Roman" w:cstheme="minorHAnsi"/>
          <w:b/>
          <w:bCs/>
          <w:sz w:val="24"/>
          <w:szCs w:val="24"/>
        </w:rPr>
        <w:t>Q3. Is a physical connection between the ECM and ELD required in order to establish integral synchronization with the engine?</w:t>
      </w:r>
      <w:r w:rsidRPr="00625BD1">
        <w:rPr>
          <w:rFonts w:eastAsia="Times New Roman" w:cstheme="minorHAnsi"/>
          <w:b/>
          <w:bCs/>
          <w:sz w:val="24"/>
          <w:szCs w:val="24"/>
        </w:rPr>
        <w:br/>
      </w:r>
      <w:r w:rsidRPr="00625BD1">
        <w:rPr>
          <w:rFonts w:eastAsia="Times New Roman" w:cstheme="minorHAnsi"/>
          <w:b/>
          <w:bCs/>
          <w:sz w:val="24"/>
          <w:szCs w:val="24"/>
        </w:rPr>
        <w:br/>
        <w:t>A3. </w:t>
      </w:r>
      <w:r w:rsidRPr="00625BD1">
        <w:rPr>
          <w:rFonts w:eastAsia="Times New Roman" w:cstheme="minorHAnsi"/>
          <w:sz w:val="24"/>
          <w:szCs w:val="24"/>
        </w:rPr>
        <w:t>No. The ECM and ELD may be connected by serial or Control Area Network communication protocols. Hard wiring to the J1939 plug and Bluetooth connectivity are examples of methods of receiving the data from the ECM or vehicle data bus.</w:t>
      </w:r>
    </w:p>
    <w:p w14:paraId="0CE7F4C5" w14:textId="77777777" w:rsidR="00625BD1" w:rsidRPr="00625BD1" w:rsidRDefault="00625BD1" w:rsidP="00625BD1">
      <w:pPr>
        <w:shd w:val="clear" w:color="auto" w:fill="FFFFFF"/>
        <w:spacing w:after="100" w:afterAutospacing="1" w:line="240" w:lineRule="auto"/>
        <w:rPr>
          <w:rFonts w:eastAsia="Times New Roman" w:cstheme="minorHAnsi"/>
          <w:sz w:val="24"/>
          <w:szCs w:val="24"/>
        </w:rPr>
      </w:pPr>
      <w:r w:rsidRPr="00625BD1">
        <w:rPr>
          <w:rFonts w:eastAsia="Times New Roman" w:cstheme="minorHAnsi"/>
          <w:b/>
          <w:bCs/>
          <w:sz w:val="24"/>
          <w:szCs w:val="24"/>
        </w:rPr>
        <w:t>Q4. If an ELD loses connection to the ECM how will the device report a system failure?</w:t>
      </w:r>
      <w:r w:rsidRPr="00625BD1">
        <w:rPr>
          <w:rFonts w:eastAsia="Times New Roman" w:cstheme="minorHAnsi"/>
          <w:b/>
          <w:bCs/>
          <w:sz w:val="24"/>
          <w:szCs w:val="24"/>
        </w:rPr>
        <w:br/>
      </w:r>
      <w:r w:rsidRPr="00625BD1">
        <w:rPr>
          <w:rFonts w:eastAsia="Times New Roman" w:cstheme="minorHAnsi"/>
          <w:b/>
          <w:bCs/>
          <w:sz w:val="24"/>
          <w:szCs w:val="24"/>
        </w:rPr>
        <w:br/>
        <w:t>A4</w:t>
      </w:r>
      <w:r w:rsidRPr="00625BD1">
        <w:rPr>
          <w:rFonts w:eastAsia="Times New Roman" w:cstheme="minorHAnsi"/>
          <w:sz w:val="24"/>
          <w:szCs w:val="24"/>
        </w:rPr>
        <w:t>. An ELD must use onboard sensors and data record history to identify instances when it may not have complied with the power requirements specified in the ELD rule.</w:t>
      </w:r>
    </w:p>
    <w:p w14:paraId="39A5E057" w14:textId="77777777" w:rsidR="00625BD1" w:rsidRPr="00625BD1" w:rsidRDefault="00625BD1" w:rsidP="00625BD1">
      <w:pPr>
        <w:shd w:val="clear" w:color="auto" w:fill="FFFFFF"/>
        <w:spacing w:after="100" w:afterAutospacing="1" w:line="240" w:lineRule="auto"/>
        <w:rPr>
          <w:rFonts w:eastAsia="Times New Roman" w:cstheme="minorHAnsi"/>
          <w:sz w:val="24"/>
          <w:szCs w:val="24"/>
        </w:rPr>
      </w:pPr>
      <w:r w:rsidRPr="00625BD1">
        <w:rPr>
          <w:rFonts w:eastAsia="Times New Roman" w:cstheme="minorHAnsi"/>
          <w:b/>
          <w:bCs/>
          <w:sz w:val="24"/>
          <w:szCs w:val="24"/>
        </w:rPr>
        <w:t>Q5. Must the manufacturer self-certify and register every version or firmware update to the ELD?</w:t>
      </w:r>
      <w:r w:rsidRPr="00625BD1">
        <w:rPr>
          <w:rFonts w:eastAsia="Times New Roman" w:cstheme="minorHAnsi"/>
          <w:b/>
          <w:bCs/>
          <w:sz w:val="24"/>
          <w:szCs w:val="24"/>
        </w:rPr>
        <w:br/>
      </w:r>
      <w:r w:rsidRPr="00625BD1">
        <w:rPr>
          <w:rFonts w:eastAsia="Times New Roman" w:cstheme="minorHAnsi"/>
          <w:b/>
          <w:bCs/>
          <w:sz w:val="24"/>
          <w:szCs w:val="24"/>
        </w:rPr>
        <w:br/>
        <w:t>A5.</w:t>
      </w:r>
      <w:r w:rsidRPr="00625BD1">
        <w:rPr>
          <w:rFonts w:eastAsia="Times New Roman" w:cstheme="minorHAnsi"/>
          <w:sz w:val="24"/>
          <w:szCs w:val="24"/>
        </w:rPr>
        <w:t> The manufacture must register each model and version and self-certify that each particular ELD is compliant with the ELD rule. The manufacturer must decide whether a firmware update is sufficiently</w:t>
      </w:r>
      <w:r w:rsidRPr="00625BD1">
        <w:rPr>
          <w:rFonts w:eastAsia="Times New Roman" w:cstheme="minorHAnsi"/>
          <w:sz w:val="24"/>
          <w:szCs w:val="24"/>
        </w:rPr>
        <w:br/>
        <w:t>significant to change the registration information. FMCSA did not specify parameters for version revisions.</w:t>
      </w:r>
    </w:p>
    <w:p w14:paraId="2B9C3AFB" w14:textId="77777777" w:rsidR="00625BD1" w:rsidRPr="00625BD1" w:rsidRDefault="00625BD1" w:rsidP="00625BD1">
      <w:pPr>
        <w:shd w:val="clear" w:color="auto" w:fill="FFFFFF"/>
        <w:spacing w:after="100" w:afterAutospacing="1" w:line="240" w:lineRule="auto"/>
        <w:rPr>
          <w:rFonts w:eastAsia="Times New Roman" w:cstheme="minorHAnsi"/>
          <w:sz w:val="24"/>
          <w:szCs w:val="24"/>
        </w:rPr>
      </w:pPr>
      <w:r w:rsidRPr="00625BD1">
        <w:rPr>
          <w:rFonts w:eastAsia="Times New Roman" w:cstheme="minorHAnsi"/>
          <w:b/>
          <w:bCs/>
          <w:sz w:val="24"/>
          <w:szCs w:val="24"/>
        </w:rPr>
        <w:t>Q6. Are vendors required to update or register each different configuration of hardware, even though the product is the same as an application (APP) (e.g., black box and Samsung, black box and iPhone, black box and Nexus)?</w:t>
      </w:r>
      <w:r w:rsidRPr="00625BD1">
        <w:rPr>
          <w:rFonts w:eastAsia="Times New Roman" w:cstheme="minorHAnsi"/>
          <w:b/>
          <w:bCs/>
          <w:sz w:val="24"/>
          <w:szCs w:val="24"/>
        </w:rPr>
        <w:br/>
      </w:r>
      <w:r w:rsidRPr="00625BD1">
        <w:rPr>
          <w:rFonts w:eastAsia="Times New Roman" w:cstheme="minorHAnsi"/>
          <w:b/>
          <w:bCs/>
          <w:sz w:val="24"/>
          <w:szCs w:val="24"/>
        </w:rPr>
        <w:br/>
        <w:t>A6</w:t>
      </w:r>
      <w:r w:rsidRPr="00625BD1">
        <w:rPr>
          <w:rFonts w:eastAsia="Times New Roman" w:cstheme="minorHAnsi"/>
          <w:sz w:val="24"/>
          <w:szCs w:val="24"/>
        </w:rPr>
        <w:t xml:space="preserve">. Vendors should register each device bundle if they have different operating systems (e.g., </w:t>
      </w:r>
      <w:r w:rsidRPr="00625BD1">
        <w:rPr>
          <w:rFonts w:eastAsia="Times New Roman" w:cstheme="minorHAnsi"/>
          <w:sz w:val="24"/>
          <w:szCs w:val="24"/>
        </w:rPr>
        <w:lastRenderedPageBreak/>
        <w:t>an iOS-based bundle and an Android-based bundle would be considered two registered devices).</w:t>
      </w:r>
    </w:p>
    <w:p w14:paraId="238F6CB4" w14:textId="77777777" w:rsidR="00625BD1" w:rsidRPr="00625BD1" w:rsidRDefault="00625BD1" w:rsidP="00625BD1">
      <w:pPr>
        <w:shd w:val="clear" w:color="auto" w:fill="FFFFFF"/>
        <w:spacing w:after="100" w:afterAutospacing="1" w:line="240" w:lineRule="auto"/>
        <w:rPr>
          <w:rFonts w:eastAsia="Times New Roman" w:cstheme="minorHAnsi"/>
          <w:sz w:val="24"/>
          <w:szCs w:val="24"/>
        </w:rPr>
      </w:pPr>
      <w:r w:rsidRPr="00625BD1">
        <w:rPr>
          <w:rFonts w:eastAsia="Times New Roman" w:cstheme="minorHAnsi"/>
          <w:b/>
          <w:bCs/>
          <w:sz w:val="24"/>
          <w:szCs w:val="24"/>
        </w:rPr>
        <w:t>Q7. Does the registration process require companies to exclusively use FMCSA’s test procedure? Will vendors have access to testing facilities for ELDs?</w:t>
      </w:r>
      <w:r w:rsidRPr="00625BD1">
        <w:rPr>
          <w:rFonts w:eastAsia="Times New Roman" w:cstheme="minorHAnsi"/>
          <w:b/>
          <w:bCs/>
          <w:sz w:val="24"/>
          <w:szCs w:val="24"/>
        </w:rPr>
        <w:br/>
      </w:r>
      <w:r w:rsidRPr="00625BD1">
        <w:rPr>
          <w:rFonts w:eastAsia="Times New Roman" w:cstheme="minorHAnsi"/>
          <w:b/>
          <w:bCs/>
          <w:sz w:val="24"/>
          <w:szCs w:val="24"/>
        </w:rPr>
        <w:br/>
        <w:t>A7. </w:t>
      </w:r>
      <w:r w:rsidRPr="00625BD1">
        <w:rPr>
          <w:rFonts w:eastAsia="Times New Roman" w:cstheme="minorHAnsi"/>
          <w:sz w:val="24"/>
          <w:szCs w:val="24"/>
        </w:rPr>
        <w:t xml:space="preserve">No. ELD manufacturers may use any test procedure they choose and note this in the registration. FMCSA will not provide a third-party testing service. FMCSA will only investigate devices that are suspected of not conforming to </w:t>
      </w:r>
      <w:proofErr w:type="gramStart"/>
      <w:r w:rsidRPr="00625BD1">
        <w:rPr>
          <w:rFonts w:eastAsia="Times New Roman" w:cstheme="minorHAnsi"/>
          <w:sz w:val="24"/>
          <w:szCs w:val="24"/>
        </w:rPr>
        <w:t>specifications, and</w:t>
      </w:r>
      <w:proofErr w:type="gramEnd"/>
      <w:r w:rsidRPr="00625BD1">
        <w:rPr>
          <w:rFonts w:eastAsia="Times New Roman" w:cstheme="minorHAnsi"/>
          <w:sz w:val="24"/>
          <w:szCs w:val="24"/>
        </w:rPr>
        <w:t xml:space="preserve"> will conduct testing with the FMCSA compliance test procedure during its investigation.</w:t>
      </w:r>
    </w:p>
    <w:p w14:paraId="5049EDBC" w14:textId="77777777" w:rsidR="00625BD1" w:rsidRPr="00625BD1" w:rsidRDefault="00625BD1" w:rsidP="00625BD1">
      <w:pPr>
        <w:shd w:val="clear" w:color="auto" w:fill="FFFFFF"/>
        <w:spacing w:after="100" w:afterAutospacing="1" w:line="240" w:lineRule="auto"/>
        <w:rPr>
          <w:rFonts w:eastAsia="Times New Roman" w:cstheme="minorHAnsi"/>
          <w:sz w:val="24"/>
          <w:szCs w:val="24"/>
        </w:rPr>
      </w:pPr>
      <w:r w:rsidRPr="00625BD1">
        <w:rPr>
          <w:rFonts w:eastAsia="Times New Roman" w:cstheme="minorHAnsi"/>
          <w:b/>
          <w:bCs/>
          <w:sz w:val="24"/>
          <w:szCs w:val="24"/>
        </w:rPr>
        <w:t>Q8. How will CMV environmental specifics be tested with the ELD – for example, mounting and connections to the ECM?</w:t>
      </w:r>
      <w:r w:rsidRPr="00625BD1">
        <w:rPr>
          <w:rFonts w:eastAsia="Times New Roman" w:cstheme="minorHAnsi"/>
          <w:b/>
          <w:bCs/>
          <w:sz w:val="24"/>
          <w:szCs w:val="24"/>
        </w:rPr>
        <w:br/>
      </w:r>
      <w:r w:rsidRPr="00625BD1">
        <w:rPr>
          <w:rFonts w:eastAsia="Times New Roman" w:cstheme="minorHAnsi"/>
          <w:b/>
          <w:bCs/>
          <w:sz w:val="24"/>
          <w:szCs w:val="24"/>
        </w:rPr>
        <w:br/>
        <w:t>A8.</w:t>
      </w:r>
      <w:r w:rsidRPr="00625BD1">
        <w:rPr>
          <w:rFonts w:eastAsia="Times New Roman" w:cstheme="minorHAnsi"/>
          <w:sz w:val="24"/>
          <w:szCs w:val="24"/>
        </w:rPr>
        <w:t> FMCSA does not specify testing requirements for connectivity with the vehicle. Each ELD provider is responsible for connectivity testing.</w:t>
      </w:r>
    </w:p>
    <w:p w14:paraId="3F3235EA" w14:textId="77777777" w:rsidR="00625BD1" w:rsidRPr="00625BD1" w:rsidRDefault="00625BD1" w:rsidP="00625BD1">
      <w:pPr>
        <w:shd w:val="clear" w:color="auto" w:fill="FFFFFF"/>
        <w:spacing w:after="100" w:afterAutospacing="1" w:line="240" w:lineRule="auto"/>
        <w:rPr>
          <w:rFonts w:eastAsia="Times New Roman" w:cstheme="minorHAnsi"/>
          <w:sz w:val="24"/>
          <w:szCs w:val="24"/>
        </w:rPr>
      </w:pPr>
      <w:r w:rsidRPr="00625BD1">
        <w:rPr>
          <w:rFonts w:eastAsia="Times New Roman" w:cstheme="minorHAnsi"/>
          <w:b/>
          <w:bCs/>
          <w:sz w:val="24"/>
          <w:szCs w:val="24"/>
        </w:rPr>
        <w:t>Q9. How will the ELD report on-duty not-driving status when the origin of the duty status is automatic instead of driver-input?</w:t>
      </w:r>
      <w:r w:rsidRPr="00625BD1">
        <w:rPr>
          <w:rFonts w:eastAsia="Times New Roman" w:cstheme="minorHAnsi"/>
          <w:b/>
          <w:bCs/>
          <w:sz w:val="24"/>
          <w:szCs w:val="24"/>
        </w:rPr>
        <w:br/>
      </w:r>
      <w:r w:rsidRPr="00625BD1">
        <w:rPr>
          <w:rFonts w:eastAsia="Times New Roman" w:cstheme="minorHAnsi"/>
          <w:b/>
          <w:bCs/>
          <w:sz w:val="24"/>
          <w:szCs w:val="24"/>
        </w:rPr>
        <w:br/>
        <w:t>A9.</w:t>
      </w:r>
      <w:r w:rsidRPr="00625BD1">
        <w:rPr>
          <w:rFonts w:eastAsia="Times New Roman" w:cstheme="minorHAnsi"/>
          <w:sz w:val="24"/>
          <w:szCs w:val="24"/>
        </w:rPr>
        <w:t> The ELD will report on-duty not-driving status based on automatic detection, starting from the time the vehicle is no longer in motion.</w:t>
      </w:r>
    </w:p>
    <w:p w14:paraId="044B2C13" w14:textId="77777777" w:rsidR="00625BD1" w:rsidRPr="00625BD1" w:rsidRDefault="00625BD1" w:rsidP="00625BD1">
      <w:pPr>
        <w:shd w:val="clear" w:color="auto" w:fill="FFFFFF"/>
        <w:spacing w:after="100" w:afterAutospacing="1" w:line="240" w:lineRule="auto"/>
        <w:rPr>
          <w:rFonts w:eastAsia="Times New Roman" w:cstheme="minorHAnsi"/>
          <w:sz w:val="24"/>
          <w:szCs w:val="24"/>
        </w:rPr>
      </w:pPr>
      <w:r w:rsidRPr="00625BD1">
        <w:rPr>
          <w:rFonts w:eastAsia="Times New Roman" w:cstheme="minorHAnsi"/>
          <w:b/>
          <w:bCs/>
          <w:sz w:val="24"/>
          <w:szCs w:val="24"/>
        </w:rPr>
        <w:t>Q10. The Event Checksum Calculation describes the individual items to be included in the calculation. Number 9 says “CMV Number.” Is this the CMV VIN or the CMV Power Unit Number?</w:t>
      </w:r>
      <w:r w:rsidRPr="00625BD1">
        <w:rPr>
          <w:rFonts w:eastAsia="Times New Roman" w:cstheme="minorHAnsi"/>
          <w:b/>
          <w:bCs/>
          <w:sz w:val="24"/>
          <w:szCs w:val="24"/>
        </w:rPr>
        <w:br/>
      </w:r>
      <w:r w:rsidRPr="00625BD1">
        <w:rPr>
          <w:rFonts w:eastAsia="Times New Roman" w:cstheme="minorHAnsi"/>
          <w:b/>
          <w:bCs/>
          <w:sz w:val="24"/>
          <w:szCs w:val="24"/>
        </w:rPr>
        <w:br/>
        <w:t>A10</w:t>
      </w:r>
      <w:r w:rsidRPr="00625BD1">
        <w:rPr>
          <w:rFonts w:eastAsia="Times New Roman" w:cstheme="minorHAnsi"/>
          <w:sz w:val="24"/>
          <w:szCs w:val="24"/>
        </w:rPr>
        <w:t>. FMCSA showed a CMV number, as an example, in the header output file. The intent was to allow an additional vehicle identification number if an operator had numbered vehicles and chose to add company- assigned numbers to the CMV header data.</w:t>
      </w:r>
      <w:r w:rsidRPr="00625BD1">
        <w:rPr>
          <w:rFonts w:eastAsia="Times New Roman" w:cstheme="minorHAnsi"/>
          <w:sz w:val="24"/>
          <w:szCs w:val="24"/>
        </w:rPr>
        <w:br/>
        <w:t> </w:t>
      </w:r>
      <w:r w:rsidRPr="00625BD1">
        <w:rPr>
          <w:rFonts w:eastAsia="Times New Roman" w:cstheme="minorHAnsi"/>
          <w:sz w:val="24"/>
          <w:szCs w:val="24"/>
        </w:rPr>
        <w:br/>
      </w:r>
      <w:r w:rsidRPr="00625BD1">
        <w:rPr>
          <w:rFonts w:eastAsia="Times New Roman" w:cstheme="minorHAnsi"/>
          <w:b/>
          <w:bCs/>
          <w:sz w:val="24"/>
          <w:szCs w:val="24"/>
        </w:rPr>
        <w:t>Q11. Are unassigned driving reports required to be available at roadside?</w:t>
      </w:r>
      <w:r w:rsidRPr="00625BD1">
        <w:rPr>
          <w:rFonts w:eastAsia="Times New Roman" w:cstheme="minorHAnsi"/>
          <w:b/>
          <w:bCs/>
          <w:sz w:val="24"/>
          <w:szCs w:val="24"/>
        </w:rPr>
        <w:br/>
      </w:r>
      <w:r w:rsidRPr="00625BD1">
        <w:rPr>
          <w:rFonts w:eastAsia="Times New Roman" w:cstheme="minorHAnsi"/>
          <w:b/>
          <w:bCs/>
          <w:sz w:val="24"/>
          <w:szCs w:val="24"/>
        </w:rPr>
        <w:br/>
        <w:t>A11. </w:t>
      </w:r>
      <w:r w:rsidRPr="00625BD1">
        <w:rPr>
          <w:rFonts w:eastAsia="Times New Roman" w:cstheme="minorHAnsi"/>
          <w:sz w:val="24"/>
          <w:szCs w:val="24"/>
        </w:rPr>
        <w:t xml:space="preserve">Yes. </w:t>
      </w:r>
      <w:proofErr w:type="gramStart"/>
      <w:r w:rsidRPr="00625BD1">
        <w:rPr>
          <w:rFonts w:eastAsia="Times New Roman" w:cstheme="minorHAnsi"/>
          <w:sz w:val="24"/>
          <w:szCs w:val="24"/>
        </w:rPr>
        <w:t>Section 4.8.1.3,</w:t>
      </w:r>
      <w:proofErr w:type="gramEnd"/>
      <w:r w:rsidRPr="00625BD1">
        <w:rPr>
          <w:rFonts w:eastAsia="Times New Roman" w:cstheme="minorHAnsi"/>
          <w:sz w:val="24"/>
          <w:szCs w:val="24"/>
        </w:rPr>
        <w:t xml:space="preserve"> requires the inspected driver’s profile and the unidentified driver profile to be available as separate reports at roadside either by printout or display. If there are no unidentified driver records existing on the ELD for the current 24-hour period or for any of the previous 7 consecutive days, an ELD does not need to print or display unidentified driver records for the authorized safety official. Otherwise, both reports must be printed or displayed and provided to the authorized safety official.</w:t>
      </w:r>
    </w:p>
    <w:p w14:paraId="52E6951D" w14:textId="77777777" w:rsidR="00625BD1" w:rsidRPr="00625BD1" w:rsidRDefault="00625BD1" w:rsidP="00625BD1">
      <w:pPr>
        <w:shd w:val="clear" w:color="auto" w:fill="FFFFFF"/>
        <w:spacing w:after="100" w:afterAutospacing="1" w:line="240" w:lineRule="auto"/>
        <w:rPr>
          <w:rFonts w:eastAsia="Times New Roman" w:cstheme="minorHAnsi"/>
          <w:sz w:val="24"/>
          <w:szCs w:val="24"/>
        </w:rPr>
      </w:pPr>
      <w:r w:rsidRPr="00625BD1">
        <w:rPr>
          <w:rFonts w:eastAsia="Times New Roman" w:cstheme="minorHAnsi"/>
          <w:b/>
          <w:bCs/>
          <w:sz w:val="24"/>
          <w:szCs w:val="24"/>
        </w:rPr>
        <w:lastRenderedPageBreak/>
        <w:t>Q12. How should the ELD handle the dashboard odometer display not matching the odometer value returned by the Engine Control Module (ECM)?</w:t>
      </w:r>
      <w:r w:rsidRPr="00625BD1">
        <w:rPr>
          <w:rFonts w:eastAsia="Times New Roman" w:cstheme="minorHAnsi"/>
          <w:b/>
          <w:bCs/>
          <w:sz w:val="24"/>
          <w:szCs w:val="24"/>
        </w:rPr>
        <w:br/>
      </w:r>
      <w:r w:rsidRPr="00625BD1">
        <w:rPr>
          <w:rFonts w:eastAsia="Times New Roman" w:cstheme="minorHAnsi"/>
          <w:b/>
          <w:bCs/>
          <w:sz w:val="24"/>
          <w:szCs w:val="24"/>
        </w:rPr>
        <w:br/>
        <w:t>A12</w:t>
      </w:r>
      <w:r w:rsidRPr="00625BD1">
        <w:rPr>
          <w:rFonts w:eastAsia="Times New Roman" w:cstheme="minorHAnsi"/>
          <w:sz w:val="24"/>
          <w:szCs w:val="24"/>
        </w:rPr>
        <w:t xml:space="preserve">. For instance, when the engine is replaced and the value is not </w:t>
      </w:r>
      <w:proofErr w:type="spellStart"/>
      <w:proofErr w:type="gramStart"/>
      <w:r w:rsidRPr="00625BD1">
        <w:rPr>
          <w:rFonts w:eastAsia="Times New Roman" w:cstheme="minorHAnsi"/>
          <w:sz w:val="24"/>
          <w:szCs w:val="24"/>
        </w:rPr>
        <w:t>synchronized.The</w:t>
      </w:r>
      <w:proofErr w:type="spellEnd"/>
      <w:proofErr w:type="gramEnd"/>
      <w:r w:rsidRPr="00625BD1">
        <w:rPr>
          <w:rFonts w:eastAsia="Times New Roman" w:cstheme="minorHAnsi"/>
          <w:sz w:val="24"/>
          <w:szCs w:val="24"/>
        </w:rPr>
        <w:t xml:space="preserve"> ELD is required to obtain and display the ECM value at all times. Safety officials will use the odometer value reported on the ELD. Note that documentation of engine changes is required by 49 CFR Part 379 Appendix A to be maintained at the carrier’s place of business.</w:t>
      </w:r>
    </w:p>
    <w:p w14:paraId="72F36CEC" w14:textId="77777777" w:rsidR="00625BD1" w:rsidRPr="00625BD1" w:rsidRDefault="00625BD1" w:rsidP="00625BD1">
      <w:pPr>
        <w:shd w:val="clear" w:color="auto" w:fill="FFFFFF"/>
        <w:spacing w:after="100" w:afterAutospacing="1" w:line="240" w:lineRule="auto"/>
        <w:rPr>
          <w:rFonts w:eastAsia="Times New Roman" w:cstheme="minorHAnsi"/>
          <w:sz w:val="24"/>
          <w:szCs w:val="24"/>
        </w:rPr>
      </w:pPr>
      <w:r w:rsidRPr="00625BD1">
        <w:rPr>
          <w:rFonts w:eastAsia="Times New Roman" w:cstheme="minorHAnsi"/>
          <w:sz w:val="24"/>
          <w:szCs w:val="24"/>
        </w:rPr>
        <w:t> </w:t>
      </w:r>
    </w:p>
    <w:p w14:paraId="2CD35B01" w14:textId="57BFC89F" w:rsidR="00625BD1" w:rsidRPr="00625BD1" w:rsidRDefault="00625BD1">
      <w:pPr>
        <w:rPr>
          <w:rFonts w:eastAsia="Times New Roman" w:cstheme="minorHAnsi"/>
          <w:b/>
          <w:bCs/>
          <w:sz w:val="24"/>
          <w:szCs w:val="24"/>
        </w:rPr>
      </w:pPr>
      <w:r w:rsidRPr="00625BD1">
        <w:rPr>
          <w:rFonts w:eastAsia="Times New Roman" w:cstheme="minorHAnsi"/>
          <w:b/>
          <w:bCs/>
          <w:sz w:val="24"/>
          <w:szCs w:val="24"/>
        </w:rPr>
        <w:t>Regulatory Topic: ELD Guidance</w:t>
      </w:r>
      <w:r>
        <w:rPr>
          <w:rFonts w:eastAsia="Times New Roman" w:cstheme="minorHAnsi"/>
          <w:b/>
          <w:bCs/>
          <w:sz w:val="24"/>
          <w:szCs w:val="24"/>
        </w:rPr>
        <w:br/>
      </w:r>
    </w:p>
    <w:p w14:paraId="7D6DB561" w14:textId="73805539" w:rsidR="00625BD1" w:rsidRDefault="00625BD1">
      <w:pPr>
        <w:rPr>
          <w:rFonts w:eastAsia="Times New Roman" w:cstheme="minorHAnsi"/>
          <w:sz w:val="24"/>
          <w:szCs w:val="24"/>
        </w:rPr>
      </w:pPr>
      <w:r>
        <w:rPr>
          <w:rFonts w:eastAsia="Times New Roman" w:cstheme="minorHAnsi"/>
          <w:sz w:val="24"/>
          <w:szCs w:val="24"/>
        </w:rPr>
        <w:t>Effective Date: April 9, 2018</w:t>
      </w:r>
      <w:r>
        <w:rPr>
          <w:rFonts w:eastAsia="Times New Roman" w:cstheme="minorHAnsi"/>
          <w:sz w:val="24"/>
          <w:szCs w:val="24"/>
        </w:rPr>
        <w:br/>
      </w:r>
    </w:p>
    <w:p w14:paraId="430B2698" w14:textId="726CB177" w:rsidR="00625BD1" w:rsidRPr="00625BD1" w:rsidRDefault="00625BD1">
      <w:pPr>
        <w:rPr>
          <w:rFonts w:cstheme="minorHAnsi"/>
          <w:sz w:val="24"/>
          <w:szCs w:val="24"/>
        </w:rPr>
      </w:pPr>
      <w:r>
        <w:rPr>
          <w:rFonts w:eastAsia="Times New Roman" w:cstheme="minorHAnsi"/>
          <w:sz w:val="24"/>
          <w:szCs w:val="24"/>
        </w:rPr>
        <w:t>Issued Date: April 9, 2019</w:t>
      </w:r>
    </w:p>
    <w:sectPr w:rsidR="00625BD1" w:rsidRPr="00625BD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814FD" w14:textId="77777777" w:rsidR="00E90DA6" w:rsidRDefault="00E90DA6" w:rsidP="00C34E9F">
      <w:pPr>
        <w:spacing w:after="0" w:line="240" w:lineRule="auto"/>
      </w:pPr>
      <w:r>
        <w:separator/>
      </w:r>
    </w:p>
  </w:endnote>
  <w:endnote w:type="continuationSeparator" w:id="0">
    <w:p w14:paraId="1E9F25B7" w14:textId="77777777" w:rsidR="00E90DA6" w:rsidRDefault="00E90DA6" w:rsidP="00C34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9019B" w14:textId="77777777" w:rsidR="00E90DA6" w:rsidRDefault="00E90DA6" w:rsidP="00C34E9F">
      <w:pPr>
        <w:spacing w:after="0" w:line="240" w:lineRule="auto"/>
      </w:pPr>
      <w:r>
        <w:separator/>
      </w:r>
    </w:p>
  </w:footnote>
  <w:footnote w:type="continuationSeparator" w:id="0">
    <w:p w14:paraId="38846F5F" w14:textId="77777777" w:rsidR="00E90DA6" w:rsidRDefault="00E90DA6" w:rsidP="00C34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50AD" w14:textId="2A3EA2F3" w:rsidR="00C34E9F" w:rsidRPr="00C34E9F" w:rsidRDefault="00C34E9F" w:rsidP="00C34E9F">
    <w:pPr>
      <w:rPr>
        <w:rFonts w:cstheme="minorHAnsi"/>
        <w:b/>
        <w:bCs/>
        <w:sz w:val="28"/>
        <w:szCs w:val="28"/>
      </w:rPr>
    </w:pPr>
    <w:r w:rsidRPr="00D444F9">
      <w:rPr>
        <w:rFonts w:cstheme="minorHAnsi"/>
        <w:b/>
        <w:bCs/>
        <w:sz w:val="28"/>
        <w:szCs w:val="28"/>
        <w:u w:val="single"/>
      </w:rPr>
      <w:t>NOTE</w:t>
    </w:r>
    <w:r w:rsidRPr="00D444F9">
      <w:rPr>
        <w:rFonts w:cstheme="minorHAnsi"/>
        <w:b/>
        <w:bCs/>
        <w:sz w:val="28"/>
        <w:szCs w:val="28"/>
      </w:rPr>
      <w:t xml:space="preserve">: This guidance was rescinded on </w:t>
    </w:r>
    <w:proofErr w:type="gramStart"/>
    <w:r w:rsidRPr="00D444F9">
      <w:rPr>
        <w:rFonts w:cstheme="minorHAnsi"/>
        <w:b/>
        <w:bCs/>
        <w:sz w:val="28"/>
        <w:szCs w:val="28"/>
      </w:rPr>
      <w:t>March 10, 2022, and</w:t>
    </w:r>
    <w:proofErr w:type="gramEnd"/>
    <w:r w:rsidRPr="00D444F9">
      <w:rPr>
        <w:rFonts w:cstheme="minorHAnsi"/>
        <w:b/>
        <w:bCs/>
        <w:sz w:val="28"/>
        <w:szCs w:val="28"/>
      </w:rPr>
      <w:t xml:space="preserve"> is no longer in effect.  Please see revised guidance FMCSA-</w:t>
    </w:r>
    <w:r>
      <w:rPr>
        <w:rFonts w:cstheme="minorHAnsi"/>
        <w:b/>
        <w:bCs/>
        <w:sz w:val="28"/>
        <w:szCs w:val="28"/>
      </w:rPr>
      <w:t>ELD-Technical</w:t>
    </w:r>
    <w:r w:rsidRPr="00D444F9">
      <w:rPr>
        <w:rFonts w:cstheme="minorHAnsi"/>
        <w:b/>
        <w:bCs/>
        <w:sz w:val="28"/>
        <w:szCs w:val="28"/>
      </w:rPr>
      <w:t>-</w:t>
    </w:r>
    <w:r>
      <w:rPr>
        <w:rFonts w:cstheme="minorHAnsi"/>
        <w:b/>
        <w:bCs/>
        <w:sz w:val="28"/>
        <w:szCs w:val="28"/>
      </w:rPr>
      <w:t>Specifications</w:t>
    </w:r>
    <w:r w:rsidRPr="00D444F9">
      <w:rPr>
        <w:rFonts w:cstheme="minorHAnsi"/>
        <w:b/>
        <w:bCs/>
        <w:sz w:val="28"/>
        <w:szCs w:val="28"/>
      </w:rPr>
      <w:t>-</w:t>
    </w:r>
    <w:proofErr w:type="gramStart"/>
    <w:r>
      <w:rPr>
        <w:rFonts w:cstheme="minorHAnsi"/>
        <w:b/>
        <w:bCs/>
        <w:sz w:val="28"/>
        <w:szCs w:val="28"/>
      </w:rPr>
      <w:t>FAQs</w:t>
    </w:r>
    <w:r w:rsidRPr="00D444F9">
      <w:rPr>
        <w:rFonts w:cstheme="minorHAnsi"/>
        <w:b/>
        <w:bCs/>
        <w:sz w:val="28"/>
        <w:szCs w:val="28"/>
      </w:rPr>
      <w:t>(</w:t>
    </w:r>
    <w:proofErr w:type="gramEnd"/>
    <w:r w:rsidRPr="00D444F9">
      <w:rPr>
        <w:rFonts w:cstheme="minorHAnsi"/>
        <w:b/>
        <w:bCs/>
        <w:sz w:val="28"/>
        <w:szCs w:val="28"/>
      </w:rPr>
      <w:t>2022-03-10).</w:t>
    </w:r>
  </w:p>
  <w:p w14:paraId="7FB6EACA" w14:textId="77777777" w:rsidR="00C34E9F" w:rsidRDefault="00C34E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D1"/>
    <w:rsid w:val="001501F5"/>
    <w:rsid w:val="00253995"/>
    <w:rsid w:val="0034790F"/>
    <w:rsid w:val="0040576B"/>
    <w:rsid w:val="004E7146"/>
    <w:rsid w:val="00625BD1"/>
    <w:rsid w:val="00BB4F59"/>
    <w:rsid w:val="00C34E9F"/>
    <w:rsid w:val="00D94E88"/>
    <w:rsid w:val="00E90DA6"/>
    <w:rsid w:val="00FC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6519"/>
  <w15:chartTrackingRefBased/>
  <w15:docId w15:val="{75D27B19-6394-4F07-BB7A-D0DFC993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5B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BD1"/>
    <w:rPr>
      <w:rFonts w:ascii="Times New Roman" w:eastAsia="Times New Roman" w:hAnsi="Times New Roman" w:cs="Times New Roman"/>
      <w:b/>
      <w:bCs/>
      <w:kern w:val="36"/>
      <w:sz w:val="48"/>
      <w:szCs w:val="48"/>
    </w:rPr>
  </w:style>
  <w:style w:type="character" w:customStyle="1" w:styleId="field">
    <w:name w:val="field"/>
    <w:basedOn w:val="DefaultParagraphFont"/>
    <w:rsid w:val="00625BD1"/>
  </w:style>
  <w:style w:type="paragraph" w:styleId="NormalWeb">
    <w:name w:val="Normal (Web)"/>
    <w:basedOn w:val="Normal"/>
    <w:uiPriority w:val="99"/>
    <w:semiHidden/>
    <w:unhideWhenUsed/>
    <w:rsid w:val="00625B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BD1"/>
    <w:rPr>
      <w:b/>
      <w:bCs/>
    </w:rPr>
  </w:style>
  <w:style w:type="paragraph" w:styleId="Header">
    <w:name w:val="header"/>
    <w:basedOn w:val="Normal"/>
    <w:link w:val="HeaderChar"/>
    <w:uiPriority w:val="99"/>
    <w:unhideWhenUsed/>
    <w:rsid w:val="00C34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9F"/>
  </w:style>
  <w:style w:type="paragraph" w:styleId="Footer">
    <w:name w:val="footer"/>
    <w:basedOn w:val="Normal"/>
    <w:link w:val="FooterChar"/>
    <w:uiPriority w:val="99"/>
    <w:unhideWhenUsed/>
    <w:rsid w:val="00C34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9F"/>
  </w:style>
  <w:style w:type="character" w:styleId="CommentReference">
    <w:name w:val="annotation reference"/>
    <w:basedOn w:val="DefaultParagraphFont"/>
    <w:uiPriority w:val="99"/>
    <w:semiHidden/>
    <w:unhideWhenUsed/>
    <w:rsid w:val="001501F5"/>
    <w:rPr>
      <w:sz w:val="16"/>
      <w:szCs w:val="16"/>
    </w:rPr>
  </w:style>
  <w:style w:type="paragraph" w:styleId="CommentText">
    <w:name w:val="annotation text"/>
    <w:basedOn w:val="Normal"/>
    <w:link w:val="CommentTextChar"/>
    <w:uiPriority w:val="99"/>
    <w:unhideWhenUsed/>
    <w:rsid w:val="001501F5"/>
    <w:pPr>
      <w:spacing w:line="240" w:lineRule="auto"/>
    </w:pPr>
    <w:rPr>
      <w:sz w:val="20"/>
      <w:szCs w:val="20"/>
    </w:rPr>
  </w:style>
  <w:style w:type="character" w:customStyle="1" w:styleId="CommentTextChar">
    <w:name w:val="Comment Text Char"/>
    <w:basedOn w:val="DefaultParagraphFont"/>
    <w:link w:val="CommentText"/>
    <w:uiPriority w:val="99"/>
    <w:rsid w:val="001501F5"/>
    <w:rPr>
      <w:sz w:val="20"/>
      <w:szCs w:val="20"/>
    </w:rPr>
  </w:style>
  <w:style w:type="paragraph" w:styleId="CommentSubject">
    <w:name w:val="annotation subject"/>
    <w:basedOn w:val="CommentText"/>
    <w:next w:val="CommentText"/>
    <w:link w:val="CommentSubjectChar"/>
    <w:uiPriority w:val="99"/>
    <w:semiHidden/>
    <w:unhideWhenUsed/>
    <w:rsid w:val="001501F5"/>
    <w:rPr>
      <w:b/>
      <w:bCs/>
    </w:rPr>
  </w:style>
  <w:style w:type="character" w:customStyle="1" w:styleId="CommentSubjectChar">
    <w:name w:val="Comment Subject Char"/>
    <w:basedOn w:val="CommentTextChar"/>
    <w:link w:val="CommentSubject"/>
    <w:uiPriority w:val="99"/>
    <w:semiHidden/>
    <w:rsid w:val="001501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DOT - Volpe Center</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Luu, Kathryn CTR (Volpe)</cp:lastModifiedBy>
  <cp:revision>4</cp:revision>
  <dcterms:created xsi:type="dcterms:W3CDTF">2022-03-04T21:28:00Z</dcterms:created>
  <dcterms:modified xsi:type="dcterms:W3CDTF">2022-03-07T18:57:00Z</dcterms:modified>
</cp:coreProperties>
</file>