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882E" w14:textId="5A30239D" w:rsidR="00E07469" w:rsidRPr="00B62BBA" w:rsidRDefault="00E07469" w:rsidP="00E07469">
      <w:pPr>
        <w:pStyle w:val="Heading1"/>
        <w:rPr>
          <w:rFonts w:cs="Arial"/>
          <w:i/>
          <w:iCs/>
        </w:rPr>
      </w:pPr>
      <w:r w:rsidRPr="00B62BBA">
        <w:rPr>
          <w:rFonts w:cs="Arial"/>
        </w:rPr>
        <w:t>WORK ZONE SAFETY Talking Points</w:t>
      </w:r>
      <w:r w:rsidR="00327074" w:rsidRPr="00B62BBA">
        <w:rPr>
          <w:rFonts w:cs="Arial"/>
        </w:rPr>
        <w:t>:</w:t>
      </w:r>
      <w:r w:rsidRPr="00B62BBA">
        <w:rPr>
          <w:rFonts w:cs="Arial"/>
        </w:rPr>
        <w:t xml:space="preserve"> Georgia </w:t>
      </w:r>
    </w:p>
    <w:p w14:paraId="52BF3173" w14:textId="77777777" w:rsidR="00462D70" w:rsidRPr="00B62BBA" w:rsidRDefault="00462D70" w:rsidP="00E07469">
      <w:pPr>
        <w:pStyle w:val="BodyText"/>
        <w:rPr>
          <w:rFonts w:cs="Arial"/>
          <w:b/>
          <w:bCs/>
          <w:sz w:val="22"/>
          <w:szCs w:val="22"/>
        </w:rPr>
      </w:pPr>
    </w:p>
    <w:p w14:paraId="4E5C3172" w14:textId="03605180" w:rsidR="00462A3E" w:rsidRPr="00B62BBA" w:rsidRDefault="00462A3E" w:rsidP="00462A3E">
      <w:pPr>
        <w:pStyle w:val="BodyText"/>
        <w:rPr>
          <w:rFonts w:cs="Arial"/>
          <w:b/>
          <w:bCs/>
          <w:sz w:val="22"/>
          <w:szCs w:val="22"/>
        </w:rPr>
      </w:pPr>
      <w:r w:rsidRPr="00B62BBA">
        <w:rPr>
          <w:rFonts w:cs="Arial"/>
          <w:b/>
          <w:bCs/>
          <w:sz w:val="22"/>
          <w:szCs w:val="22"/>
        </w:rPr>
        <w:t xml:space="preserve">The Importance of Work Zone Safety in Georgia </w:t>
      </w:r>
    </w:p>
    <w:p w14:paraId="6500BF73" w14:textId="2F845284" w:rsidR="00030E42" w:rsidRPr="00B62BBA" w:rsidRDefault="00D85918" w:rsidP="002908BE">
      <w:pPr>
        <w:pStyle w:val="BodyText"/>
        <w:numPr>
          <w:ilvl w:val="0"/>
          <w:numId w:val="1"/>
        </w:numPr>
        <w:rPr>
          <w:rFonts w:cs="Arial"/>
          <w:sz w:val="22"/>
          <w:szCs w:val="22"/>
        </w:rPr>
      </w:pPr>
      <w:r w:rsidRPr="00B62BBA">
        <w:rPr>
          <w:rFonts w:cs="Arial"/>
          <w:sz w:val="22"/>
          <w:szCs w:val="22"/>
        </w:rPr>
        <w:t>Georgia</w:t>
      </w:r>
      <w:r w:rsidR="00462A3E" w:rsidRPr="00B62BBA">
        <w:rPr>
          <w:rFonts w:cs="Arial"/>
          <w:sz w:val="22"/>
          <w:szCs w:val="22"/>
        </w:rPr>
        <w:t xml:space="preserve"> </w:t>
      </w:r>
      <w:r w:rsidRPr="00B62BBA">
        <w:rPr>
          <w:rFonts w:cs="Arial"/>
          <w:sz w:val="22"/>
          <w:szCs w:val="22"/>
        </w:rPr>
        <w:t>has approved a $173 billion infrastructure plan through 2050</w:t>
      </w:r>
      <w:r w:rsidR="00327074" w:rsidRPr="00B62BBA">
        <w:rPr>
          <w:rFonts w:cs="Arial"/>
          <w:sz w:val="22"/>
          <w:szCs w:val="22"/>
        </w:rPr>
        <w:t xml:space="preserve"> that includes</w:t>
      </w:r>
      <w:r w:rsidR="00030E42" w:rsidRPr="00B62BBA">
        <w:rPr>
          <w:rFonts w:cs="Arial"/>
          <w:sz w:val="22"/>
          <w:szCs w:val="22"/>
        </w:rPr>
        <w:t xml:space="preserve"> </w:t>
      </w:r>
      <w:r w:rsidR="00FF5971">
        <w:rPr>
          <w:rFonts w:cs="Arial"/>
          <w:sz w:val="22"/>
          <w:szCs w:val="22"/>
        </w:rPr>
        <w:t>many</w:t>
      </w:r>
      <w:r w:rsidR="00030E42" w:rsidRPr="00B62BBA">
        <w:rPr>
          <w:rFonts w:cs="Arial"/>
          <w:sz w:val="22"/>
          <w:szCs w:val="22"/>
        </w:rPr>
        <w:t xml:space="preserve"> active work zone</w:t>
      </w:r>
      <w:r w:rsidR="004F68A1" w:rsidRPr="00B62BBA">
        <w:rPr>
          <w:rFonts w:cs="Arial"/>
          <w:sz w:val="22"/>
          <w:szCs w:val="22"/>
        </w:rPr>
        <w:t>s</w:t>
      </w:r>
      <w:r w:rsidR="00030E42" w:rsidRPr="00B62BBA">
        <w:rPr>
          <w:rFonts w:cs="Arial"/>
          <w:sz w:val="22"/>
          <w:szCs w:val="22"/>
        </w:rPr>
        <w:t>, impacting the average 5.9 million tons of freight moving across Georgia’s 1,200 miles of interstate highways and 20,000 miles of federal and state highways weekly</w:t>
      </w:r>
      <w:r w:rsidR="00B463AF" w:rsidRPr="00B62BBA">
        <w:rPr>
          <w:rStyle w:val="FootnoteReference"/>
          <w:rFonts w:cs="Arial"/>
          <w:sz w:val="22"/>
          <w:szCs w:val="22"/>
        </w:rPr>
        <w:footnoteReference w:id="1"/>
      </w:r>
      <w:r w:rsidR="00030E42" w:rsidRPr="00B62BBA">
        <w:rPr>
          <w:rFonts w:cs="Arial"/>
          <w:sz w:val="22"/>
          <w:szCs w:val="22"/>
        </w:rPr>
        <w:t xml:space="preserve">. </w:t>
      </w:r>
      <w:r w:rsidR="0033415C" w:rsidRPr="00B62BBA">
        <w:rPr>
          <w:rFonts w:cs="Arial"/>
          <w:sz w:val="22"/>
          <w:szCs w:val="22"/>
        </w:rPr>
        <w:t xml:space="preserve">Georgia </w:t>
      </w:r>
      <w:r w:rsidR="002908BE" w:rsidRPr="00B62BBA">
        <w:rPr>
          <w:rFonts w:cs="Arial"/>
          <w:sz w:val="22"/>
          <w:szCs w:val="22"/>
        </w:rPr>
        <w:t xml:space="preserve">also </w:t>
      </w:r>
      <w:r w:rsidR="0033415C" w:rsidRPr="00B62BBA">
        <w:rPr>
          <w:rFonts w:cs="Arial"/>
          <w:sz w:val="22"/>
          <w:szCs w:val="22"/>
        </w:rPr>
        <w:t xml:space="preserve">ranks fourth in the country </w:t>
      </w:r>
      <w:r w:rsidR="00327074" w:rsidRPr="00B62BBA">
        <w:rPr>
          <w:rFonts w:cs="Arial"/>
          <w:sz w:val="22"/>
          <w:szCs w:val="22"/>
        </w:rPr>
        <w:t>for fatal crashes involving</w:t>
      </w:r>
      <w:r w:rsidR="0033415C" w:rsidRPr="00B62BBA">
        <w:rPr>
          <w:rFonts w:cs="Arial"/>
          <w:sz w:val="22"/>
          <w:szCs w:val="22"/>
        </w:rPr>
        <w:t xml:space="preserve"> commercial motor vehicles in work zones</w:t>
      </w:r>
      <w:r w:rsidR="00327074" w:rsidRPr="00B62BBA">
        <w:rPr>
          <w:rFonts w:cs="Arial"/>
          <w:sz w:val="22"/>
          <w:szCs w:val="22"/>
        </w:rPr>
        <w:t xml:space="preserve"> across the state</w:t>
      </w:r>
      <w:r w:rsidR="00B463AF" w:rsidRPr="00B62BBA">
        <w:rPr>
          <w:rStyle w:val="FootnoteReference"/>
          <w:rFonts w:cs="Arial"/>
          <w:sz w:val="22"/>
          <w:szCs w:val="22"/>
        </w:rPr>
        <w:footnoteReference w:id="2"/>
      </w:r>
      <w:r w:rsidR="0033415C" w:rsidRPr="00B62BBA">
        <w:rPr>
          <w:rFonts w:cs="Arial"/>
          <w:sz w:val="22"/>
          <w:szCs w:val="22"/>
        </w:rPr>
        <w:t xml:space="preserve">. </w:t>
      </w:r>
    </w:p>
    <w:p w14:paraId="4B21DA19" w14:textId="6984F9CC" w:rsidR="00977CD6" w:rsidRPr="00B62BBA" w:rsidRDefault="00030E42" w:rsidP="00462A3E">
      <w:pPr>
        <w:numPr>
          <w:ilvl w:val="0"/>
          <w:numId w:val="1"/>
        </w:numPr>
        <w:rPr>
          <w:rFonts w:cs="Arial"/>
          <w:sz w:val="22"/>
          <w:szCs w:val="22"/>
        </w:rPr>
      </w:pPr>
      <w:r w:rsidRPr="00B62BBA">
        <w:rPr>
          <w:rFonts w:cs="Arial"/>
          <w:sz w:val="22"/>
          <w:szCs w:val="22"/>
        </w:rPr>
        <w:t>Georgia is a multi-modal logistics center with the world’s busiest airport, the fourth largest inland port, and more than 30,000 companies that rely on the logistics industry to move goods</w:t>
      </w:r>
      <w:r w:rsidR="00B463AF" w:rsidRPr="00B62BBA">
        <w:rPr>
          <w:rStyle w:val="FootnoteReference"/>
          <w:rFonts w:cs="Arial"/>
          <w:sz w:val="22"/>
          <w:szCs w:val="22"/>
        </w:rPr>
        <w:footnoteReference w:id="3"/>
      </w:r>
      <w:r w:rsidRPr="00B62BBA">
        <w:rPr>
          <w:rFonts w:cs="Arial"/>
          <w:sz w:val="22"/>
          <w:szCs w:val="22"/>
        </w:rPr>
        <w:t xml:space="preserve">. </w:t>
      </w:r>
      <w:r w:rsidR="00462A3E" w:rsidRPr="00B62BBA">
        <w:rPr>
          <w:rFonts w:cs="Arial"/>
          <w:sz w:val="22"/>
          <w:szCs w:val="22"/>
        </w:rPr>
        <w:t xml:space="preserve">With the state’s continued expansion and year-round construction season, more </w:t>
      </w:r>
      <w:r w:rsidRPr="00B62BBA">
        <w:rPr>
          <w:rFonts w:cs="Arial"/>
          <w:sz w:val="22"/>
          <w:szCs w:val="22"/>
        </w:rPr>
        <w:t>passenger</w:t>
      </w:r>
      <w:r w:rsidR="0033415C" w:rsidRPr="00B62BBA">
        <w:rPr>
          <w:rFonts w:cs="Arial"/>
          <w:sz w:val="22"/>
          <w:szCs w:val="22"/>
        </w:rPr>
        <w:t xml:space="preserve"> vehicles</w:t>
      </w:r>
      <w:r w:rsidR="00462A3E" w:rsidRPr="00B62BBA">
        <w:rPr>
          <w:rFonts w:cs="Arial"/>
          <w:sz w:val="22"/>
          <w:szCs w:val="22"/>
        </w:rPr>
        <w:t xml:space="preserve"> </w:t>
      </w:r>
      <w:r w:rsidRPr="00B62BBA">
        <w:rPr>
          <w:rFonts w:cs="Arial"/>
          <w:sz w:val="22"/>
          <w:szCs w:val="22"/>
        </w:rPr>
        <w:t xml:space="preserve">and CMV drivers </w:t>
      </w:r>
      <w:r w:rsidR="00462A3E" w:rsidRPr="00B62BBA">
        <w:rPr>
          <w:rFonts w:cs="Arial"/>
          <w:sz w:val="22"/>
          <w:szCs w:val="22"/>
        </w:rPr>
        <w:t xml:space="preserve">traveling through </w:t>
      </w:r>
      <w:r w:rsidRPr="00B62BBA">
        <w:rPr>
          <w:rFonts w:cs="Arial"/>
          <w:sz w:val="22"/>
          <w:szCs w:val="22"/>
        </w:rPr>
        <w:t>Georgia’s</w:t>
      </w:r>
      <w:r w:rsidR="00462A3E" w:rsidRPr="00B62BBA">
        <w:rPr>
          <w:rFonts w:cs="Arial"/>
          <w:sz w:val="22"/>
          <w:szCs w:val="22"/>
        </w:rPr>
        <w:t xml:space="preserve"> roadways will likely encounter active work zones at any time, any day of the week. </w:t>
      </w:r>
    </w:p>
    <w:p w14:paraId="7E22C5EB" w14:textId="564B6562" w:rsidR="00462A3E" w:rsidRPr="00B62BBA" w:rsidRDefault="00977CD6" w:rsidP="00462A3E">
      <w:pPr>
        <w:numPr>
          <w:ilvl w:val="0"/>
          <w:numId w:val="1"/>
        </w:numPr>
        <w:rPr>
          <w:rFonts w:cs="Arial"/>
          <w:sz w:val="22"/>
          <w:szCs w:val="22"/>
        </w:rPr>
      </w:pPr>
      <w:r w:rsidRPr="00B62BBA">
        <w:rPr>
          <w:rFonts w:cs="Arial"/>
          <w:sz w:val="22"/>
          <w:szCs w:val="22"/>
          <w:shd w:val="clear" w:color="auto" w:fill="FFFFFF"/>
        </w:rPr>
        <w:t>In 2019, r</w:t>
      </w:r>
      <w:r w:rsidRPr="00B62BBA">
        <w:rPr>
          <w:rFonts w:cs="Arial"/>
          <w:noProof/>
          <w:sz w:val="22"/>
          <w:szCs w:val="22"/>
        </w:rPr>
        <w:t>oadway departure and rear-end crashes accounted for 51% of work zone crashes</w:t>
      </w:r>
      <w:r w:rsidR="00B962DA" w:rsidRPr="00B62BBA">
        <w:rPr>
          <w:rStyle w:val="FootnoteReference"/>
          <w:rFonts w:cs="Arial"/>
          <w:noProof/>
          <w:sz w:val="22"/>
          <w:szCs w:val="22"/>
        </w:rPr>
        <w:footnoteReference w:id="4"/>
      </w:r>
      <w:r w:rsidRPr="00B62BBA">
        <w:rPr>
          <w:rFonts w:cs="Arial"/>
          <w:noProof/>
          <w:sz w:val="22"/>
          <w:szCs w:val="22"/>
        </w:rPr>
        <w:t>. Both are associated with distraction, driving too fast for conditions</w:t>
      </w:r>
      <w:r w:rsidR="00327074" w:rsidRPr="00B62BBA">
        <w:rPr>
          <w:rFonts w:cs="Arial"/>
          <w:noProof/>
          <w:sz w:val="22"/>
          <w:szCs w:val="22"/>
        </w:rPr>
        <w:t>,</w:t>
      </w:r>
      <w:r w:rsidRPr="00B62BBA">
        <w:rPr>
          <w:rFonts w:cs="Arial"/>
          <w:noProof/>
          <w:sz w:val="22"/>
          <w:szCs w:val="22"/>
        </w:rPr>
        <w:t xml:space="preserve"> and driver impairment</w:t>
      </w:r>
      <w:r w:rsidR="00327074" w:rsidRPr="00B62BBA">
        <w:rPr>
          <w:rFonts w:cs="Arial"/>
          <w:noProof/>
          <w:sz w:val="22"/>
          <w:szCs w:val="22"/>
        </w:rPr>
        <w:t>. All of these factors are</w:t>
      </w:r>
      <w:r w:rsidRPr="00B62BBA">
        <w:rPr>
          <w:rFonts w:cs="Arial"/>
          <w:noProof/>
          <w:sz w:val="22"/>
          <w:szCs w:val="22"/>
        </w:rPr>
        <w:t xml:space="preserve"> entirely preventable.</w:t>
      </w:r>
    </w:p>
    <w:p w14:paraId="0A8997AD" w14:textId="77777777" w:rsidR="00977CD6" w:rsidRPr="00B62BBA" w:rsidRDefault="00977CD6" w:rsidP="00462A3E">
      <w:pPr>
        <w:pStyle w:val="BodyText"/>
        <w:rPr>
          <w:rFonts w:cs="Arial"/>
          <w:b/>
          <w:bCs/>
          <w:sz w:val="22"/>
          <w:szCs w:val="22"/>
          <w:lang w:bidi="en-US"/>
        </w:rPr>
      </w:pPr>
    </w:p>
    <w:p w14:paraId="170FB8D7" w14:textId="6CB8D9D4" w:rsidR="00462A3E" w:rsidRPr="00B62BBA" w:rsidRDefault="00462A3E" w:rsidP="00462A3E">
      <w:pPr>
        <w:pStyle w:val="BodyText"/>
        <w:rPr>
          <w:rFonts w:cs="Arial"/>
          <w:b/>
          <w:bCs/>
          <w:sz w:val="22"/>
          <w:szCs w:val="22"/>
          <w:lang w:bidi="en-US"/>
        </w:rPr>
      </w:pPr>
      <w:r w:rsidRPr="00B62BBA">
        <w:rPr>
          <w:rFonts w:cs="Arial"/>
          <w:b/>
          <w:bCs/>
          <w:sz w:val="22"/>
          <w:szCs w:val="22"/>
          <w:lang w:bidi="en-US"/>
        </w:rPr>
        <w:t xml:space="preserve">Sharing the Road </w:t>
      </w:r>
    </w:p>
    <w:p w14:paraId="5132DC4F" w14:textId="3D687DDB" w:rsidR="00462A3E" w:rsidRPr="00B62BBA" w:rsidRDefault="00462A3E" w:rsidP="00462A3E">
      <w:pPr>
        <w:pStyle w:val="BodyText"/>
        <w:numPr>
          <w:ilvl w:val="0"/>
          <w:numId w:val="3"/>
        </w:numPr>
        <w:rPr>
          <w:rFonts w:cs="Arial"/>
          <w:sz w:val="22"/>
          <w:szCs w:val="22"/>
        </w:rPr>
      </w:pPr>
      <w:r w:rsidRPr="00B62BBA">
        <w:rPr>
          <w:rFonts w:cs="Arial"/>
          <w:sz w:val="22"/>
          <w:szCs w:val="22"/>
        </w:rPr>
        <w:t xml:space="preserve">Work zones present challenges for truck drivers across </w:t>
      </w:r>
      <w:r w:rsidR="0059183D" w:rsidRPr="00B62BBA">
        <w:rPr>
          <w:rFonts w:cs="Arial"/>
          <w:sz w:val="22"/>
          <w:szCs w:val="22"/>
        </w:rPr>
        <w:t>Georgia</w:t>
      </w:r>
      <w:r w:rsidRPr="00B62BBA">
        <w:rPr>
          <w:rFonts w:cs="Arial"/>
          <w:sz w:val="22"/>
          <w:szCs w:val="22"/>
        </w:rPr>
        <w:t xml:space="preserve"> – narrowed lanes, sudden stops, traffic pattern shifts, and uneven road surfaces can lead to crashes and fatalities if they are not prepared and alert. </w:t>
      </w:r>
      <w:r w:rsidRPr="00B62BBA">
        <w:rPr>
          <w:rFonts w:cs="Arial"/>
          <w:noProof/>
          <w:sz w:val="22"/>
          <w:szCs w:val="22"/>
        </w:rPr>
        <w:t>Plan your route,</w:t>
      </w:r>
      <w:r w:rsidR="001800A3" w:rsidRPr="00B62BBA">
        <w:rPr>
          <w:rFonts w:cs="Arial"/>
          <w:noProof/>
          <w:sz w:val="22"/>
          <w:szCs w:val="22"/>
        </w:rPr>
        <w:t xml:space="preserve"> reduce speed,</w:t>
      </w:r>
      <w:r w:rsidRPr="00B62BBA">
        <w:rPr>
          <w:rFonts w:cs="Arial"/>
          <w:noProof/>
          <w:sz w:val="22"/>
          <w:szCs w:val="22"/>
        </w:rPr>
        <w:t xml:space="preserve"> stay alert, and do your part while traveling through </w:t>
      </w:r>
      <w:r w:rsidR="0059183D" w:rsidRPr="00B62BBA">
        <w:rPr>
          <w:rFonts w:cs="Arial"/>
          <w:sz w:val="22"/>
          <w:szCs w:val="22"/>
        </w:rPr>
        <w:t xml:space="preserve">Georgia </w:t>
      </w:r>
      <w:r w:rsidRPr="00B62BBA">
        <w:rPr>
          <w:rFonts w:cs="Arial"/>
          <w:noProof/>
          <w:sz w:val="22"/>
          <w:szCs w:val="22"/>
        </w:rPr>
        <w:t>work zones.</w:t>
      </w:r>
    </w:p>
    <w:p w14:paraId="43ECE7F8" w14:textId="77777777" w:rsidR="004851C5" w:rsidRPr="00B62BBA" w:rsidRDefault="004851C5" w:rsidP="00462A3E">
      <w:pPr>
        <w:pStyle w:val="BodyText"/>
        <w:numPr>
          <w:ilvl w:val="0"/>
          <w:numId w:val="1"/>
        </w:numPr>
        <w:rPr>
          <w:rFonts w:cs="Arial"/>
          <w:sz w:val="22"/>
          <w:szCs w:val="22"/>
          <w:lang w:bidi="en-US"/>
        </w:rPr>
      </w:pPr>
      <w:r w:rsidRPr="00B62BBA">
        <w:rPr>
          <w:rFonts w:cs="Arial"/>
          <w:sz w:val="22"/>
          <w:szCs w:val="22"/>
          <w:lang w:bidi="en-US"/>
        </w:rPr>
        <w:t>On average, large trucks are overrepresented in work zone crashes. In 2019, over 33 precent of fatal crashes involved Commercial Motor Vehicles (CMV) a</w:t>
      </w:r>
      <w:r w:rsidRPr="00B62BBA">
        <w:rPr>
          <w:rFonts w:cs="Arial"/>
          <w:sz w:val="22"/>
          <w:szCs w:val="22"/>
        </w:rPr>
        <w:t>nd compared to the year before</w:t>
      </w:r>
      <w:r w:rsidRPr="00B62BBA">
        <w:rPr>
          <w:rStyle w:val="FootnoteReference"/>
          <w:rFonts w:cs="Arial"/>
          <w:sz w:val="22"/>
          <w:szCs w:val="22"/>
        </w:rPr>
        <w:footnoteReference w:id="5"/>
      </w:r>
      <w:r w:rsidRPr="00B62BBA">
        <w:rPr>
          <w:rFonts w:cs="Arial"/>
          <w:sz w:val="22"/>
          <w:szCs w:val="22"/>
          <w:lang w:bidi="en-US"/>
        </w:rPr>
        <w:t xml:space="preserve">. </w:t>
      </w:r>
    </w:p>
    <w:p w14:paraId="0D049DC9" w14:textId="1D6B9983" w:rsidR="00462A3E" w:rsidRPr="00B62BBA" w:rsidRDefault="00462A3E" w:rsidP="00462A3E">
      <w:pPr>
        <w:pStyle w:val="BodyText"/>
        <w:numPr>
          <w:ilvl w:val="0"/>
          <w:numId w:val="1"/>
        </w:numPr>
        <w:rPr>
          <w:rFonts w:cs="Arial"/>
          <w:sz w:val="22"/>
          <w:szCs w:val="22"/>
          <w:lang w:bidi="en-US"/>
        </w:rPr>
      </w:pPr>
      <w:r w:rsidRPr="00B62BBA">
        <w:rPr>
          <w:rFonts w:cs="Arial"/>
          <w:sz w:val="22"/>
          <w:szCs w:val="22"/>
          <w:lang w:bidi="en-US"/>
        </w:rPr>
        <w:t>Large blind spots, long stopping distances, and size constraints make maneuvering large trucks and buses in work zones particularly challenging. Passenger vehicles should be mindful that CMV drivers need to take extra precaution when driving through these areas.</w:t>
      </w:r>
    </w:p>
    <w:p w14:paraId="0525D86D" w14:textId="77777777" w:rsidR="00462A3E" w:rsidRPr="00B62BBA" w:rsidRDefault="00462A3E" w:rsidP="00462A3E">
      <w:pPr>
        <w:pStyle w:val="BodyText"/>
        <w:numPr>
          <w:ilvl w:val="0"/>
          <w:numId w:val="1"/>
        </w:numPr>
        <w:rPr>
          <w:rFonts w:cs="Arial"/>
          <w:sz w:val="22"/>
          <w:szCs w:val="22"/>
        </w:rPr>
      </w:pPr>
      <w:r w:rsidRPr="00B62BBA">
        <w:rPr>
          <w:rFonts w:cs="Arial"/>
          <w:sz w:val="22"/>
          <w:szCs w:val="22"/>
          <w:lang w:bidi="en-US"/>
        </w:rPr>
        <w:t>Pay close attention to road workers and flaggers – give them extra room, always slow when approaching them, and be prepared to stop if necessary.</w:t>
      </w:r>
    </w:p>
    <w:p w14:paraId="17EC8E1D" w14:textId="77777777" w:rsidR="00462A3E" w:rsidRPr="00B62BBA" w:rsidRDefault="00462A3E" w:rsidP="00462A3E">
      <w:pPr>
        <w:pStyle w:val="BodyText"/>
        <w:rPr>
          <w:rFonts w:cs="Arial"/>
          <w:b/>
          <w:bCs/>
          <w:sz w:val="22"/>
          <w:szCs w:val="22"/>
        </w:rPr>
      </w:pPr>
    </w:p>
    <w:p w14:paraId="6914B112" w14:textId="48966B10" w:rsidR="00462A3E" w:rsidRPr="00B62BBA" w:rsidRDefault="00462A3E" w:rsidP="00462A3E">
      <w:pPr>
        <w:pStyle w:val="BodyText"/>
        <w:rPr>
          <w:rFonts w:cs="Arial"/>
          <w:b/>
          <w:bCs/>
          <w:sz w:val="22"/>
          <w:szCs w:val="22"/>
        </w:rPr>
      </w:pPr>
      <w:r w:rsidRPr="00B62BBA">
        <w:rPr>
          <w:rFonts w:cs="Arial"/>
          <w:b/>
          <w:bCs/>
          <w:sz w:val="22"/>
          <w:szCs w:val="22"/>
        </w:rPr>
        <w:t>How to Drive Safe</w:t>
      </w:r>
      <w:r w:rsidR="00082943" w:rsidRPr="00B62BBA">
        <w:rPr>
          <w:rFonts w:cs="Arial"/>
          <w:b/>
          <w:bCs/>
          <w:sz w:val="22"/>
          <w:szCs w:val="22"/>
        </w:rPr>
        <w:t>l</w:t>
      </w:r>
      <w:r w:rsidRPr="00B62BBA">
        <w:rPr>
          <w:rFonts w:cs="Arial"/>
          <w:b/>
          <w:bCs/>
          <w:sz w:val="22"/>
          <w:szCs w:val="22"/>
        </w:rPr>
        <w:t>y Through Work Zones</w:t>
      </w:r>
    </w:p>
    <w:p w14:paraId="59D9E4C4" w14:textId="77777777" w:rsidR="00462A3E" w:rsidRPr="00B62BBA" w:rsidRDefault="00462A3E" w:rsidP="00462A3E">
      <w:pPr>
        <w:pStyle w:val="BodyText"/>
        <w:numPr>
          <w:ilvl w:val="0"/>
          <w:numId w:val="1"/>
        </w:numPr>
        <w:rPr>
          <w:rFonts w:cs="Arial"/>
          <w:sz w:val="22"/>
          <w:szCs w:val="22"/>
          <w:lang w:bidi="en-US"/>
        </w:rPr>
      </w:pPr>
      <w:r w:rsidRPr="00B62BBA">
        <w:rPr>
          <w:rFonts w:cs="Arial"/>
          <w:sz w:val="22"/>
          <w:szCs w:val="22"/>
          <w:lang w:bidi="en-US"/>
        </w:rPr>
        <w:t>There are plenty of resources available to research your routes and check for upcoming work zones. Make sure you know of any road work before embarking on your route and when possible, use detours to avoid having to pass through these areas.</w:t>
      </w:r>
    </w:p>
    <w:p w14:paraId="7DAE09D1" w14:textId="583C1A00" w:rsidR="00E173D3" w:rsidRPr="00B62BBA" w:rsidRDefault="00E173D3" w:rsidP="00E173D3">
      <w:pPr>
        <w:pStyle w:val="BodyText"/>
        <w:numPr>
          <w:ilvl w:val="0"/>
          <w:numId w:val="1"/>
        </w:numPr>
        <w:rPr>
          <w:rFonts w:cs="Arial"/>
          <w:sz w:val="22"/>
          <w:szCs w:val="22"/>
          <w:lang w:bidi="en-US"/>
        </w:rPr>
      </w:pPr>
      <w:r w:rsidRPr="00B62BBA">
        <w:rPr>
          <w:rFonts w:cs="Arial"/>
          <w:sz w:val="22"/>
          <w:szCs w:val="22"/>
          <w:lang w:bidi="en-US"/>
        </w:rPr>
        <w:t xml:space="preserve">Reduce speed and obey signs and signals while traveling through Georgia work zones.   </w:t>
      </w:r>
    </w:p>
    <w:p w14:paraId="458AB66A" w14:textId="77777777" w:rsidR="00462A3E" w:rsidRPr="00B62BBA" w:rsidRDefault="00462A3E" w:rsidP="00462A3E">
      <w:pPr>
        <w:pStyle w:val="BodyText"/>
        <w:numPr>
          <w:ilvl w:val="0"/>
          <w:numId w:val="1"/>
        </w:numPr>
        <w:rPr>
          <w:rFonts w:cs="Arial"/>
          <w:sz w:val="22"/>
          <w:szCs w:val="22"/>
          <w:lang w:bidi="en-US"/>
        </w:rPr>
      </w:pPr>
      <w:r w:rsidRPr="00B62BBA">
        <w:rPr>
          <w:rFonts w:cs="Arial"/>
          <w:sz w:val="22"/>
          <w:szCs w:val="22"/>
          <w:lang w:bidi="en-US"/>
        </w:rPr>
        <w:t>Be aware of passenger vehicle drivers around you, who may not be aware of commercial vehicle driving challenges, including large blind spots and longer stopping distances.</w:t>
      </w:r>
    </w:p>
    <w:p w14:paraId="7584E150" w14:textId="77777777" w:rsidR="00462A3E" w:rsidRPr="00B62BBA" w:rsidRDefault="00462A3E" w:rsidP="00462A3E">
      <w:pPr>
        <w:pStyle w:val="BodyText"/>
        <w:numPr>
          <w:ilvl w:val="0"/>
          <w:numId w:val="1"/>
        </w:numPr>
        <w:rPr>
          <w:rFonts w:cs="Arial"/>
          <w:sz w:val="22"/>
          <w:szCs w:val="22"/>
          <w:lang w:bidi="en-US"/>
        </w:rPr>
      </w:pPr>
      <w:r w:rsidRPr="00B62BBA">
        <w:rPr>
          <w:rFonts w:cs="Arial"/>
          <w:sz w:val="22"/>
          <w:szCs w:val="22"/>
          <w:lang w:bidi="en-US"/>
        </w:rPr>
        <w:lastRenderedPageBreak/>
        <w:t>Be prepared to stop or slow unexpectedly, and when doing so, activate emergency flashers to alert vehicles behind you.</w:t>
      </w:r>
    </w:p>
    <w:p w14:paraId="05C4ADFB" w14:textId="77777777" w:rsidR="00462A3E" w:rsidRPr="00B62BBA" w:rsidRDefault="00462A3E" w:rsidP="00462A3E">
      <w:pPr>
        <w:pStyle w:val="BodyText"/>
        <w:numPr>
          <w:ilvl w:val="0"/>
          <w:numId w:val="1"/>
        </w:numPr>
        <w:rPr>
          <w:rFonts w:cs="Arial"/>
          <w:sz w:val="22"/>
          <w:szCs w:val="22"/>
          <w:lang w:bidi="en-US"/>
        </w:rPr>
      </w:pPr>
      <w:r w:rsidRPr="00B62BBA">
        <w:rPr>
          <w:rFonts w:cs="Arial"/>
          <w:sz w:val="22"/>
          <w:szCs w:val="22"/>
          <w:lang w:bidi="en-US"/>
        </w:rPr>
        <w:t xml:space="preserve">When approaching lane closures, move into the open lane as soon as possible – pay close attention to vehicles around you that could be in your blind spot. </w:t>
      </w:r>
    </w:p>
    <w:p w14:paraId="655329A8" w14:textId="77777777" w:rsidR="00462A3E" w:rsidRPr="00B62BBA" w:rsidRDefault="00462A3E" w:rsidP="00462A3E">
      <w:pPr>
        <w:pStyle w:val="BodyText"/>
        <w:numPr>
          <w:ilvl w:val="0"/>
          <w:numId w:val="1"/>
        </w:numPr>
        <w:rPr>
          <w:rFonts w:cs="Arial"/>
          <w:sz w:val="22"/>
          <w:szCs w:val="22"/>
          <w:lang w:bidi="en-US"/>
        </w:rPr>
      </w:pPr>
      <w:r w:rsidRPr="00B62BBA">
        <w:rPr>
          <w:rFonts w:cs="Arial"/>
          <w:sz w:val="22"/>
          <w:szCs w:val="22"/>
          <w:lang w:bidi="en-US"/>
        </w:rPr>
        <w:t>Rear-end crashes are common in work zones – obey all speeds, avoid distractions and maintain extra space between your vehicle and the one in front of you at all times.</w:t>
      </w:r>
    </w:p>
    <w:p w14:paraId="42720A11" w14:textId="77777777" w:rsidR="00462A3E" w:rsidRPr="00B62BBA" w:rsidRDefault="00462A3E" w:rsidP="00462A3E">
      <w:pPr>
        <w:pStyle w:val="BodyText"/>
        <w:rPr>
          <w:rFonts w:cs="Arial"/>
          <w:b/>
          <w:bCs/>
          <w:sz w:val="22"/>
          <w:szCs w:val="22"/>
        </w:rPr>
      </w:pPr>
    </w:p>
    <w:p w14:paraId="2BF90791" w14:textId="3392EC97" w:rsidR="00462A3E" w:rsidRPr="00B62BBA" w:rsidRDefault="00462A3E" w:rsidP="00462A3E">
      <w:pPr>
        <w:pStyle w:val="BodyText"/>
        <w:rPr>
          <w:rFonts w:cs="Arial"/>
          <w:b/>
          <w:bCs/>
          <w:sz w:val="22"/>
          <w:szCs w:val="22"/>
        </w:rPr>
      </w:pPr>
      <w:r w:rsidRPr="00B62BBA">
        <w:rPr>
          <w:rFonts w:cs="Arial"/>
          <w:b/>
          <w:bCs/>
          <w:sz w:val="22"/>
          <w:szCs w:val="22"/>
        </w:rPr>
        <w:t>Georgia’s Active Work Zones</w:t>
      </w:r>
    </w:p>
    <w:p w14:paraId="0BA413E8" w14:textId="6A9DD651" w:rsidR="00462A3E" w:rsidRPr="00B62BBA" w:rsidRDefault="002D227F" w:rsidP="00462A3E">
      <w:pPr>
        <w:pStyle w:val="BodyText"/>
        <w:numPr>
          <w:ilvl w:val="0"/>
          <w:numId w:val="1"/>
        </w:numPr>
        <w:rPr>
          <w:rFonts w:cs="Arial"/>
          <w:sz w:val="22"/>
          <w:szCs w:val="22"/>
        </w:rPr>
      </w:pPr>
      <w:r w:rsidRPr="00B62BBA">
        <w:rPr>
          <w:rFonts w:cs="Arial"/>
          <w:sz w:val="22"/>
          <w:szCs w:val="22"/>
        </w:rPr>
        <w:t>55</w:t>
      </w:r>
      <w:r w:rsidR="00462A3E" w:rsidRPr="00B62BBA">
        <w:rPr>
          <w:rFonts w:cs="Arial"/>
          <w:sz w:val="22"/>
          <w:szCs w:val="22"/>
        </w:rPr>
        <w:t xml:space="preserve">% of fatal work zone crashes involving CMVs occurred on an interstate highway in </w:t>
      </w:r>
      <w:r w:rsidR="003C27DE" w:rsidRPr="00B62BBA">
        <w:rPr>
          <w:rFonts w:cs="Arial"/>
          <w:sz w:val="22"/>
          <w:szCs w:val="22"/>
        </w:rPr>
        <w:t>Georgia</w:t>
      </w:r>
      <w:r w:rsidR="004851C5" w:rsidRPr="00B62BBA">
        <w:rPr>
          <w:rStyle w:val="FootnoteReference"/>
          <w:rFonts w:cs="Arial"/>
          <w:sz w:val="22"/>
          <w:szCs w:val="22"/>
        </w:rPr>
        <w:footnoteReference w:id="6"/>
      </w:r>
      <w:r w:rsidR="00462A3E" w:rsidRPr="00B62BBA">
        <w:rPr>
          <w:rFonts w:cs="Arial"/>
          <w:sz w:val="22"/>
          <w:szCs w:val="22"/>
        </w:rPr>
        <w:t xml:space="preserve">. As you travel through </w:t>
      </w:r>
      <w:r w:rsidRPr="00B62BBA">
        <w:rPr>
          <w:rFonts w:cs="Arial"/>
          <w:sz w:val="22"/>
          <w:szCs w:val="22"/>
        </w:rPr>
        <w:t>Georgia</w:t>
      </w:r>
      <w:r w:rsidR="00462A3E" w:rsidRPr="00B62BBA">
        <w:rPr>
          <w:rFonts w:cs="Arial"/>
          <w:sz w:val="22"/>
          <w:szCs w:val="22"/>
        </w:rPr>
        <w:t>, it’s critical for all drivers – both CMV and passenger vehicle drivers – to share the road safely, particularly as they approach or enter work zones.</w:t>
      </w:r>
    </w:p>
    <w:p w14:paraId="1E532BC7" w14:textId="062DB894" w:rsidR="00344690" w:rsidRPr="00B62BBA" w:rsidRDefault="00344690" w:rsidP="00344690">
      <w:pPr>
        <w:numPr>
          <w:ilvl w:val="0"/>
          <w:numId w:val="6"/>
        </w:numPr>
        <w:rPr>
          <w:rFonts w:cs="Arial"/>
          <w:sz w:val="22"/>
          <w:szCs w:val="22"/>
        </w:rPr>
      </w:pPr>
      <w:r w:rsidRPr="00B62BBA">
        <w:rPr>
          <w:rFonts w:cs="Arial"/>
          <w:noProof/>
          <w:sz w:val="22"/>
          <w:szCs w:val="22"/>
        </w:rPr>
        <w:t>There are active work zones that may impact your driving throughout Georgia, including</w:t>
      </w:r>
      <w:r w:rsidR="004851C5" w:rsidRPr="00B62BBA">
        <w:rPr>
          <w:rStyle w:val="FootnoteReference"/>
          <w:rFonts w:cs="Arial"/>
          <w:noProof/>
          <w:sz w:val="22"/>
          <w:szCs w:val="22"/>
        </w:rPr>
        <w:footnoteReference w:id="7"/>
      </w:r>
      <w:r w:rsidRPr="00B62BBA">
        <w:rPr>
          <w:rFonts w:cs="Arial"/>
          <w:noProof/>
          <w:sz w:val="22"/>
          <w:szCs w:val="22"/>
        </w:rPr>
        <w:t>:</w:t>
      </w:r>
    </w:p>
    <w:p w14:paraId="1371F370" w14:textId="77777777" w:rsidR="00A234CA" w:rsidRPr="00A234CA" w:rsidRDefault="00A234CA" w:rsidP="00A234CA">
      <w:pPr>
        <w:pStyle w:val="ListParagraph"/>
        <w:numPr>
          <w:ilvl w:val="0"/>
          <w:numId w:val="8"/>
        </w:numPr>
        <w:spacing w:after="160"/>
        <w:rPr>
          <w:rFonts w:cs="Arial"/>
          <w:sz w:val="22"/>
          <w:szCs w:val="22"/>
        </w:rPr>
      </w:pPr>
      <w:r w:rsidRPr="00A234CA">
        <w:rPr>
          <w:rFonts w:cs="Arial"/>
          <w:sz w:val="22"/>
          <w:szCs w:val="22"/>
        </w:rPr>
        <w:t>I-75 from Hardeman Avenue to Pierce Avenue and I-16 from I-75 to Walnut Creek within the City of Macon</w:t>
      </w:r>
    </w:p>
    <w:p w14:paraId="1594BCA6" w14:textId="77777777" w:rsidR="00A234CA" w:rsidRPr="00A234CA" w:rsidRDefault="00A234CA" w:rsidP="00A234CA">
      <w:pPr>
        <w:pStyle w:val="ListParagraph"/>
        <w:numPr>
          <w:ilvl w:val="0"/>
          <w:numId w:val="8"/>
        </w:numPr>
        <w:spacing w:after="160"/>
        <w:rPr>
          <w:rFonts w:cs="Arial"/>
          <w:sz w:val="22"/>
          <w:szCs w:val="22"/>
        </w:rPr>
      </w:pPr>
      <w:r w:rsidRPr="00A234CA">
        <w:rPr>
          <w:rFonts w:cs="Arial"/>
          <w:sz w:val="22"/>
          <w:szCs w:val="22"/>
        </w:rPr>
        <w:t>I-16/I-95 interchange near Savannah - interchange reconstruction is ongoing</w:t>
      </w:r>
    </w:p>
    <w:p w14:paraId="0615DF2F" w14:textId="77777777" w:rsidR="00A234CA" w:rsidRPr="00A234CA" w:rsidRDefault="00A234CA" w:rsidP="00A234CA">
      <w:pPr>
        <w:pStyle w:val="ListParagraph"/>
        <w:numPr>
          <w:ilvl w:val="0"/>
          <w:numId w:val="8"/>
        </w:numPr>
        <w:spacing w:after="160"/>
        <w:rPr>
          <w:rFonts w:cs="Arial"/>
          <w:sz w:val="22"/>
          <w:szCs w:val="22"/>
        </w:rPr>
      </w:pPr>
      <w:r w:rsidRPr="00A234CA">
        <w:rPr>
          <w:rFonts w:cs="Arial"/>
          <w:sz w:val="22"/>
          <w:szCs w:val="22"/>
        </w:rPr>
        <w:t>I-16 – is being widened</w:t>
      </w:r>
    </w:p>
    <w:p w14:paraId="101FCE5E" w14:textId="77777777" w:rsidR="00A234CA" w:rsidRPr="00A234CA" w:rsidRDefault="00A234CA" w:rsidP="00A234CA">
      <w:pPr>
        <w:pStyle w:val="ListParagraph"/>
        <w:numPr>
          <w:ilvl w:val="0"/>
          <w:numId w:val="8"/>
        </w:numPr>
        <w:spacing w:after="160"/>
        <w:rPr>
          <w:rFonts w:cs="Arial"/>
          <w:sz w:val="22"/>
          <w:szCs w:val="22"/>
        </w:rPr>
      </w:pPr>
      <w:r w:rsidRPr="00A234CA">
        <w:rPr>
          <w:rFonts w:cs="Arial"/>
          <w:sz w:val="22"/>
          <w:szCs w:val="22"/>
        </w:rPr>
        <w:t>I-285/Peachtree Industrial Boulevard Interchange Improvements</w:t>
      </w:r>
    </w:p>
    <w:p w14:paraId="2F3C99C8" w14:textId="77777777" w:rsidR="00A234CA" w:rsidRPr="00A234CA" w:rsidRDefault="00A234CA" w:rsidP="00A234CA">
      <w:pPr>
        <w:pStyle w:val="ListParagraph"/>
        <w:numPr>
          <w:ilvl w:val="0"/>
          <w:numId w:val="8"/>
        </w:numPr>
        <w:spacing w:after="160"/>
        <w:rPr>
          <w:rFonts w:cs="Arial"/>
          <w:sz w:val="22"/>
          <w:szCs w:val="22"/>
        </w:rPr>
      </w:pPr>
      <w:r w:rsidRPr="00A234CA">
        <w:rPr>
          <w:rFonts w:cs="Arial"/>
          <w:sz w:val="22"/>
          <w:szCs w:val="22"/>
        </w:rPr>
        <w:t>I-285 Eastside Bridge Replacements - Covington Hwy over I-285, Redwing Cir over I-285, and Glenwood Rd over I-285</w:t>
      </w:r>
    </w:p>
    <w:p w14:paraId="07BA33D4" w14:textId="7389A243" w:rsidR="00FB37A8" w:rsidRPr="00A234CA" w:rsidRDefault="00A234CA" w:rsidP="00A234CA">
      <w:pPr>
        <w:pStyle w:val="ListParagraph"/>
        <w:numPr>
          <w:ilvl w:val="0"/>
          <w:numId w:val="8"/>
        </w:numPr>
        <w:spacing w:after="160"/>
        <w:rPr>
          <w:rFonts w:cs="Arial"/>
          <w:sz w:val="22"/>
          <w:szCs w:val="22"/>
        </w:rPr>
      </w:pPr>
      <w:r w:rsidRPr="00A234CA">
        <w:rPr>
          <w:rFonts w:cs="Arial"/>
          <w:sz w:val="22"/>
          <w:szCs w:val="22"/>
        </w:rPr>
        <w:t>I-85 Phase 2 - SR 53 to US 129</w:t>
      </w:r>
    </w:p>
    <w:p w14:paraId="285A3E34" w14:textId="77777777" w:rsidR="00462A3E" w:rsidRPr="00B62BBA" w:rsidRDefault="00462A3E" w:rsidP="00462A3E">
      <w:pPr>
        <w:pStyle w:val="BodyText"/>
        <w:rPr>
          <w:rFonts w:cs="Arial"/>
          <w:sz w:val="22"/>
          <w:szCs w:val="22"/>
        </w:rPr>
      </w:pPr>
    </w:p>
    <w:p w14:paraId="2911105B" w14:textId="77777777" w:rsidR="00462A3E" w:rsidRPr="00B62BBA" w:rsidRDefault="00462A3E" w:rsidP="00462A3E">
      <w:pPr>
        <w:pStyle w:val="BodyText"/>
        <w:rPr>
          <w:rFonts w:cs="Arial"/>
          <w:b/>
          <w:bCs/>
          <w:sz w:val="22"/>
          <w:szCs w:val="22"/>
        </w:rPr>
      </w:pPr>
      <w:r w:rsidRPr="00B62BBA">
        <w:rPr>
          <w:rFonts w:cs="Arial"/>
          <w:b/>
          <w:bCs/>
          <w:sz w:val="22"/>
          <w:szCs w:val="22"/>
        </w:rPr>
        <w:t>Where to get more information</w:t>
      </w:r>
    </w:p>
    <w:p w14:paraId="0EAD4722" w14:textId="5B660C03" w:rsidR="00462A3E" w:rsidRPr="00B62BBA" w:rsidRDefault="00462A3E" w:rsidP="00462A3E">
      <w:pPr>
        <w:pStyle w:val="BodyText"/>
        <w:numPr>
          <w:ilvl w:val="0"/>
          <w:numId w:val="1"/>
        </w:numPr>
        <w:rPr>
          <w:rFonts w:cs="Arial"/>
          <w:sz w:val="22"/>
          <w:szCs w:val="22"/>
        </w:rPr>
      </w:pPr>
      <w:r w:rsidRPr="00B62BBA">
        <w:rPr>
          <w:rFonts w:cs="Arial"/>
          <w:sz w:val="22"/>
          <w:szCs w:val="22"/>
        </w:rPr>
        <w:t xml:space="preserve">The Federal Motor Carrier Safety Administration (FMCSA) provides work zone safety </w:t>
      </w:r>
      <w:hyperlink r:id="rId8" w:history="1">
        <w:r w:rsidRPr="00B62BBA">
          <w:rPr>
            <w:rStyle w:val="Hyperlink"/>
            <w:rFonts w:cs="Arial"/>
            <w:sz w:val="22"/>
            <w:szCs w:val="22"/>
          </w:rPr>
          <w:t>shareable materials</w:t>
        </w:r>
      </w:hyperlink>
      <w:r w:rsidRPr="00B62BBA">
        <w:rPr>
          <w:rFonts w:cs="Arial"/>
          <w:sz w:val="22"/>
          <w:szCs w:val="22"/>
        </w:rPr>
        <w:t xml:space="preserve"> </w:t>
      </w:r>
      <w:r w:rsidR="00327074" w:rsidRPr="00B62BBA">
        <w:rPr>
          <w:rFonts w:cs="Arial"/>
          <w:sz w:val="22"/>
          <w:szCs w:val="22"/>
        </w:rPr>
        <w:t xml:space="preserve">and safety </w:t>
      </w:r>
      <w:hyperlink r:id="rId9" w:history="1">
        <w:r w:rsidR="00327074" w:rsidRPr="00B62BBA">
          <w:rPr>
            <w:rStyle w:val="Hyperlink"/>
            <w:rFonts w:cs="Arial"/>
            <w:sz w:val="22"/>
            <w:szCs w:val="22"/>
          </w:rPr>
          <w:t>tips</w:t>
        </w:r>
      </w:hyperlink>
      <w:r w:rsidR="00327074" w:rsidRPr="00B62BBA">
        <w:rPr>
          <w:rFonts w:cs="Arial"/>
          <w:sz w:val="22"/>
          <w:szCs w:val="22"/>
        </w:rPr>
        <w:t xml:space="preserve"> </w:t>
      </w:r>
      <w:r w:rsidRPr="00B62BBA">
        <w:rPr>
          <w:rFonts w:cs="Arial"/>
          <w:sz w:val="22"/>
          <w:szCs w:val="22"/>
        </w:rPr>
        <w:t xml:space="preserve">on the </w:t>
      </w:r>
      <w:r w:rsidRPr="00B62BBA">
        <w:rPr>
          <w:rFonts w:cs="Arial"/>
          <w:i/>
          <w:iCs/>
          <w:sz w:val="22"/>
          <w:szCs w:val="22"/>
        </w:rPr>
        <w:t>Our Roads, Our Safety</w:t>
      </w:r>
      <w:r w:rsidRPr="00B62BBA">
        <w:rPr>
          <w:rFonts w:cs="Arial"/>
          <w:sz w:val="22"/>
          <w:szCs w:val="22"/>
        </w:rPr>
        <w:t xml:space="preserve"> website. </w:t>
      </w:r>
    </w:p>
    <w:p w14:paraId="288E8F30" w14:textId="2EE33086" w:rsidR="00462A3E" w:rsidRPr="00B62BBA" w:rsidRDefault="00FD7379" w:rsidP="00462A3E">
      <w:pPr>
        <w:pStyle w:val="BodyText"/>
        <w:numPr>
          <w:ilvl w:val="0"/>
          <w:numId w:val="1"/>
        </w:numPr>
        <w:rPr>
          <w:rFonts w:cs="Arial"/>
          <w:sz w:val="22"/>
          <w:szCs w:val="22"/>
        </w:rPr>
      </w:pPr>
      <w:r w:rsidRPr="00B62BBA">
        <w:rPr>
          <w:rFonts w:cs="Arial"/>
          <w:sz w:val="22"/>
          <w:szCs w:val="22"/>
        </w:rPr>
        <w:t xml:space="preserve">GDOT </w:t>
      </w:r>
      <w:r w:rsidR="00462A3E" w:rsidRPr="00B62BBA">
        <w:rPr>
          <w:rFonts w:cs="Arial"/>
          <w:sz w:val="22"/>
          <w:szCs w:val="22"/>
        </w:rPr>
        <w:t xml:space="preserve">also offers state-specific </w:t>
      </w:r>
      <w:hyperlink r:id="rId10" w:history="1">
        <w:r w:rsidR="00462A3E" w:rsidRPr="00B62BBA">
          <w:rPr>
            <w:rStyle w:val="Hyperlink"/>
            <w:rFonts w:cs="Arial"/>
            <w:sz w:val="22"/>
            <w:szCs w:val="22"/>
          </w:rPr>
          <w:t>resources</w:t>
        </w:r>
      </w:hyperlink>
      <w:r w:rsidR="00462A3E" w:rsidRPr="00B62BBA">
        <w:rPr>
          <w:rFonts w:cs="Arial"/>
          <w:sz w:val="22"/>
          <w:szCs w:val="22"/>
        </w:rPr>
        <w:t xml:space="preserve"> as part of their work zone safety awareness campaign page.</w:t>
      </w:r>
    </w:p>
    <w:p w14:paraId="0017E1E2" w14:textId="77777777" w:rsidR="00462A3E" w:rsidRPr="00B62BBA" w:rsidRDefault="00462A3E" w:rsidP="00462A3E">
      <w:pPr>
        <w:pStyle w:val="BodyText"/>
        <w:ind w:left="720"/>
        <w:rPr>
          <w:rFonts w:cs="Arial"/>
          <w:sz w:val="22"/>
          <w:szCs w:val="22"/>
        </w:rPr>
      </w:pPr>
    </w:p>
    <w:p w14:paraId="2F414C7B" w14:textId="77777777" w:rsidR="00462A3E" w:rsidRPr="00B62BBA" w:rsidRDefault="00462A3E" w:rsidP="00462A3E">
      <w:pPr>
        <w:rPr>
          <w:rFonts w:cs="Arial"/>
        </w:rPr>
      </w:pPr>
    </w:p>
    <w:p w14:paraId="33DB4164" w14:textId="77777777" w:rsidR="00CE08C8" w:rsidRPr="00B62BBA" w:rsidRDefault="00CE08C8">
      <w:pPr>
        <w:rPr>
          <w:rFonts w:cs="Arial"/>
        </w:rPr>
      </w:pPr>
    </w:p>
    <w:sectPr w:rsidR="00CE08C8" w:rsidRPr="00B62BBA" w:rsidSect="008C449C">
      <w:headerReference w:type="even" r:id="rId11"/>
      <w:headerReference w:type="default" r:id="rId12"/>
      <w:footerReference w:type="even" r:id="rId13"/>
      <w:footerReference w:type="default" r:id="rId14"/>
      <w:headerReference w:type="first" r:id="rId15"/>
      <w:footerReference w:type="first" r:id="rId16"/>
      <w:pgSz w:w="12240" w:h="15840"/>
      <w:pgMar w:top="1843" w:right="1440" w:bottom="165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949D" w14:textId="77777777" w:rsidR="00427A6A" w:rsidRDefault="00427A6A">
      <w:r>
        <w:separator/>
      </w:r>
    </w:p>
  </w:endnote>
  <w:endnote w:type="continuationSeparator" w:id="0">
    <w:p w14:paraId="1AE5474A" w14:textId="77777777" w:rsidR="00427A6A" w:rsidRDefault="0042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4733424"/>
      <w:docPartObj>
        <w:docPartGallery w:val="Page Numbers (Bottom of Page)"/>
        <w:docPartUnique/>
      </w:docPartObj>
    </w:sdtPr>
    <w:sdtEndPr>
      <w:rPr>
        <w:rStyle w:val="PageNumber"/>
      </w:rPr>
    </w:sdtEndPr>
    <w:sdtContent>
      <w:p w14:paraId="027268E2" w14:textId="77777777" w:rsidR="004B06D3" w:rsidRDefault="00FD7379" w:rsidP="004B06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2E6783" w14:textId="77777777" w:rsidR="004B06D3" w:rsidRDefault="00427A6A" w:rsidP="00C73C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sz w:val="18"/>
        <w:szCs w:val="18"/>
      </w:rPr>
      <w:id w:val="-1091470920"/>
      <w:docPartObj>
        <w:docPartGallery w:val="Page Numbers (Bottom of Page)"/>
        <w:docPartUnique/>
      </w:docPartObj>
    </w:sdtPr>
    <w:sdtEndPr>
      <w:rPr>
        <w:rStyle w:val="PageNumber"/>
      </w:rPr>
    </w:sdtEndPr>
    <w:sdtContent>
      <w:p w14:paraId="54F02CD1" w14:textId="77777777" w:rsidR="004B06D3" w:rsidRPr="00C4566C" w:rsidRDefault="00FD7379" w:rsidP="00C73C15">
        <w:pPr>
          <w:pStyle w:val="Footer"/>
          <w:framePr w:wrap="none" w:vAnchor="text" w:hAnchor="margin"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Pr="00C4566C">
          <w:rPr>
            <w:rStyle w:val="PageNumber"/>
            <w:b/>
            <w:noProof/>
            <w:sz w:val="18"/>
            <w:szCs w:val="18"/>
          </w:rPr>
          <w:t>1</w:t>
        </w:r>
        <w:r w:rsidRPr="00C4566C">
          <w:rPr>
            <w:rStyle w:val="PageNumber"/>
            <w:b/>
            <w:sz w:val="18"/>
            <w:szCs w:val="18"/>
          </w:rPr>
          <w:fldChar w:fldCharType="end"/>
        </w:r>
      </w:p>
    </w:sdtContent>
  </w:sdt>
  <w:p w14:paraId="1CF43960" w14:textId="77777777" w:rsidR="004B06D3" w:rsidRDefault="00FD7379" w:rsidP="00C73C15">
    <w:pPr>
      <w:pStyle w:val="Footer"/>
      <w:ind w:right="360"/>
    </w:pPr>
    <w:r>
      <w:rPr>
        <w:noProof/>
      </w:rPr>
      <w:drawing>
        <wp:anchor distT="0" distB="0" distL="114300" distR="114300" simplePos="0" relativeHeight="251659264" behindDoc="0" locked="0" layoutInCell="1" allowOverlap="1" wp14:anchorId="0CC2AE13" wp14:editId="239CC215">
          <wp:simplePos x="0" y="0"/>
          <wp:positionH relativeFrom="column">
            <wp:posOffset>0</wp:posOffset>
          </wp:positionH>
          <wp:positionV relativeFrom="page">
            <wp:posOffset>9244330</wp:posOffset>
          </wp:positionV>
          <wp:extent cx="1508760" cy="420624"/>
          <wp:effectExtent l="0" t="0" r="2540" b="0"/>
          <wp:wrapNone/>
          <wp:docPr id="19" name="Picture 19"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9100750"/>
      <w:docPartObj>
        <w:docPartGallery w:val="Page Numbers (Bottom of Page)"/>
        <w:docPartUnique/>
      </w:docPartObj>
    </w:sdtPr>
    <w:sdtEndPr>
      <w:rPr>
        <w:rStyle w:val="PageNumber"/>
      </w:rPr>
    </w:sdtEndPr>
    <w:sdtContent>
      <w:p w14:paraId="1375CF3B" w14:textId="20407B11" w:rsidR="0074457E" w:rsidRDefault="0074457E" w:rsidP="00922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7430BA" w14:textId="44A6AAC3" w:rsidR="00A2271C" w:rsidRDefault="0074457E" w:rsidP="0074457E">
    <w:pPr>
      <w:pStyle w:val="Footer"/>
      <w:ind w:right="360"/>
    </w:pPr>
    <w:r>
      <w:rPr>
        <w:noProof/>
      </w:rPr>
      <w:drawing>
        <wp:anchor distT="0" distB="0" distL="114300" distR="114300" simplePos="0" relativeHeight="251673600" behindDoc="0" locked="0" layoutInCell="1" allowOverlap="1" wp14:anchorId="48F1D4E7" wp14:editId="00818880">
          <wp:simplePos x="0" y="0"/>
          <wp:positionH relativeFrom="column">
            <wp:posOffset>0</wp:posOffset>
          </wp:positionH>
          <wp:positionV relativeFrom="page">
            <wp:posOffset>9425940</wp:posOffset>
          </wp:positionV>
          <wp:extent cx="1508760" cy="420624"/>
          <wp:effectExtent l="0" t="0" r="2540" b="0"/>
          <wp:wrapNone/>
          <wp:docPr id="8" name="Picture 8"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DC47A" w14:textId="77777777" w:rsidR="00427A6A" w:rsidRDefault="00427A6A">
      <w:r>
        <w:separator/>
      </w:r>
    </w:p>
  </w:footnote>
  <w:footnote w:type="continuationSeparator" w:id="0">
    <w:p w14:paraId="5C497F0F" w14:textId="77777777" w:rsidR="00427A6A" w:rsidRDefault="00427A6A">
      <w:r>
        <w:continuationSeparator/>
      </w:r>
    </w:p>
  </w:footnote>
  <w:footnote w:id="1">
    <w:p w14:paraId="0486E969" w14:textId="745AC3A5" w:rsidR="00B463AF" w:rsidRPr="00371D73" w:rsidRDefault="00B463AF">
      <w:pPr>
        <w:pStyle w:val="FootnoteText"/>
        <w:rPr>
          <w:rFonts w:cs="Arial"/>
          <w:sz w:val="18"/>
          <w:szCs w:val="18"/>
        </w:rPr>
      </w:pPr>
      <w:r>
        <w:rPr>
          <w:rStyle w:val="FootnoteReference"/>
        </w:rPr>
        <w:footnoteRef/>
      </w:r>
      <w:r>
        <w:t xml:space="preserve"> </w:t>
      </w:r>
      <w:r w:rsidRPr="00371D73">
        <w:rPr>
          <w:rFonts w:cs="Arial"/>
          <w:color w:val="000000"/>
          <w:sz w:val="18"/>
          <w:szCs w:val="18"/>
        </w:rPr>
        <w:t>The Georgia Department of Transportation (GDOT) Freight Facts</w:t>
      </w:r>
    </w:p>
  </w:footnote>
  <w:footnote w:id="2">
    <w:p w14:paraId="2B88FAAB" w14:textId="51999789" w:rsidR="00B463AF" w:rsidRPr="00371D73" w:rsidRDefault="00B463AF">
      <w:pPr>
        <w:pStyle w:val="FootnoteText"/>
        <w:rPr>
          <w:rFonts w:cs="Arial"/>
          <w:sz w:val="18"/>
          <w:szCs w:val="18"/>
        </w:rPr>
      </w:pPr>
      <w:r w:rsidRPr="00371D73">
        <w:rPr>
          <w:rStyle w:val="FootnoteReference"/>
          <w:rFonts w:cs="Arial"/>
          <w:sz w:val="18"/>
          <w:szCs w:val="18"/>
        </w:rPr>
        <w:footnoteRef/>
      </w:r>
      <w:r w:rsidRPr="00371D73">
        <w:rPr>
          <w:rFonts w:cs="Arial"/>
          <w:sz w:val="18"/>
          <w:szCs w:val="18"/>
        </w:rPr>
        <w:t xml:space="preserve"> The Federal Highway Administration</w:t>
      </w:r>
      <w:r w:rsidR="00371D73" w:rsidRPr="00371D73">
        <w:rPr>
          <w:rFonts w:cs="Arial"/>
          <w:sz w:val="18"/>
          <w:szCs w:val="18"/>
        </w:rPr>
        <w:t xml:space="preserve"> </w:t>
      </w:r>
      <w:r w:rsidRPr="00371D73">
        <w:rPr>
          <w:rFonts w:cs="Arial"/>
          <w:sz w:val="18"/>
          <w:szCs w:val="18"/>
        </w:rPr>
        <w:t>State Ranking for Fatal Crashes Involving CMVs in Work Zones</w:t>
      </w:r>
    </w:p>
  </w:footnote>
  <w:footnote w:id="3">
    <w:p w14:paraId="2D6FFCD3" w14:textId="378BA366" w:rsidR="00B463AF" w:rsidRPr="00371D73" w:rsidRDefault="00B463AF" w:rsidP="00B463AF">
      <w:pPr>
        <w:rPr>
          <w:rFonts w:cs="Arial"/>
          <w:sz w:val="18"/>
          <w:szCs w:val="18"/>
        </w:rPr>
      </w:pPr>
      <w:r w:rsidRPr="00371D73">
        <w:rPr>
          <w:rStyle w:val="FootnoteReference"/>
          <w:rFonts w:cs="Arial"/>
          <w:sz w:val="18"/>
          <w:szCs w:val="18"/>
        </w:rPr>
        <w:footnoteRef/>
      </w:r>
      <w:r w:rsidRPr="00371D73">
        <w:rPr>
          <w:rFonts w:cs="Arial"/>
          <w:sz w:val="18"/>
          <w:szCs w:val="18"/>
        </w:rPr>
        <w:t xml:space="preserve"> </w:t>
      </w:r>
      <w:r w:rsidRPr="00371D73">
        <w:rPr>
          <w:rFonts w:cs="Arial"/>
          <w:color w:val="000000"/>
          <w:sz w:val="18"/>
          <w:szCs w:val="18"/>
        </w:rPr>
        <w:t>The Georgia Department of Transportation (GDOT) Freight Facts</w:t>
      </w:r>
    </w:p>
  </w:footnote>
  <w:footnote w:id="4">
    <w:p w14:paraId="5C835FD6" w14:textId="6E4A49B3" w:rsidR="00B962DA" w:rsidRDefault="00B962DA">
      <w:pPr>
        <w:pStyle w:val="FootnoteText"/>
      </w:pPr>
      <w:r>
        <w:rPr>
          <w:rStyle w:val="FootnoteReference"/>
        </w:rPr>
        <w:footnoteRef/>
      </w:r>
      <w:r>
        <w:t xml:space="preserve"> </w:t>
      </w:r>
      <w:r w:rsidRPr="00371D73">
        <w:rPr>
          <w:rFonts w:cs="Arial"/>
          <w:color w:val="000000"/>
          <w:sz w:val="18"/>
          <w:szCs w:val="18"/>
        </w:rPr>
        <w:t xml:space="preserve">The Georgia Department of Transportation (GDOT) </w:t>
      </w:r>
      <w:r>
        <w:rPr>
          <w:rFonts w:cs="Arial"/>
          <w:color w:val="000000"/>
          <w:sz w:val="18"/>
          <w:szCs w:val="18"/>
        </w:rPr>
        <w:t>Work Zone</w:t>
      </w:r>
      <w:r w:rsidRPr="00371D73">
        <w:rPr>
          <w:rFonts w:cs="Arial"/>
          <w:color w:val="000000"/>
          <w:sz w:val="18"/>
          <w:szCs w:val="18"/>
        </w:rPr>
        <w:t xml:space="preserve"> </w:t>
      </w:r>
      <w:r w:rsidR="008C1150">
        <w:rPr>
          <w:rFonts w:cs="Arial"/>
          <w:color w:val="000000"/>
          <w:sz w:val="18"/>
          <w:szCs w:val="18"/>
        </w:rPr>
        <w:t>Safety webpage</w:t>
      </w:r>
    </w:p>
  </w:footnote>
  <w:footnote w:id="5">
    <w:p w14:paraId="673CDE4A" w14:textId="026204E5" w:rsidR="004851C5" w:rsidRPr="00F0698F" w:rsidRDefault="004851C5" w:rsidP="004851C5">
      <w:pPr>
        <w:pStyle w:val="FootnoteText"/>
        <w:rPr>
          <w:sz w:val="18"/>
          <w:szCs w:val="18"/>
        </w:rPr>
      </w:pPr>
      <w:r w:rsidRPr="00371D73">
        <w:rPr>
          <w:rStyle w:val="FootnoteReference"/>
          <w:rFonts w:cs="Arial"/>
          <w:sz w:val="18"/>
          <w:szCs w:val="18"/>
        </w:rPr>
        <w:footnoteRef/>
      </w:r>
      <w:r w:rsidRPr="00371D73">
        <w:rPr>
          <w:rFonts w:cs="Arial"/>
          <w:sz w:val="18"/>
          <w:szCs w:val="18"/>
        </w:rPr>
        <w:t xml:space="preserve"> FARS 2019 Annual Report File, NHTSA</w:t>
      </w:r>
      <w:r w:rsidRPr="004851C5">
        <w:rPr>
          <w:sz w:val="18"/>
          <w:szCs w:val="18"/>
        </w:rPr>
        <w:t xml:space="preserve"> </w:t>
      </w:r>
    </w:p>
  </w:footnote>
  <w:footnote w:id="6">
    <w:p w14:paraId="4433E3E0" w14:textId="68D13C2E" w:rsidR="004851C5" w:rsidRPr="004851C5" w:rsidRDefault="004851C5" w:rsidP="004851C5">
      <w:pPr>
        <w:rPr>
          <w:rFonts w:ascii="Times New Roman" w:hAnsi="Times New Roman"/>
          <w:sz w:val="18"/>
          <w:szCs w:val="18"/>
        </w:rPr>
      </w:pPr>
      <w:r w:rsidRPr="004851C5">
        <w:rPr>
          <w:rStyle w:val="FootnoteReference"/>
          <w:sz w:val="18"/>
          <w:szCs w:val="18"/>
        </w:rPr>
        <w:footnoteRef/>
      </w:r>
      <w:r w:rsidRPr="004851C5">
        <w:rPr>
          <w:sz w:val="18"/>
          <w:szCs w:val="18"/>
        </w:rPr>
        <w:t xml:space="preserve"> FARS</w:t>
      </w:r>
      <w:r>
        <w:rPr>
          <w:sz w:val="18"/>
          <w:szCs w:val="18"/>
        </w:rPr>
        <w:t xml:space="preserve"> </w:t>
      </w:r>
      <w:r w:rsidRPr="004851C5">
        <w:rPr>
          <w:sz w:val="18"/>
          <w:szCs w:val="18"/>
        </w:rPr>
        <w:t>2014-2018</w:t>
      </w:r>
      <w:r>
        <w:rPr>
          <w:sz w:val="18"/>
          <w:szCs w:val="18"/>
        </w:rPr>
        <w:t xml:space="preserve">, </w:t>
      </w:r>
      <w:r w:rsidRPr="004851C5">
        <w:rPr>
          <w:sz w:val="18"/>
          <w:szCs w:val="18"/>
        </w:rPr>
        <w:t>NHTSA</w:t>
      </w:r>
    </w:p>
  </w:footnote>
  <w:footnote w:id="7">
    <w:p w14:paraId="1A41241F" w14:textId="00BC0822" w:rsidR="004851C5" w:rsidRPr="004851C5" w:rsidRDefault="004851C5" w:rsidP="004851C5">
      <w:pPr>
        <w:rPr>
          <w:rFonts w:ascii="Times New Roman" w:hAnsi="Times New Roman"/>
        </w:rPr>
      </w:pPr>
      <w:r>
        <w:rPr>
          <w:rStyle w:val="FootnoteReference"/>
        </w:rPr>
        <w:footnoteRef/>
      </w:r>
      <w:r>
        <w:t xml:space="preserve"> </w:t>
      </w:r>
      <w:r w:rsidRPr="004851C5">
        <w:rPr>
          <w:rFonts w:cs="Arial"/>
          <w:color w:val="000000"/>
          <w:sz w:val="18"/>
          <w:szCs w:val="18"/>
        </w:rPr>
        <w:t>The Georgia Department of Transportation (GDOT) Project Tracker</w:t>
      </w:r>
    </w:p>
    <w:p w14:paraId="230ECA67" w14:textId="501380D1" w:rsidR="004851C5" w:rsidRDefault="004851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7F24" w14:textId="67139A53" w:rsidR="00A2271C" w:rsidRDefault="00427A6A">
    <w:pPr>
      <w:pStyle w:val="Header"/>
    </w:pPr>
    <w:r>
      <w:rPr>
        <w:noProof/>
      </w:rPr>
      <w:pict w14:anchorId="76144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497287" o:spid="_x0000_s1027" type="#_x0000_t136" alt="" style="position:absolute;margin-left:0;margin-top:0;width:527.85pt;height:131.9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7EF3" w14:textId="767FE397" w:rsidR="00A2271C" w:rsidRDefault="00427A6A">
    <w:pPr>
      <w:pStyle w:val="Header"/>
    </w:pPr>
    <w:r>
      <w:rPr>
        <w:noProof/>
      </w:rPr>
      <w:pict w14:anchorId="234B2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497288" o:spid="_x0000_s1026" type="#_x0000_t136" alt="" style="position:absolute;margin-left:0;margin-top:0;width:527.85pt;height:131.9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E3F9" w14:textId="6D0A04E1" w:rsidR="00A2271C" w:rsidRDefault="00427A6A">
    <w:pPr>
      <w:pStyle w:val="Header"/>
    </w:pPr>
    <w:r>
      <w:rPr>
        <w:noProof/>
      </w:rPr>
      <w:pict w14:anchorId="346A0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497286" o:spid="_x0000_s1025" type="#_x0000_t136" alt="" style="position:absolute;margin-left:0;margin-top:0;width:527.85pt;height:131.9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D47"/>
    <w:multiLevelType w:val="hybridMultilevel"/>
    <w:tmpl w:val="5FBE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30667"/>
    <w:multiLevelType w:val="hybridMultilevel"/>
    <w:tmpl w:val="797C28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120D4"/>
    <w:multiLevelType w:val="hybridMultilevel"/>
    <w:tmpl w:val="4786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BC9"/>
    <w:multiLevelType w:val="hybridMultilevel"/>
    <w:tmpl w:val="BE787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C85A92"/>
    <w:multiLevelType w:val="hybridMultilevel"/>
    <w:tmpl w:val="7BDE6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53EE5"/>
    <w:multiLevelType w:val="hybridMultilevel"/>
    <w:tmpl w:val="1CE2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10DA6"/>
    <w:multiLevelType w:val="hybridMultilevel"/>
    <w:tmpl w:val="A440D9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F3B45E6"/>
    <w:multiLevelType w:val="hybridMultilevel"/>
    <w:tmpl w:val="952668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zMjc2MjEyNLU0MzZS0lEKTi0uzszPAykwrgUA/ZpErSwAAAA="/>
  </w:docVars>
  <w:rsids>
    <w:rsidRoot w:val="00E07469"/>
    <w:rsid w:val="00030E42"/>
    <w:rsid w:val="00042A61"/>
    <w:rsid w:val="00062370"/>
    <w:rsid w:val="00064FDC"/>
    <w:rsid w:val="00082943"/>
    <w:rsid w:val="0009187E"/>
    <w:rsid w:val="00131CC3"/>
    <w:rsid w:val="001324B8"/>
    <w:rsid w:val="001800A3"/>
    <w:rsid w:val="001D48EE"/>
    <w:rsid w:val="001F0361"/>
    <w:rsid w:val="00244F3E"/>
    <w:rsid w:val="002908BE"/>
    <w:rsid w:val="002D227F"/>
    <w:rsid w:val="0030767A"/>
    <w:rsid w:val="00327074"/>
    <w:rsid w:val="0033415C"/>
    <w:rsid w:val="00335C8B"/>
    <w:rsid w:val="00344690"/>
    <w:rsid w:val="00371D73"/>
    <w:rsid w:val="003C27DE"/>
    <w:rsid w:val="00427A6A"/>
    <w:rsid w:val="00462A3E"/>
    <w:rsid w:val="00462D70"/>
    <w:rsid w:val="004817A8"/>
    <w:rsid w:val="004851C5"/>
    <w:rsid w:val="004A5045"/>
    <w:rsid w:val="004B320D"/>
    <w:rsid w:val="004F68A1"/>
    <w:rsid w:val="005368FE"/>
    <w:rsid w:val="00543A94"/>
    <w:rsid w:val="005659BB"/>
    <w:rsid w:val="0059183D"/>
    <w:rsid w:val="006B3065"/>
    <w:rsid w:val="006B3890"/>
    <w:rsid w:val="0074457E"/>
    <w:rsid w:val="007E4F3E"/>
    <w:rsid w:val="00857566"/>
    <w:rsid w:val="008C1150"/>
    <w:rsid w:val="008F201D"/>
    <w:rsid w:val="00977CD6"/>
    <w:rsid w:val="009B2AE9"/>
    <w:rsid w:val="00A2271C"/>
    <w:rsid w:val="00A234CA"/>
    <w:rsid w:val="00A8423D"/>
    <w:rsid w:val="00B417F9"/>
    <w:rsid w:val="00B4326F"/>
    <w:rsid w:val="00B463AF"/>
    <w:rsid w:val="00B62BBA"/>
    <w:rsid w:val="00B962DA"/>
    <w:rsid w:val="00CE08C8"/>
    <w:rsid w:val="00D32EE2"/>
    <w:rsid w:val="00D46F8C"/>
    <w:rsid w:val="00D85918"/>
    <w:rsid w:val="00E07469"/>
    <w:rsid w:val="00E173D3"/>
    <w:rsid w:val="00E40DD0"/>
    <w:rsid w:val="00EF0B93"/>
    <w:rsid w:val="00EF106F"/>
    <w:rsid w:val="00F32034"/>
    <w:rsid w:val="00FB37A8"/>
    <w:rsid w:val="00FD7379"/>
    <w:rsid w:val="00FF5971"/>
    <w:rsid w:val="00F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771DE"/>
  <w15:chartTrackingRefBased/>
  <w15:docId w15:val="{BB40D9B9-DD87-434C-8A7A-E98BFE04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7469"/>
    <w:rPr>
      <w:rFonts w:ascii="Arial" w:eastAsia="Times New Roman" w:hAnsi="Arial" w:cs="Times New Roman"/>
    </w:rPr>
  </w:style>
  <w:style w:type="paragraph" w:styleId="Heading1">
    <w:name w:val="heading 1"/>
    <w:basedOn w:val="Normal"/>
    <w:link w:val="Heading1Char"/>
    <w:autoRedefine/>
    <w:uiPriority w:val="1"/>
    <w:qFormat/>
    <w:rsid w:val="00E07469"/>
    <w:pPr>
      <w:pBdr>
        <w:top w:val="single" w:sz="24" w:space="1" w:color="001F5B"/>
        <w:left w:val="single" w:sz="24" w:space="4" w:color="001F5B"/>
        <w:bottom w:val="single" w:sz="24" w:space="1" w:color="001F5B"/>
        <w:right w:val="single" w:sz="24" w:space="4" w:color="001F5B"/>
      </w:pBdr>
      <w:shd w:val="clear" w:color="auto" w:fill="001647"/>
      <w:tabs>
        <w:tab w:val="left" w:pos="360"/>
      </w:tabs>
      <w:ind w:left="144"/>
      <w:outlineLvl w:val="0"/>
    </w:pPr>
    <w:rPr>
      <w:b/>
      <w:bCs/>
      <w:caps/>
      <w:color w:val="FFFFFF" w:themeColor="background1"/>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7469"/>
    <w:rPr>
      <w:rFonts w:ascii="Arial" w:eastAsia="Times New Roman" w:hAnsi="Arial" w:cs="Times New Roman"/>
      <w:b/>
      <w:bCs/>
      <w:caps/>
      <w:color w:val="FFFFFF" w:themeColor="background1"/>
      <w:sz w:val="26"/>
      <w:szCs w:val="32"/>
      <w:shd w:val="clear" w:color="auto" w:fill="001647"/>
    </w:rPr>
  </w:style>
  <w:style w:type="paragraph" w:styleId="BodyText">
    <w:name w:val="Body Text"/>
    <w:basedOn w:val="Normal"/>
    <w:link w:val="BodyTextChar"/>
    <w:uiPriority w:val="1"/>
    <w:qFormat/>
    <w:rsid w:val="00E07469"/>
  </w:style>
  <w:style w:type="character" w:customStyle="1" w:styleId="BodyTextChar">
    <w:name w:val="Body Text Char"/>
    <w:basedOn w:val="DefaultParagraphFont"/>
    <w:link w:val="BodyText"/>
    <w:uiPriority w:val="1"/>
    <w:rsid w:val="00E07469"/>
    <w:rPr>
      <w:rFonts w:ascii="Arial" w:eastAsia="Times New Roman" w:hAnsi="Arial" w:cs="Times New Roman"/>
    </w:rPr>
  </w:style>
  <w:style w:type="character" w:styleId="CommentReference">
    <w:name w:val="annotation reference"/>
    <w:basedOn w:val="DefaultParagraphFont"/>
    <w:uiPriority w:val="99"/>
    <w:semiHidden/>
    <w:unhideWhenUsed/>
    <w:rsid w:val="00E07469"/>
    <w:rPr>
      <w:rFonts w:ascii="Arial" w:hAnsi="Arial"/>
      <w:color w:val="auto"/>
      <w:sz w:val="16"/>
      <w:szCs w:val="16"/>
    </w:rPr>
  </w:style>
  <w:style w:type="paragraph" w:styleId="CommentText">
    <w:name w:val="annotation text"/>
    <w:basedOn w:val="Normal"/>
    <w:link w:val="CommentTextChar"/>
    <w:uiPriority w:val="99"/>
    <w:unhideWhenUsed/>
    <w:rsid w:val="00E07469"/>
    <w:rPr>
      <w:sz w:val="20"/>
      <w:szCs w:val="20"/>
    </w:rPr>
  </w:style>
  <w:style w:type="character" w:customStyle="1" w:styleId="CommentTextChar">
    <w:name w:val="Comment Text Char"/>
    <w:basedOn w:val="DefaultParagraphFont"/>
    <w:link w:val="CommentText"/>
    <w:uiPriority w:val="99"/>
    <w:rsid w:val="00E07469"/>
    <w:rPr>
      <w:rFonts w:ascii="Arial" w:eastAsia="Times New Roman" w:hAnsi="Arial" w:cs="Times New Roman"/>
      <w:sz w:val="20"/>
      <w:szCs w:val="20"/>
    </w:rPr>
  </w:style>
  <w:style w:type="paragraph" w:styleId="Footer">
    <w:name w:val="footer"/>
    <w:basedOn w:val="Normal"/>
    <w:link w:val="FooterChar"/>
    <w:uiPriority w:val="99"/>
    <w:unhideWhenUsed/>
    <w:rsid w:val="00E07469"/>
    <w:pPr>
      <w:tabs>
        <w:tab w:val="center" w:pos="4680"/>
        <w:tab w:val="right" w:pos="9360"/>
      </w:tabs>
    </w:pPr>
  </w:style>
  <w:style w:type="character" w:customStyle="1" w:styleId="FooterChar">
    <w:name w:val="Footer Char"/>
    <w:basedOn w:val="DefaultParagraphFont"/>
    <w:link w:val="Footer"/>
    <w:uiPriority w:val="99"/>
    <w:rsid w:val="00E07469"/>
    <w:rPr>
      <w:rFonts w:ascii="Arial" w:eastAsia="Times New Roman" w:hAnsi="Arial" w:cs="Times New Roman"/>
    </w:rPr>
  </w:style>
  <w:style w:type="character" w:styleId="Hyperlink">
    <w:name w:val="Hyperlink"/>
    <w:basedOn w:val="DefaultParagraphFont"/>
    <w:uiPriority w:val="99"/>
    <w:unhideWhenUsed/>
    <w:rsid w:val="00E07469"/>
    <w:rPr>
      <w:rFonts w:ascii="Arial" w:hAnsi="Arial"/>
      <w:color w:val="215E9E"/>
      <w:u w:val="single"/>
    </w:rPr>
  </w:style>
  <w:style w:type="character" w:styleId="PageNumber">
    <w:name w:val="page number"/>
    <w:basedOn w:val="DefaultParagraphFont"/>
    <w:uiPriority w:val="99"/>
    <w:semiHidden/>
    <w:unhideWhenUsed/>
    <w:rsid w:val="00E07469"/>
    <w:rPr>
      <w:rFonts w:ascii="Arial" w:hAnsi="Arial"/>
      <w:color w:val="auto"/>
    </w:rPr>
  </w:style>
  <w:style w:type="paragraph" w:styleId="ListParagraph">
    <w:name w:val="List Paragraph"/>
    <w:basedOn w:val="Normal"/>
    <w:uiPriority w:val="34"/>
    <w:qFormat/>
    <w:rsid w:val="00462A3E"/>
    <w:pPr>
      <w:ind w:left="720"/>
      <w:contextualSpacing/>
    </w:pPr>
  </w:style>
  <w:style w:type="character" w:styleId="UnresolvedMention">
    <w:name w:val="Unresolved Mention"/>
    <w:basedOn w:val="DefaultParagraphFont"/>
    <w:uiPriority w:val="99"/>
    <w:semiHidden/>
    <w:unhideWhenUsed/>
    <w:rsid w:val="00327074"/>
    <w:rPr>
      <w:color w:val="605E5C"/>
      <w:shd w:val="clear" w:color="auto" w:fill="E1DFDD"/>
    </w:rPr>
  </w:style>
  <w:style w:type="paragraph" w:styleId="Header">
    <w:name w:val="header"/>
    <w:basedOn w:val="Normal"/>
    <w:link w:val="HeaderChar"/>
    <w:uiPriority w:val="99"/>
    <w:unhideWhenUsed/>
    <w:rsid w:val="00A2271C"/>
    <w:pPr>
      <w:tabs>
        <w:tab w:val="center" w:pos="4680"/>
        <w:tab w:val="right" w:pos="9360"/>
      </w:tabs>
    </w:pPr>
  </w:style>
  <w:style w:type="character" w:customStyle="1" w:styleId="HeaderChar">
    <w:name w:val="Header Char"/>
    <w:basedOn w:val="DefaultParagraphFont"/>
    <w:link w:val="Header"/>
    <w:uiPriority w:val="99"/>
    <w:rsid w:val="00A2271C"/>
    <w:rPr>
      <w:rFonts w:ascii="Arial" w:eastAsia="Times New Roman" w:hAnsi="Arial" w:cs="Times New Roman"/>
    </w:rPr>
  </w:style>
  <w:style w:type="paragraph" w:styleId="FootnoteText">
    <w:name w:val="footnote text"/>
    <w:basedOn w:val="Normal"/>
    <w:link w:val="FootnoteTextChar"/>
    <w:unhideWhenUsed/>
    <w:rsid w:val="004851C5"/>
    <w:rPr>
      <w:sz w:val="20"/>
      <w:szCs w:val="20"/>
    </w:rPr>
  </w:style>
  <w:style w:type="character" w:customStyle="1" w:styleId="FootnoteTextChar">
    <w:name w:val="Footnote Text Char"/>
    <w:basedOn w:val="DefaultParagraphFont"/>
    <w:link w:val="FootnoteText"/>
    <w:rsid w:val="004851C5"/>
    <w:rPr>
      <w:rFonts w:ascii="Arial" w:eastAsia="Times New Roman" w:hAnsi="Arial" w:cs="Times New Roman"/>
      <w:sz w:val="20"/>
      <w:szCs w:val="20"/>
    </w:rPr>
  </w:style>
  <w:style w:type="character" w:styleId="FootnoteReference">
    <w:name w:val="footnote reference"/>
    <w:basedOn w:val="DefaultParagraphFont"/>
    <w:uiPriority w:val="99"/>
    <w:unhideWhenUsed/>
    <w:rsid w:val="004851C5"/>
    <w:rPr>
      <w:vertAlign w:val="superscript"/>
    </w:rPr>
  </w:style>
  <w:style w:type="paragraph" w:styleId="Revision">
    <w:name w:val="Revision"/>
    <w:hidden/>
    <w:uiPriority w:val="99"/>
    <w:semiHidden/>
    <w:rsid w:val="004A5045"/>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7131">
      <w:bodyDiv w:val="1"/>
      <w:marLeft w:val="0"/>
      <w:marRight w:val="0"/>
      <w:marTop w:val="0"/>
      <w:marBottom w:val="0"/>
      <w:divBdr>
        <w:top w:val="none" w:sz="0" w:space="0" w:color="auto"/>
        <w:left w:val="none" w:sz="0" w:space="0" w:color="auto"/>
        <w:bottom w:val="none" w:sz="0" w:space="0" w:color="auto"/>
        <w:right w:val="none" w:sz="0" w:space="0" w:color="auto"/>
      </w:divBdr>
    </w:div>
    <w:div w:id="358431369">
      <w:bodyDiv w:val="1"/>
      <w:marLeft w:val="0"/>
      <w:marRight w:val="0"/>
      <w:marTop w:val="0"/>
      <w:marBottom w:val="0"/>
      <w:divBdr>
        <w:top w:val="none" w:sz="0" w:space="0" w:color="auto"/>
        <w:left w:val="none" w:sz="0" w:space="0" w:color="auto"/>
        <w:bottom w:val="none" w:sz="0" w:space="0" w:color="auto"/>
        <w:right w:val="none" w:sz="0" w:space="0" w:color="auto"/>
      </w:divBdr>
    </w:div>
    <w:div w:id="401609631">
      <w:bodyDiv w:val="1"/>
      <w:marLeft w:val="0"/>
      <w:marRight w:val="0"/>
      <w:marTop w:val="0"/>
      <w:marBottom w:val="0"/>
      <w:divBdr>
        <w:top w:val="none" w:sz="0" w:space="0" w:color="auto"/>
        <w:left w:val="none" w:sz="0" w:space="0" w:color="auto"/>
        <w:bottom w:val="none" w:sz="0" w:space="0" w:color="auto"/>
        <w:right w:val="none" w:sz="0" w:space="0" w:color="auto"/>
      </w:divBdr>
    </w:div>
    <w:div w:id="1400859978">
      <w:bodyDiv w:val="1"/>
      <w:marLeft w:val="0"/>
      <w:marRight w:val="0"/>
      <w:marTop w:val="0"/>
      <w:marBottom w:val="0"/>
      <w:divBdr>
        <w:top w:val="none" w:sz="0" w:space="0" w:color="auto"/>
        <w:left w:val="none" w:sz="0" w:space="0" w:color="auto"/>
        <w:bottom w:val="none" w:sz="0" w:space="0" w:color="auto"/>
        <w:right w:val="none" w:sz="0" w:space="0" w:color="auto"/>
      </w:divBdr>
    </w:div>
    <w:div w:id="167591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ourroads/work-zone-safety-shareable-materi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ot.ga.gov/DriveSmart/Travel/Pages/WorkZoneSafety.aspx?ctl00_ctl55_g_24644ea2_3392_49b5_acb2_17ce57786057_g_24644ea2_3392_49b5_acb2_17ce57786057GridChangePage=3" TargetMode="External"/><Relationship Id="rId4" Type="http://schemas.openxmlformats.org/officeDocument/2006/relationships/settings" Target="settings.xml"/><Relationship Id="rId9" Type="http://schemas.openxmlformats.org/officeDocument/2006/relationships/hyperlink" Target="https://www.fmcsa.dot.gov/ourroads/work-zones-safety-tip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548C3-4C86-904C-A6F2-A4724222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Frakes</dc:creator>
  <cp:keywords/>
  <dc:description/>
  <cp:lastModifiedBy>Megan Bonelli</cp:lastModifiedBy>
  <cp:revision>7</cp:revision>
  <dcterms:created xsi:type="dcterms:W3CDTF">2021-04-21T16:58:00Z</dcterms:created>
  <dcterms:modified xsi:type="dcterms:W3CDTF">2022-01-13T13:41:00Z</dcterms:modified>
</cp:coreProperties>
</file>