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390C" w:rsidR="005D0BD2" w:rsidP="005D0BD2" w:rsidRDefault="005D0BD2" w14:paraId="43A564BA" w14:textId="77777777">
      <w:pPr>
        <w:pStyle w:val="Heading1"/>
        <w:rPr>
          <w:rFonts w:cs="Arial"/>
          <w:i/>
          <w:iCs/>
        </w:rPr>
      </w:pPr>
      <w:r w:rsidRPr="00D1390C">
        <w:rPr>
          <w:rFonts w:cs="Arial"/>
        </w:rPr>
        <w:t>WORK ZONE SAFETY Talking Points</w:t>
      </w:r>
      <w:r w:rsidRPr="00D1390C" w:rsidR="00B04B11">
        <w:rPr>
          <w:rFonts w:cs="Arial"/>
        </w:rPr>
        <w:t>:</w:t>
      </w:r>
      <w:r w:rsidRPr="00D1390C">
        <w:rPr>
          <w:rFonts w:cs="Arial"/>
        </w:rPr>
        <w:t xml:space="preserve"> FLORIDA</w:t>
      </w:r>
      <w:r w:rsidRPr="00D1390C">
        <w:rPr>
          <w:rFonts w:cs="Arial"/>
          <w:i/>
          <w:iCs/>
        </w:rPr>
        <w:t xml:space="preserve"> </w:t>
      </w:r>
    </w:p>
    <w:p w:rsidRPr="00D1390C" w:rsidR="005D0BD2" w:rsidP="005D0BD2" w:rsidRDefault="005D0BD2" w14:paraId="3B160D1C" w14:textId="77777777">
      <w:pPr>
        <w:pStyle w:val="BodyText"/>
        <w:rPr>
          <w:rFonts w:cs="Arial"/>
          <w:b/>
          <w:bCs/>
          <w:sz w:val="22"/>
          <w:szCs w:val="22"/>
        </w:rPr>
      </w:pPr>
    </w:p>
    <w:p w:rsidRPr="00D1390C" w:rsidR="005D0BD2" w:rsidP="005D0BD2" w:rsidRDefault="005D0BD2" w14:paraId="5801C755" w14:textId="77777777">
      <w:pPr>
        <w:pStyle w:val="BodyText"/>
        <w:rPr>
          <w:rFonts w:cs="Arial"/>
          <w:b/>
          <w:bCs/>
          <w:sz w:val="22"/>
          <w:szCs w:val="22"/>
        </w:rPr>
      </w:pPr>
      <w:r w:rsidRPr="00D1390C">
        <w:rPr>
          <w:rFonts w:cs="Arial"/>
          <w:b/>
          <w:bCs/>
          <w:sz w:val="22"/>
          <w:szCs w:val="22"/>
        </w:rPr>
        <w:t xml:space="preserve">The </w:t>
      </w:r>
      <w:r w:rsidRPr="00D1390C" w:rsidR="007C0C4E">
        <w:rPr>
          <w:rFonts w:cs="Arial"/>
          <w:b/>
          <w:bCs/>
          <w:sz w:val="22"/>
          <w:szCs w:val="22"/>
        </w:rPr>
        <w:t>I</w:t>
      </w:r>
      <w:r w:rsidRPr="00D1390C">
        <w:rPr>
          <w:rFonts w:cs="Arial"/>
          <w:b/>
          <w:bCs/>
          <w:sz w:val="22"/>
          <w:szCs w:val="22"/>
        </w:rPr>
        <w:t xml:space="preserve">mportance of </w:t>
      </w:r>
      <w:r w:rsidRPr="00D1390C" w:rsidR="007C0C4E">
        <w:rPr>
          <w:rFonts w:cs="Arial"/>
          <w:b/>
          <w:bCs/>
          <w:sz w:val="22"/>
          <w:szCs w:val="22"/>
        </w:rPr>
        <w:t>Work Zone Safety in Florida</w:t>
      </w:r>
      <w:r w:rsidRPr="00D1390C">
        <w:rPr>
          <w:rFonts w:cs="Arial"/>
          <w:b/>
          <w:bCs/>
          <w:sz w:val="22"/>
          <w:szCs w:val="22"/>
        </w:rPr>
        <w:t xml:space="preserve"> </w:t>
      </w:r>
    </w:p>
    <w:p w:rsidRPr="00D1390C" w:rsidR="005D0BD2" w:rsidP="005D0BD2" w:rsidRDefault="00CA79BB" w14:paraId="5748F1C0" w14:textId="61F8E980">
      <w:pPr>
        <w:pStyle w:val="BodyText"/>
        <w:numPr>
          <w:ilvl w:val="0"/>
          <w:numId w:val="1"/>
        </w:numPr>
        <w:rPr>
          <w:rFonts w:cs="Arial"/>
          <w:sz w:val="22"/>
          <w:szCs w:val="22"/>
        </w:rPr>
      </w:pPr>
      <w:r w:rsidRPr="00D1390C">
        <w:rPr>
          <w:rFonts w:cs="Arial"/>
          <w:sz w:val="22"/>
          <w:szCs w:val="22"/>
        </w:rPr>
        <w:t>Florida</w:t>
      </w:r>
      <w:r w:rsidRPr="00D1390C" w:rsidR="005D0BD2">
        <w:rPr>
          <w:rFonts w:cs="Arial"/>
          <w:sz w:val="22"/>
          <w:szCs w:val="22"/>
        </w:rPr>
        <w:t xml:space="preserve"> </w:t>
      </w:r>
      <w:r w:rsidRPr="00D1390C" w:rsidR="00ED7A59">
        <w:rPr>
          <w:rFonts w:cs="Arial"/>
          <w:sz w:val="22"/>
          <w:szCs w:val="22"/>
        </w:rPr>
        <w:t>invests $</w:t>
      </w:r>
      <w:r w:rsidRPr="00D1390C" w:rsidR="00E10574">
        <w:rPr>
          <w:rFonts w:cs="Arial"/>
          <w:sz w:val="22"/>
          <w:szCs w:val="22"/>
        </w:rPr>
        <w:t>9.9</w:t>
      </w:r>
      <w:r w:rsidRPr="00D1390C" w:rsidR="00ED7A59">
        <w:rPr>
          <w:rFonts w:cs="Arial"/>
          <w:sz w:val="22"/>
          <w:szCs w:val="22"/>
        </w:rPr>
        <w:t xml:space="preserve"> billion annually toward infrastructure, exposing travelers</w:t>
      </w:r>
      <w:r w:rsidRPr="00D1390C" w:rsidR="00B04B11">
        <w:rPr>
          <w:rFonts w:cs="Arial"/>
          <w:sz w:val="22"/>
          <w:szCs w:val="22"/>
        </w:rPr>
        <w:t xml:space="preserve"> and residents</w:t>
      </w:r>
      <w:r w:rsidRPr="00D1390C" w:rsidR="00ED7A59">
        <w:rPr>
          <w:rFonts w:cs="Arial"/>
          <w:sz w:val="22"/>
          <w:szCs w:val="22"/>
        </w:rPr>
        <w:t xml:space="preserve"> to work zones on both urban roadways and </w:t>
      </w:r>
      <w:r w:rsidRPr="00D1390C" w:rsidR="00B04B11">
        <w:rPr>
          <w:rFonts w:cs="Arial"/>
          <w:sz w:val="22"/>
          <w:szCs w:val="22"/>
        </w:rPr>
        <w:t>interstate highways</w:t>
      </w:r>
      <w:r w:rsidRPr="00D1390C" w:rsidR="00FC4B5E">
        <w:rPr>
          <w:rStyle w:val="FootnoteReference"/>
          <w:rFonts w:cs="Arial"/>
          <w:sz w:val="22"/>
          <w:szCs w:val="22"/>
        </w:rPr>
        <w:footnoteReference w:id="1"/>
      </w:r>
      <w:r w:rsidRPr="00D1390C" w:rsidR="00ED7A59">
        <w:rPr>
          <w:rFonts w:cs="Arial"/>
          <w:sz w:val="22"/>
          <w:szCs w:val="22"/>
        </w:rPr>
        <w:t xml:space="preserve">. </w:t>
      </w:r>
      <w:r w:rsidRPr="00D1390C" w:rsidR="00092FB4">
        <w:rPr>
          <w:rFonts w:cs="Arial"/>
          <w:sz w:val="22"/>
          <w:szCs w:val="22"/>
        </w:rPr>
        <w:t xml:space="preserve">Florida </w:t>
      </w:r>
      <w:r w:rsidRPr="00D1390C" w:rsidR="00B94F99">
        <w:rPr>
          <w:rFonts w:cs="Arial"/>
          <w:sz w:val="22"/>
          <w:szCs w:val="22"/>
        </w:rPr>
        <w:t xml:space="preserve">also ranks </w:t>
      </w:r>
      <w:r w:rsidRPr="00D1390C">
        <w:rPr>
          <w:rFonts w:cs="Arial"/>
          <w:sz w:val="22"/>
          <w:szCs w:val="22"/>
        </w:rPr>
        <w:t>second</w:t>
      </w:r>
      <w:r w:rsidRPr="00D1390C" w:rsidR="005D0BD2">
        <w:rPr>
          <w:rFonts w:cs="Arial"/>
          <w:sz w:val="22"/>
          <w:szCs w:val="22"/>
        </w:rPr>
        <w:t xml:space="preserve"> in the country </w:t>
      </w:r>
      <w:r w:rsidRPr="00D1390C" w:rsidR="00B04B11">
        <w:rPr>
          <w:rFonts w:cs="Arial"/>
          <w:sz w:val="22"/>
          <w:szCs w:val="22"/>
        </w:rPr>
        <w:t>for fatal crashes involving</w:t>
      </w:r>
      <w:r w:rsidRPr="00D1390C" w:rsidR="005D0BD2">
        <w:rPr>
          <w:rFonts w:cs="Arial"/>
          <w:sz w:val="22"/>
          <w:szCs w:val="22"/>
        </w:rPr>
        <w:t xml:space="preserve"> commercial motor vehicles</w:t>
      </w:r>
      <w:r w:rsidRPr="00D1390C" w:rsidR="00B94F99">
        <w:rPr>
          <w:rStyle w:val="FootnoteReference"/>
          <w:rFonts w:cs="Arial"/>
          <w:sz w:val="22"/>
          <w:szCs w:val="22"/>
        </w:rPr>
        <w:footnoteReference w:id="2"/>
      </w:r>
      <w:r w:rsidRPr="00D1390C" w:rsidR="005D0BD2">
        <w:rPr>
          <w:rFonts w:cs="Arial"/>
          <w:sz w:val="22"/>
          <w:szCs w:val="22"/>
        </w:rPr>
        <w:t xml:space="preserve"> in the state’s </w:t>
      </w:r>
      <w:r w:rsidRPr="00D1390C">
        <w:rPr>
          <w:rFonts w:cs="Arial"/>
          <w:sz w:val="22"/>
          <w:szCs w:val="22"/>
        </w:rPr>
        <w:t xml:space="preserve">active </w:t>
      </w:r>
      <w:r w:rsidRPr="00D1390C" w:rsidR="005D0BD2">
        <w:rPr>
          <w:rFonts w:cs="Arial"/>
          <w:sz w:val="22"/>
          <w:szCs w:val="22"/>
        </w:rPr>
        <w:t>work zones</w:t>
      </w:r>
      <w:r w:rsidRPr="00D1390C" w:rsidR="005D0BD2">
        <w:rPr>
          <w:rFonts w:cs="Arial"/>
          <w:sz w:val="22"/>
          <w:szCs w:val="22"/>
        </w:rPr>
        <w:t>.</w:t>
      </w:r>
      <w:r w:rsidRPr="00D1390C" w:rsidR="00ED7A59">
        <w:rPr>
          <w:rFonts w:cs="Arial"/>
          <w:sz w:val="22"/>
          <w:szCs w:val="22"/>
        </w:rPr>
        <w:t xml:space="preserve"> </w:t>
      </w:r>
    </w:p>
    <w:p w:rsidRPr="00D1390C" w:rsidR="005D0BD2" w:rsidP="005D0BD2" w:rsidRDefault="00CA79BB" w14:paraId="246F45D8" w14:textId="77777777">
      <w:pPr>
        <w:pStyle w:val="BodyText"/>
        <w:numPr>
          <w:ilvl w:val="0"/>
          <w:numId w:val="1"/>
        </w:numPr>
        <w:rPr>
          <w:rFonts w:cs="Arial"/>
          <w:sz w:val="22"/>
          <w:szCs w:val="22"/>
        </w:rPr>
      </w:pPr>
      <w:r w:rsidRPr="00D1390C">
        <w:rPr>
          <w:rFonts w:cs="Arial"/>
          <w:sz w:val="22"/>
          <w:szCs w:val="22"/>
        </w:rPr>
        <w:t>Florida is a highly transient state, a seaport center</w:t>
      </w:r>
      <w:r w:rsidRPr="00D1390C" w:rsidR="00B04B11">
        <w:rPr>
          <w:rFonts w:cs="Arial"/>
          <w:sz w:val="22"/>
          <w:szCs w:val="22"/>
        </w:rPr>
        <w:t>,</w:t>
      </w:r>
      <w:r w:rsidRPr="00D1390C">
        <w:rPr>
          <w:rFonts w:cs="Arial"/>
          <w:sz w:val="22"/>
          <w:szCs w:val="22"/>
        </w:rPr>
        <w:t xml:space="preserve"> and known for its robust logistics infrastructure. </w:t>
      </w:r>
      <w:r w:rsidRPr="00D1390C" w:rsidR="00311CE3">
        <w:rPr>
          <w:rFonts w:cs="Arial"/>
          <w:sz w:val="22"/>
          <w:szCs w:val="22"/>
        </w:rPr>
        <w:t>It</w:t>
      </w:r>
      <w:r w:rsidRPr="00D1390C">
        <w:rPr>
          <w:rFonts w:cs="Arial"/>
          <w:sz w:val="22"/>
          <w:szCs w:val="22"/>
        </w:rPr>
        <w:t xml:space="preserve"> is also a </w:t>
      </w:r>
      <w:r w:rsidRPr="00D1390C" w:rsidR="00311CE3">
        <w:rPr>
          <w:rFonts w:cs="Arial"/>
          <w:sz w:val="22"/>
          <w:szCs w:val="22"/>
        </w:rPr>
        <w:t>world-renowned</w:t>
      </w:r>
      <w:r w:rsidRPr="00D1390C">
        <w:rPr>
          <w:rFonts w:cs="Arial"/>
          <w:sz w:val="22"/>
          <w:szCs w:val="22"/>
        </w:rPr>
        <w:t xml:space="preserve"> tourist destination</w:t>
      </w:r>
      <w:r w:rsidRPr="00D1390C" w:rsidR="00311CE3">
        <w:rPr>
          <w:rFonts w:cs="Arial"/>
          <w:sz w:val="22"/>
          <w:szCs w:val="22"/>
        </w:rPr>
        <w:t xml:space="preserve"> and had </w:t>
      </w:r>
      <w:r w:rsidRPr="00D1390C">
        <w:rPr>
          <w:rFonts w:cs="Arial"/>
          <w:sz w:val="22"/>
          <w:szCs w:val="22"/>
        </w:rPr>
        <w:t>131.42 million visitors in 2019 alone</w:t>
      </w:r>
      <w:r w:rsidRPr="00D1390C" w:rsidR="00FF78D9">
        <w:rPr>
          <w:rStyle w:val="FootnoteReference"/>
          <w:rFonts w:cs="Arial"/>
          <w:sz w:val="22"/>
          <w:szCs w:val="22"/>
        </w:rPr>
        <w:footnoteReference w:id="4"/>
      </w:r>
      <w:r w:rsidRPr="00D1390C">
        <w:rPr>
          <w:rFonts w:cs="Arial"/>
          <w:sz w:val="22"/>
          <w:szCs w:val="22"/>
        </w:rPr>
        <w:t>. With the state’s</w:t>
      </w:r>
      <w:r w:rsidRPr="00D1390C" w:rsidR="005D0BD2">
        <w:rPr>
          <w:rFonts w:cs="Arial"/>
          <w:sz w:val="22"/>
          <w:szCs w:val="22"/>
        </w:rPr>
        <w:t xml:space="preserve"> continued expansion</w:t>
      </w:r>
      <w:r w:rsidRPr="00D1390C">
        <w:rPr>
          <w:rFonts w:cs="Arial"/>
          <w:sz w:val="22"/>
          <w:szCs w:val="22"/>
        </w:rPr>
        <w:t xml:space="preserve"> and year-round </w:t>
      </w:r>
      <w:r w:rsidRPr="00D1390C" w:rsidR="00181EFC">
        <w:rPr>
          <w:rFonts w:cs="Arial"/>
          <w:sz w:val="22"/>
          <w:szCs w:val="22"/>
        </w:rPr>
        <w:t>construction season</w:t>
      </w:r>
      <w:r w:rsidRPr="00D1390C" w:rsidR="005D0BD2">
        <w:rPr>
          <w:rFonts w:cs="Arial"/>
          <w:sz w:val="22"/>
          <w:szCs w:val="22"/>
        </w:rPr>
        <w:t xml:space="preserve">, </w:t>
      </w:r>
      <w:r w:rsidRPr="00D1390C" w:rsidR="00A71EFC">
        <w:rPr>
          <w:rFonts w:cs="Arial"/>
          <w:sz w:val="22"/>
          <w:szCs w:val="22"/>
        </w:rPr>
        <w:t xml:space="preserve">more passenger vehicles and CMV drivers </w:t>
      </w:r>
      <w:r w:rsidRPr="00D1390C" w:rsidR="005D0BD2">
        <w:rPr>
          <w:rFonts w:cs="Arial"/>
          <w:sz w:val="22"/>
          <w:szCs w:val="22"/>
        </w:rPr>
        <w:t xml:space="preserve">traveling </w:t>
      </w:r>
      <w:r w:rsidRPr="00D1390C" w:rsidR="00DC4E90">
        <w:rPr>
          <w:rFonts w:cs="Arial"/>
          <w:sz w:val="22"/>
          <w:szCs w:val="22"/>
        </w:rPr>
        <w:t xml:space="preserve">through Florida’s </w:t>
      </w:r>
      <w:r w:rsidR="003E6532">
        <w:rPr>
          <w:rFonts w:cs="Arial"/>
          <w:sz w:val="22"/>
          <w:szCs w:val="22"/>
        </w:rPr>
        <w:t>nearly 275K miles</w:t>
      </w:r>
      <w:r w:rsidRPr="00D1390C" w:rsidR="00DC4E90">
        <w:rPr>
          <w:rFonts w:cs="Arial"/>
          <w:sz w:val="22"/>
          <w:szCs w:val="22"/>
        </w:rPr>
        <w:t xml:space="preserve"> of</w:t>
      </w:r>
      <w:r w:rsidRPr="00D1390C" w:rsidR="005D0BD2">
        <w:rPr>
          <w:rFonts w:cs="Arial"/>
          <w:sz w:val="22"/>
          <w:szCs w:val="22"/>
        </w:rPr>
        <w:t xml:space="preserve"> roadways</w:t>
      </w:r>
      <w:r w:rsidRPr="00D1390C" w:rsidR="00FF78D9">
        <w:rPr>
          <w:rStyle w:val="FootnoteReference"/>
          <w:rFonts w:cs="Arial"/>
          <w:sz w:val="22"/>
          <w:szCs w:val="22"/>
        </w:rPr>
        <w:footnoteReference w:id="5"/>
      </w:r>
      <w:r w:rsidRPr="00D1390C" w:rsidR="005D0BD2">
        <w:rPr>
          <w:rFonts w:cs="Arial"/>
          <w:sz w:val="22"/>
          <w:szCs w:val="22"/>
        </w:rPr>
        <w:t xml:space="preserve"> will likely encounter active work zones at any time, any day of the week. </w:t>
      </w:r>
    </w:p>
    <w:p w:rsidRPr="00D1390C" w:rsidR="00DC4E90" w:rsidP="00092FB4" w:rsidRDefault="00DC4E90" w14:paraId="5BD722F1" w14:textId="77777777">
      <w:pPr>
        <w:pStyle w:val="BodyText"/>
        <w:numPr>
          <w:ilvl w:val="0"/>
          <w:numId w:val="1"/>
        </w:numPr>
        <w:rPr>
          <w:rFonts w:cs="Arial"/>
          <w:sz w:val="22"/>
          <w:szCs w:val="22"/>
        </w:rPr>
      </w:pPr>
      <w:r w:rsidRPr="00D1390C">
        <w:rPr>
          <w:rFonts w:cs="Arial"/>
          <w:sz w:val="22"/>
          <w:szCs w:val="22"/>
        </w:rPr>
        <w:t xml:space="preserve">A work zone involves workers, vehicles, trucks, and equipment that can necessitate lane closures, detours, and moving equipment, and can last from a few days to several years. In 2019, </w:t>
      </w:r>
      <w:r w:rsidRPr="00D1390C" w:rsidR="00B95ADA">
        <w:rPr>
          <w:rFonts w:cs="Arial"/>
          <w:sz w:val="22"/>
          <w:szCs w:val="22"/>
        </w:rPr>
        <w:t xml:space="preserve">10 pedestrians and five construction workers were killed in work zones. </w:t>
      </w:r>
      <w:r w:rsidRPr="00D1390C">
        <w:rPr>
          <w:rFonts w:cs="Arial"/>
          <w:sz w:val="22"/>
          <w:szCs w:val="22"/>
        </w:rPr>
        <w:t>It’s everyone’s job to drive safely through work zones</w:t>
      </w:r>
      <w:r w:rsidRPr="00D1390C" w:rsidR="00FF78D9">
        <w:rPr>
          <w:rStyle w:val="FootnoteReference"/>
          <w:rFonts w:cs="Arial"/>
          <w:sz w:val="22"/>
          <w:szCs w:val="22"/>
        </w:rPr>
        <w:footnoteReference w:id="6"/>
      </w:r>
      <w:r w:rsidRPr="00D1390C">
        <w:rPr>
          <w:rFonts w:cs="Arial"/>
          <w:sz w:val="22"/>
          <w:szCs w:val="22"/>
        </w:rPr>
        <w:t>.</w:t>
      </w:r>
    </w:p>
    <w:p w:rsidRPr="00D1390C" w:rsidR="005D0BD2" w:rsidP="005D0BD2" w:rsidRDefault="005D0BD2" w14:paraId="67646F95" w14:textId="77777777">
      <w:pPr>
        <w:pStyle w:val="BodyText"/>
        <w:rPr>
          <w:rFonts w:cs="Arial"/>
          <w:b/>
          <w:bCs/>
          <w:sz w:val="22"/>
          <w:szCs w:val="22"/>
        </w:rPr>
      </w:pPr>
    </w:p>
    <w:p w:rsidRPr="00D1390C" w:rsidR="005D0BD2" w:rsidP="005D0BD2" w:rsidRDefault="005D0BD2" w14:paraId="1319A6E2" w14:textId="77777777">
      <w:pPr>
        <w:pStyle w:val="BodyText"/>
        <w:rPr>
          <w:rFonts w:cs="Arial"/>
          <w:b/>
          <w:bCs/>
          <w:sz w:val="22"/>
          <w:szCs w:val="22"/>
          <w:lang w:bidi="en-US"/>
        </w:rPr>
      </w:pPr>
      <w:r w:rsidRPr="00D1390C">
        <w:rPr>
          <w:rFonts w:cs="Arial"/>
          <w:b/>
          <w:bCs/>
          <w:sz w:val="22"/>
          <w:szCs w:val="22"/>
          <w:lang w:bidi="en-US"/>
        </w:rPr>
        <w:t xml:space="preserve">Sharing </w:t>
      </w:r>
      <w:r w:rsidRPr="00D1390C" w:rsidR="007C0C4E">
        <w:rPr>
          <w:rFonts w:cs="Arial"/>
          <w:b/>
          <w:bCs/>
          <w:sz w:val="22"/>
          <w:szCs w:val="22"/>
          <w:lang w:bidi="en-US"/>
        </w:rPr>
        <w:t>the Road</w:t>
      </w:r>
      <w:r w:rsidRPr="00D1390C">
        <w:rPr>
          <w:rFonts w:cs="Arial"/>
          <w:b/>
          <w:bCs/>
          <w:sz w:val="22"/>
          <w:szCs w:val="22"/>
          <w:lang w:bidi="en-US"/>
        </w:rPr>
        <w:t xml:space="preserve"> </w:t>
      </w:r>
    </w:p>
    <w:p w:rsidRPr="00D1390C" w:rsidR="005D0BD2" w:rsidP="005D0BD2" w:rsidRDefault="005D0BD2" w14:paraId="5A23FA53" w14:textId="77777777">
      <w:pPr>
        <w:pStyle w:val="BodyText"/>
        <w:numPr>
          <w:ilvl w:val="0"/>
          <w:numId w:val="3"/>
        </w:numPr>
        <w:rPr>
          <w:rFonts w:cs="Arial"/>
          <w:sz w:val="22"/>
          <w:szCs w:val="22"/>
        </w:rPr>
      </w:pPr>
      <w:r w:rsidRPr="00D1390C">
        <w:rPr>
          <w:rFonts w:cs="Arial"/>
          <w:sz w:val="22"/>
          <w:szCs w:val="22"/>
        </w:rPr>
        <w:t xml:space="preserve">Work zones present challenges for truck drivers across </w:t>
      </w:r>
      <w:r w:rsidRPr="00D1390C" w:rsidR="00D5639E">
        <w:rPr>
          <w:rFonts w:cs="Arial"/>
          <w:sz w:val="22"/>
          <w:szCs w:val="22"/>
        </w:rPr>
        <w:t>Florida</w:t>
      </w:r>
      <w:r w:rsidRPr="00D1390C">
        <w:rPr>
          <w:rFonts w:cs="Arial"/>
          <w:sz w:val="22"/>
          <w:szCs w:val="22"/>
        </w:rPr>
        <w:t xml:space="preserve"> – narrowed lanes, sudden stops, traffic pattern shifts, and uneven road surfaces can lead to crashes and fatalities if they are not prepared and alert. </w:t>
      </w:r>
      <w:r w:rsidRPr="00D1390C">
        <w:rPr>
          <w:rFonts w:cs="Arial"/>
          <w:noProof/>
          <w:sz w:val="22"/>
          <w:szCs w:val="22"/>
        </w:rPr>
        <w:t xml:space="preserve">Plan your route, stay alert, and do your part while traveling through </w:t>
      </w:r>
      <w:r w:rsidRPr="00D1390C" w:rsidR="00727944">
        <w:rPr>
          <w:rFonts w:cs="Arial"/>
          <w:noProof/>
          <w:sz w:val="22"/>
          <w:szCs w:val="22"/>
        </w:rPr>
        <w:t>Florida</w:t>
      </w:r>
      <w:r w:rsidRPr="00D1390C">
        <w:rPr>
          <w:rFonts w:cs="Arial"/>
          <w:noProof/>
          <w:sz w:val="22"/>
          <w:szCs w:val="22"/>
        </w:rPr>
        <w:t xml:space="preserve"> work zones.</w:t>
      </w:r>
    </w:p>
    <w:p w:rsidRPr="00D1390C" w:rsidR="00FC4B5E" w:rsidP="00FC4B5E" w:rsidRDefault="00FC4B5E" w14:paraId="31473445" w14:textId="581CAB7D">
      <w:pPr>
        <w:pStyle w:val="BodyText"/>
        <w:numPr>
          <w:ilvl w:val="0"/>
          <w:numId w:val="1"/>
        </w:numPr>
        <w:rPr>
          <w:rFonts w:cs="Arial"/>
          <w:sz w:val="22"/>
          <w:szCs w:val="22"/>
          <w:lang w:bidi="en-US"/>
        </w:rPr>
      </w:pPr>
      <w:bookmarkStart w:name="_Hlk69832214" w:id="0"/>
      <w:r w:rsidRPr="00D1390C">
        <w:rPr>
          <w:rFonts w:cs="Arial"/>
          <w:sz w:val="22"/>
          <w:szCs w:val="22"/>
          <w:lang w:bidi="en-US"/>
        </w:rPr>
        <w:t xml:space="preserve">On average, large trucks are overrepresented in work zone crashes. In 2019, over 33 </w:t>
      </w:r>
      <w:r w:rsidRPr="00D1390C" w:rsidR="00E05D16">
        <w:rPr>
          <w:rFonts w:cs="Arial"/>
          <w:sz w:val="22"/>
          <w:szCs w:val="22"/>
          <w:lang w:bidi="en-US"/>
        </w:rPr>
        <w:t>percent</w:t>
      </w:r>
      <w:r w:rsidRPr="00D1390C">
        <w:rPr>
          <w:rFonts w:cs="Arial"/>
          <w:sz w:val="22"/>
          <w:szCs w:val="22"/>
          <w:lang w:bidi="en-US"/>
        </w:rPr>
        <w:t xml:space="preserve"> of fatal crashes involved </w:t>
      </w:r>
      <w:r w:rsidR="00C32777">
        <w:rPr>
          <w:rFonts w:cs="Arial"/>
          <w:sz w:val="22"/>
          <w:szCs w:val="22"/>
          <w:lang w:bidi="en-US"/>
        </w:rPr>
        <w:t>c</w:t>
      </w:r>
      <w:r w:rsidRPr="00D1390C" w:rsidR="00C32777">
        <w:rPr>
          <w:rFonts w:cs="Arial"/>
          <w:sz w:val="22"/>
          <w:szCs w:val="22"/>
          <w:lang w:bidi="en-US"/>
        </w:rPr>
        <w:t xml:space="preserve">ommercial </w:t>
      </w:r>
      <w:r w:rsidR="00C32777">
        <w:rPr>
          <w:rFonts w:cs="Arial"/>
          <w:sz w:val="22"/>
          <w:szCs w:val="22"/>
          <w:lang w:bidi="en-US"/>
        </w:rPr>
        <w:t>m</w:t>
      </w:r>
      <w:r w:rsidRPr="00D1390C">
        <w:rPr>
          <w:rFonts w:cs="Arial"/>
          <w:sz w:val="22"/>
          <w:szCs w:val="22"/>
          <w:lang w:bidi="en-US"/>
        </w:rPr>
        <w:t xml:space="preserve">otor </w:t>
      </w:r>
      <w:r w:rsidR="00C32777">
        <w:rPr>
          <w:rFonts w:cs="Arial"/>
          <w:sz w:val="22"/>
          <w:szCs w:val="22"/>
          <w:lang w:bidi="en-US"/>
        </w:rPr>
        <w:t>v</w:t>
      </w:r>
      <w:r w:rsidRPr="00D1390C">
        <w:rPr>
          <w:rFonts w:cs="Arial"/>
          <w:sz w:val="22"/>
          <w:szCs w:val="22"/>
          <w:lang w:bidi="en-US"/>
        </w:rPr>
        <w:t>ehicles (CMV)</w:t>
      </w:r>
      <w:r w:rsidRPr="00E05D16" w:rsidR="00E05D16">
        <w:rPr>
          <w:rStyle w:val="FootnoteReference"/>
          <w:rFonts w:cs="Arial"/>
          <w:sz w:val="22"/>
          <w:szCs w:val="22"/>
        </w:rPr>
        <w:t xml:space="preserve"> </w:t>
      </w:r>
      <w:r w:rsidRPr="00D1390C" w:rsidR="00E05D16">
        <w:rPr>
          <w:rStyle w:val="FootnoteReference"/>
          <w:rFonts w:cs="Arial"/>
          <w:sz w:val="22"/>
          <w:szCs w:val="22"/>
        </w:rPr>
        <w:footnoteReference w:id="7"/>
      </w:r>
      <w:r w:rsidRPr="00D1390C" w:rsidR="00E05D16">
        <w:rPr>
          <w:rFonts w:cs="Arial"/>
          <w:sz w:val="22"/>
          <w:szCs w:val="22"/>
          <w:lang w:bidi="en-US"/>
        </w:rPr>
        <w:t xml:space="preserve">. </w:t>
      </w:r>
      <w:r w:rsidRPr="00D1390C">
        <w:rPr>
          <w:rFonts w:cs="Arial"/>
          <w:sz w:val="22"/>
          <w:szCs w:val="22"/>
          <w:lang w:bidi="en-US"/>
        </w:rPr>
        <w:t xml:space="preserve"> </w:t>
      </w:r>
    </w:p>
    <w:bookmarkEnd w:id="0"/>
    <w:p w:rsidRPr="00D1390C" w:rsidR="005D0BD2" w:rsidP="005D0BD2" w:rsidRDefault="005D0BD2" w14:paraId="13AD070C" w14:textId="3BE48DC1">
      <w:pPr>
        <w:pStyle w:val="BodyText"/>
        <w:numPr>
          <w:ilvl w:val="0"/>
          <w:numId w:val="1"/>
        </w:numPr>
        <w:rPr>
          <w:rFonts w:cs="Arial"/>
          <w:sz w:val="22"/>
          <w:szCs w:val="22"/>
          <w:lang w:bidi="en-US"/>
        </w:rPr>
      </w:pPr>
      <w:r w:rsidRPr="00D1390C">
        <w:rPr>
          <w:rFonts w:cs="Arial"/>
          <w:sz w:val="22"/>
          <w:szCs w:val="22"/>
          <w:lang w:bidi="en-US"/>
        </w:rPr>
        <w:t xml:space="preserve">Large blind spots, long stopping distances, and size constraints make maneuvering large trucks and buses in work zones particularly challenging. Passenger </w:t>
      </w:r>
      <w:r w:rsidRPr="00D1390C" w:rsidR="00C32777">
        <w:rPr>
          <w:rFonts w:cs="Arial"/>
          <w:sz w:val="22"/>
          <w:szCs w:val="22"/>
          <w:lang w:bidi="en-US"/>
        </w:rPr>
        <w:t>vehicle</w:t>
      </w:r>
      <w:r w:rsidR="00C32777">
        <w:rPr>
          <w:rFonts w:cs="Arial"/>
          <w:sz w:val="22"/>
          <w:szCs w:val="22"/>
          <w:lang w:bidi="en-US"/>
        </w:rPr>
        <w:t xml:space="preserve"> drivers </w:t>
      </w:r>
      <w:r w:rsidRPr="00D1390C">
        <w:rPr>
          <w:rFonts w:cs="Arial"/>
          <w:sz w:val="22"/>
          <w:szCs w:val="22"/>
          <w:lang w:bidi="en-US"/>
        </w:rPr>
        <w:t>should be mindful that CMV drivers need to take extra precaution when driving through these areas.</w:t>
      </w:r>
    </w:p>
    <w:p w:rsidRPr="00D1390C" w:rsidR="005D0BD2" w:rsidP="005D0BD2" w:rsidRDefault="005D0BD2" w14:paraId="6FF411E0" w14:textId="77777777">
      <w:pPr>
        <w:pStyle w:val="BodyText"/>
        <w:numPr>
          <w:ilvl w:val="0"/>
          <w:numId w:val="1"/>
        </w:numPr>
        <w:rPr>
          <w:rFonts w:cs="Arial"/>
          <w:sz w:val="22"/>
          <w:szCs w:val="22"/>
        </w:rPr>
      </w:pPr>
      <w:r w:rsidRPr="00D1390C">
        <w:rPr>
          <w:rFonts w:cs="Arial"/>
          <w:sz w:val="22"/>
          <w:szCs w:val="22"/>
          <w:lang w:bidi="en-US"/>
        </w:rPr>
        <w:t>Pay close attention to road workers and flaggers – give them extra room, always slow when approaching them and be prepared to stop if necessary.</w:t>
      </w:r>
    </w:p>
    <w:p w:rsidRPr="00D1390C" w:rsidR="005D0BD2" w:rsidP="005D0BD2" w:rsidRDefault="005D0BD2" w14:paraId="015EB943" w14:textId="77777777">
      <w:pPr>
        <w:pStyle w:val="BodyText"/>
        <w:rPr>
          <w:rFonts w:cs="Arial"/>
          <w:b/>
          <w:bCs/>
          <w:sz w:val="22"/>
          <w:szCs w:val="22"/>
        </w:rPr>
      </w:pPr>
    </w:p>
    <w:p w:rsidRPr="00D1390C" w:rsidR="005D0BD2" w:rsidP="005D0BD2" w:rsidRDefault="007C0C4E" w14:paraId="29F5EE9F" w14:textId="77777777">
      <w:pPr>
        <w:pStyle w:val="BodyText"/>
        <w:rPr>
          <w:rFonts w:cs="Arial"/>
          <w:b/>
          <w:bCs/>
          <w:sz w:val="22"/>
          <w:szCs w:val="22"/>
        </w:rPr>
      </w:pPr>
      <w:r w:rsidRPr="00D1390C">
        <w:rPr>
          <w:rFonts w:cs="Arial"/>
          <w:b/>
          <w:bCs/>
          <w:sz w:val="22"/>
          <w:szCs w:val="22"/>
        </w:rPr>
        <w:t>How to Drive Safe</w:t>
      </w:r>
      <w:r w:rsidRPr="00D1390C" w:rsidR="00BE6BFA">
        <w:rPr>
          <w:rFonts w:cs="Arial"/>
          <w:b/>
          <w:bCs/>
          <w:sz w:val="22"/>
          <w:szCs w:val="22"/>
        </w:rPr>
        <w:t>l</w:t>
      </w:r>
      <w:r w:rsidRPr="00D1390C">
        <w:rPr>
          <w:rFonts w:cs="Arial"/>
          <w:b/>
          <w:bCs/>
          <w:sz w:val="22"/>
          <w:szCs w:val="22"/>
        </w:rPr>
        <w:t>y Through Work Zones</w:t>
      </w:r>
    </w:p>
    <w:p w:rsidRPr="00D1390C" w:rsidR="005D0BD2" w:rsidP="005D0BD2" w:rsidRDefault="005D0BD2" w14:paraId="5AD014D7" w14:textId="77777777">
      <w:pPr>
        <w:pStyle w:val="BodyText"/>
        <w:numPr>
          <w:ilvl w:val="0"/>
          <w:numId w:val="1"/>
        </w:numPr>
        <w:rPr>
          <w:rFonts w:cs="Arial"/>
          <w:sz w:val="22"/>
          <w:szCs w:val="22"/>
          <w:lang w:bidi="en-US"/>
        </w:rPr>
      </w:pPr>
      <w:r w:rsidRPr="00D1390C">
        <w:rPr>
          <w:rFonts w:cs="Arial"/>
          <w:sz w:val="22"/>
          <w:szCs w:val="22"/>
          <w:lang w:bidi="en-US"/>
        </w:rPr>
        <w:t>There are plenty of resources available to research your routes and check for upcoming work zones. Make sure you know of any road work before embarking on your route and when possible, use detours to avoid having to pass through these areas.</w:t>
      </w:r>
    </w:p>
    <w:p w:rsidRPr="00D1390C" w:rsidR="005D0BD2" w:rsidP="005D0BD2" w:rsidRDefault="005D0BD2" w14:paraId="7BBC6198" w14:textId="77777777">
      <w:pPr>
        <w:pStyle w:val="BodyText"/>
        <w:numPr>
          <w:ilvl w:val="0"/>
          <w:numId w:val="1"/>
        </w:numPr>
        <w:rPr>
          <w:rFonts w:cs="Arial"/>
          <w:sz w:val="22"/>
          <w:szCs w:val="22"/>
          <w:lang w:bidi="en-US"/>
        </w:rPr>
      </w:pPr>
      <w:r w:rsidRPr="00D1390C">
        <w:rPr>
          <w:rFonts w:cs="Arial"/>
          <w:sz w:val="22"/>
          <w:szCs w:val="22"/>
          <w:lang w:bidi="en-US"/>
        </w:rPr>
        <w:t xml:space="preserve">Reduce speed </w:t>
      </w:r>
      <w:r w:rsidRPr="00D1390C" w:rsidR="00670D6C">
        <w:rPr>
          <w:rFonts w:cs="Arial"/>
          <w:sz w:val="22"/>
          <w:szCs w:val="22"/>
          <w:lang w:bidi="en-US"/>
        </w:rPr>
        <w:t>and obey</w:t>
      </w:r>
      <w:r w:rsidRPr="00D1390C">
        <w:rPr>
          <w:rFonts w:cs="Arial"/>
          <w:sz w:val="22"/>
          <w:szCs w:val="22"/>
          <w:lang w:bidi="en-US"/>
        </w:rPr>
        <w:t xml:space="preserve"> signs and signals</w:t>
      </w:r>
      <w:r w:rsidRPr="00D1390C" w:rsidR="00670D6C">
        <w:rPr>
          <w:rFonts w:cs="Arial"/>
          <w:sz w:val="22"/>
          <w:szCs w:val="22"/>
          <w:lang w:bidi="en-US"/>
        </w:rPr>
        <w:t xml:space="preserve"> while traveling through Florida work zones</w:t>
      </w:r>
      <w:r w:rsidRPr="00D1390C">
        <w:rPr>
          <w:rFonts w:cs="Arial"/>
          <w:sz w:val="22"/>
          <w:szCs w:val="22"/>
          <w:lang w:bidi="en-US"/>
        </w:rPr>
        <w:t xml:space="preserve">.   </w:t>
      </w:r>
    </w:p>
    <w:p w:rsidRPr="00D1390C" w:rsidR="005D0BD2" w:rsidP="005D0BD2" w:rsidRDefault="005D0BD2" w14:paraId="04F8F284" w14:textId="77777777">
      <w:pPr>
        <w:pStyle w:val="BodyText"/>
        <w:numPr>
          <w:ilvl w:val="0"/>
          <w:numId w:val="1"/>
        </w:numPr>
        <w:rPr>
          <w:rFonts w:cs="Arial"/>
          <w:sz w:val="22"/>
          <w:szCs w:val="22"/>
          <w:lang w:bidi="en-US"/>
        </w:rPr>
      </w:pPr>
      <w:r w:rsidRPr="00D1390C">
        <w:rPr>
          <w:rFonts w:cs="Arial"/>
          <w:sz w:val="22"/>
          <w:szCs w:val="22"/>
          <w:lang w:bidi="en-US"/>
        </w:rPr>
        <w:t>Be aware of passenger vehicle drivers around you, who may not be aware of commercial vehicle driving challenges, including large blind spots and longer stopping distances.</w:t>
      </w:r>
    </w:p>
    <w:p w:rsidRPr="00D1390C" w:rsidR="005D0BD2" w:rsidP="005D0BD2" w:rsidRDefault="005D0BD2" w14:paraId="0A73E5CE" w14:textId="77777777">
      <w:pPr>
        <w:pStyle w:val="BodyText"/>
        <w:numPr>
          <w:ilvl w:val="0"/>
          <w:numId w:val="1"/>
        </w:numPr>
        <w:rPr>
          <w:rFonts w:cs="Arial"/>
          <w:sz w:val="22"/>
          <w:szCs w:val="22"/>
          <w:lang w:bidi="en-US"/>
        </w:rPr>
      </w:pPr>
      <w:r w:rsidRPr="00D1390C">
        <w:rPr>
          <w:rFonts w:cs="Arial"/>
          <w:sz w:val="22"/>
          <w:szCs w:val="22"/>
          <w:lang w:bidi="en-US"/>
        </w:rPr>
        <w:lastRenderedPageBreak/>
        <w:t xml:space="preserve">When approaching lane closures, move into the open lane as soon as possible – pay close attention to vehicles around you that could be in your blind spot. </w:t>
      </w:r>
    </w:p>
    <w:p w:rsidRPr="00D1390C" w:rsidR="005D0BD2" w:rsidP="005D0BD2" w:rsidRDefault="005D0BD2" w14:paraId="1B43D140" w14:textId="77777777">
      <w:pPr>
        <w:pStyle w:val="BodyText"/>
        <w:numPr>
          <w:ilvl w:val="0"/>
          <w:numId w:val="1"/>
        </w:numPr>
        <w:rPr>
          <w:rFonts w:cs="Arial"/>
          <w:sz w:val="22"/>
          <w:szCs w:val="22"/>
          <w:lang w:bidi="en-US"/>
        </w:rPr>
      </w:pPr>
      <w:r w:rsidRPr="00D1390C">
        <w:rPr>
          <w:rFonts w:cs="Arial"/>
          <w:sz w:val="22"/>
          <w:szCs w:val="22"/>
          <w:lang w:bidi="en-US"/>
        </w:rPr>
        <w:t xml:space="preserve">Rear-end crashes are common in work zones – obey all speeds, avoid distractions and </w:t>
      </w:r>
      <w:proofErr w:type="gramStart"/>
      <w:r w:rsidRPr="00D1390C">
        <w:rPr>
          <w:rFonts w:cs="Arial"/>
          <w:sz w:val="22"/>
          <w:szCs w:val="22"/>
          <w:lang w:bidi="en-US"/>
        </w:rPr>
        <w:t>maintain extra space between your vehicle and the one in front of you at all times</w:t>
      </w:r>
      <w:proofErr w:type="gramEnd"/>
      <w:r w:rsidRPr="00D1390C">
        <w:rPr>
          <w:rFonts w:cs="Arial"/>
          <w:sz w:val="22"/>
          <w:szCs w:val="22"/>
          <w:lang w:bidi="en-US"/>
        </w:rPr>
        <w:t>.</w:t>
      </w:r>
    </w:p>
    <w:p w:rsidRPr="00D1390C" w:rsidR="005D0BD2" w:rsidP="005D0BD2" w:rsidRDefault="005D0BD2" w14:paraId="13BF4DAF" w14:textId="77777777">
      <w:pPr>
        <w:pStyle w:val="BodyText"/>
        <w:rPr>
          <w:rFonts w:cs="Arial"/>
          <w:b/>
          <w:bCs/>
          <w:sz w:val="22"/>
          <w:szCs w:val="22"/>
        </w:rPr>
      </w:pPr>
    </w:p>
    <w:p w:rsidRPr="00D1390C" w:rsidR="005D0BD2" w:rsidP="005D0BD2" w:rsidRDefault="007C0C4E" w14:paraId="2D13E65A" w14:textId="77777777">
      <w:pPr>
        <w:pStyle w:val="BodyText"/>
        <w:rPr>
          <w:rFonts w:cs="Arial"/>
          <w:b/>
          <w:bCs/>
          <w:sz w:val="22"/>
          <w:szCs w:val="22"/>
        </w:rPr>
      </w:pPr>
      <w:r w:rsidRPr="00D1390C">
        <w:rPr>
          <w:rFonts w:cs="Arial"/>
          <w:b/>
          <w:bCs/>
          <w:sz w:val="22"/>
          <w:szCs w:val="22"/>
        </w:rPr>
        <w:t>Florida</w:t>
      </w:r>
      <w:r w:rsidRPr="00D1390C" w:rsidR="005402BE">
        <w:rPr>
          <w:rFonts w:cs="Arial"/>
          <w:b/>
          <w:bCs/>
          <w:sz w:val="22"/>
          <w:szCs w:val="22"/>
        </w:rPr>
        <w:t xml:space="preserve">’s Active </w:t>
      </w:r>
      <w:r w:rsidRPr="00D1390C">
        <w:rPr>
          <w:rFonts w:cs="Arial"/>
          <w:b/>
          <w:bCs/>
          <w:sz w:val="22"/>
          <w:szCs w:val="22"/>
        </w:rPr>
        <w:t>Work Zones</w:t>
      </w:r>
    </w:p>
    <w:p w:rsidRPr="00D1390C" w:rsidR="005D0BD2" w:rsidP="005D0BD2" w:rsidRDefault="00C32777" w14:paraId="6F78D1E0" w14:textId="60FA6C79">
      <w:pPr>
        <w:pStyle w:val="BodyText"/>
        <w:numPr>
          <w:ilvl w:val="0"/>
          <w:numId w:val="1"/>
        </w:numPr>
        <w:rPr>
          <w:rFonts w:cs="Arial"/>
          <w:sz w:val="22"/>
          <w:szCs w:val="22"/>
        </w:rPr>
      </w:pPr>
      <w:r>
        <w:rPr>
          <w:rFonts w:cs="Arial"/>
          <w:sz w:val="22"/>
          <w:szCs w:val="22"/>
        </w:rPr>
        <w:t xml:space="preserve">Forty-seven percent </w:t>
      </w:r>
      <w:r w:rsidRPr="00D1390C" w:rsidR="005D0BD2">
        <w:rPr>
          <w:rFonts w:cs="Arial"/>
          <w:sz w:val="22"/>
          <w:szCs w:val="22"/>
        </w:rPr>
        <w:t xml:space="preserve">of fatal work zone crashes involving CMVs occurred on an interstate highway in </w:t>
      </w:r>
      <w:r w:rsidRPr="00D1390C" w:rsidR="00500CCD">
        <w:rPr>
          <w:rFonts w:cs="Arial"/>
          <w:sz w:val="22"/>
          <w:szCs w:val="22"/>
        </w:rPr>
        <w:t>Florida</w:t>
      </w:r>
      <w:r w:rsidRPr="00D1390C" w:rsidR="00B94F99">
        <w:rPr>
          <w:rStyle w:val="FootnoteReference"/>
          <w:rFonts w:cs="Arial"/>
          <w:sz w:val="22"/>
          <w:szCs w:val="22"/>
        </w:rPr>
        <w:footnoteReference w:id="8"/>
      </w:r>
      <w:r w:rsidRPr="00D1390C" w:rsidR="005D0BD2">
        <w:rPr>
          <w:rFonts w:cs="Arial"/>
          <w:sz w:val="22"/>
          <w:szCs w:val="22"/>
        </w:rPr>
        <w:t xml:space="preserve">. As you travel through </w:t>
      </w:r>
      <w:r w:rsidRPr="00D1390C" w:rsidR="00727944">
        <w:rPr>
          <w:rFonts w:cs="Arial"/>
          <w:sz w:val="22"/>
          <w:szCs w:val="22"/>
        </w:rPr>
        <w:t>Florida</w:t>
      </w:r>
      <w:r w:rsidRPr="00D1390C" w:rsidR="005D0BD2">
        <w:rPr>
          <w:rFonts w:cs="Arial"/>
          <w:sz w:val="22"/>
          <w:szCs w:val="22"/>
        </w:rPr>
        <w:t xml:space="preserve">, it’s critical for all drivers – both CMV and passenger vehicle drivers – to share the </w:t>
      </w:r>
      <w:r w:rsidRPr="00D1390C" w:rsidR="00DC4E90">
        <w:rPr>
          <w:rFonts w:cs="Arial"/>
          <w:sz w:val="22"/>
          <w:szCs w:val="22"/>
        </w:rPr>
        <w:t>road</w:t>
      </w:r>
      <w:r w:rsidRPr="00D1390C" w:rsidR="005D0BD2">
        <w:rPr>
          <w:rFonts w:cs="Arial"/>
          <w:sz w:val="22"/>
          <w:szCs w:val="22"/>
        </w:rPr>
        <w:t xml:space="preserve"> safely, particularly as they approach or enter work zones.</w:t>
      </w:r>
    </w:p>
    <w:p w:rsidRPr="00D1390C" w:rsidR="00727944" w:rsidP="00727944" w:rsidRDefault="00727944" w14:paraId="09186DA6" w14:textId="77777777">
      <w:pPr>
        <w:numPr>
          <w:ilvl w:val="0"/>
          <w:numId w:val="5"/>
        </w:numPr>
        <w:rPr>
          <w:rFonts w:cs="Arial"/>
          <w:sz w:val="22"/>
          <w:szCs w:val="22"/>
        </w:rPr>
      </w:pPr>
      <w:r w:rsidRPr="00D1390C">
        <w:rPr>
          <w:rFonts w:cs="Arial"/>
          <w:noProof/>
          <w:sz w:val="22"/>
          <w:szCs w:val="22"/>
        </w:rPr>
        <w:t xml:space="preserve">There are active work zones that may impact your driving on </w:t>
      </w:r>
      <w:r w:rsidRPr="00D1390C">
        <w:rPr>
          <w:rFonts w:cs="Arial"/>
          <w:sz w:val="22"/>
          <w:szCs w:val="22"/>
        </w:rPr>
        <w:t>I-275 in Tampa/</w:t>
      </w:r>
      <w:proofErr w:type="gramStart"/>
      <w:r w:rsidRPr="00D1390C">
        <w:rPr>
          <w:rFonts w:cs="Arial"/>
          <w:sz w:val="22"/>
          <w:szCs w:val="22"/>
        </w:rPr>
        <w:t>Pinellas county</w:t>
      </w:r>
      <w:proofErr w:type="gramEnd"/>
      <w:r w:rsidRPr="00D1390C">
        <w:rPr>
          <w:rFonts w:cs="Arial"/>
          <w:sz w:val="22"/>
          <w:szCs w:val="22"/>
        </w:rPr>
        <w:t>, including</w:t>
      </w:r>
      <w:r w:rsidRPr="00D1390C" w:rsidR="00D41EF6">
        <w:rPr>
          <w:rStyle w:val="FootnoteReference"/>
          <w:rFonts w:cs="Arial"/>
          <w:sz w:val="22"/>
          <w:szCs w:val="22"/>
        </w:rPr>
        <w:footnoteReference w:id="9"/>
      </w:r>
      <w:r w:rsidRPr="00D1390C">
        <w:rPr>
          <w:rFonts w:cs="Arial"/>
          <w:sz w:val="22"/>
          <w:szCs w:val="22"/>
        </w:rPr>
        <w:t>:</w:t>
      </w:r>
    </w:p>
    <w:p w:rsidRPr="00C82171" w:rsidR="00C82171" w:rsidP="00C82171" w:rsidRDefault="00C82171" w14:paraId="1A69B12B" w14:textId="77777777">
      <w:pPr>
        <w:pStyle w:val="ListParagraph"/>
        <w:numPr>
          <w:ilvl w:val="1"/>
          <w:numId w:val="5"/>
        </w:numPr>
        <w:rPr>
          <w:rFonts w:cs="Arial"/>
          <w:sz w:val="22"/>
          <w:szCs w:val="22"/>
        </w:rPr>
      </w:pPr>
      <w:r w:rsidRPr="00C82171">
        <w:rPr>
          <w:rFonts w:cs="Arial"/>
          <w:sz w:val="22"/>
          <w:szCs w:val="22"/>
        </w:rPr>
        <w:t>I-275 and US 19 near the Bayside Bridge</w:t>
      </w:r>
    </w:p>
    <w:p w:rsidRPr="00C82171" w:rsidR="00C82171" w:rsidP="00C82171" w:rsidRDefault="00C82171" w14:paraId="63BE8A4C" w14:textId="77777777">
      <w:pPr>
        <w:pStyle w:val="ListParagraph"/>
        <w:numPr>
          <w:ilvl w:val="1"/>
          <w:numId w:val="5"/>
        </w:numPr>
        <w:rPr>
          <w:rFonts w:cs="Arial"/>
          <w:sz w:val="22"/>
          <w:szCs w:val="22"/>
        </w:rPr>
      </w:pPr>
      <w:r w:rsidRPr="00C82171">
        <w:rPr>
          <w:rFonts w:cs="Arial"/>
          <w:sz w:val="22"/>
          <w:szCs w:val="22"/>
        </w:rPr>
        <w:t>I-275 near southbound bridge between Pinellas and Hillsborough counties – Howard Frankland Bridge</w:t>
      </w:r>
    </w:p>
    <w:p w:rsidRPr="00C82171" w:rsidR="00C82171" w:rsidP="00C82171" w:rsidRDefault="00C82171" w14:paraId="1FCC70FC" w14:textId="77777777">
      <w:pPr>
        <w:pStyle w:val="ListParagraph"/>
        <w:numPr>
          <w:ilvl w:val="1"/>
          <w:numId w:val="5"/>
        </w:numPr>
        <w:rPr>
          <w:rFonts w:cs="Arial"/>
          <w:sz w:val="22"/>
          <w:szCs w:val="22"/>
        </w:rPr>
      </w:pPr>
      <w:r w:rsidRPr="00C82171">
        <w:rPr>
          <w:rFonts w:cs="Arial"/>
          <w:sz w:val="22"/>
          <w:szCs w:val="22"/>
        </w:rPr>
        <w:t>I-95 from south of Glades Road to south of Broward Boulevard in Broward County</w:t>
      </w:r>
    </w:p>
    <w:p w:rsidRPr="00C82171" w:rsidR="00C82171" w:rsidP="00C82171" w:rsidRDefault="00C82171" w14:paraId="01173231" w14:textId="77777777">
      <w:pPr>
        <w:pStyle w:val="ListParagraph"/>
        <w:numPr>
          <w:ilvl w:val="1"/>
          <w:numId w:val="5"/>
        </w:numPr>
        <w:rPr>
          <w:rFonts w:cs="Arial"/>
          <w:sz w:val="22"/>
          <w:szCs w:val="22"/>
        </w:rPr>
      </w:pPr>
      <w:r w:rsidRPr="00C82171">
        <w:rPr>
          <w:rFonts w:cs="Arial"/>
          <w:sz w:val="22"/>
          <w:szCs w:val="22"/>
        </w:rPr>
        <w:t>Gateway Boulevard from west of High Ridge Road to east of Seacrest Boulevard and about 1 mile on State Road 9/I-95 south of the interchange to north of the interchange in Palm Beach</w:t>
      </w:r>
    </w:p>
    <w:p w:rsidRPr="00C82171" w:rsidR="00C82171" w:rsidP="00C82171" w:rsidRDefault="00C82171" w14:paraId="71ED2F94" w14:textId="77777777">
      <w:pPr>
        <w:pStyle w:val="ListParagraph"/>
        <w:numPr>
          <w:ilvl w:val="1"/>
          <w:numId w:val="5"/>
        </w:numPr>
        <w:rPr>
          <w:rFonts w:cs="Arial"/>
          <w:sz w:val="22"/>
          <w:szCs w:val="22"/>
        </w:rPr>
      </w:pPr>
      <w:r w:rsidRPr="00C82171">
        <w:rPr>
          <w:rFonts w:cs="Arial"/>
          <w:sz w:val="22"/>
          <w:szCs w:val="22"/>
        </w:rPr>
        <w:t>I-75 and Overpass Road (new interchange)</w:t>
      </w:r>
    </w:p>
    <w:p w:rsidRPr="00C82171" w:rsidR="00C82171" w:rsidP="00C82171" w:rsidRDefault="00C82171" w14:paraId="3347404C" w14:textId="77777777">
      <w:pPr>
        <w:pStyle w:val="ListParagraph"/>
        <w:numPr>
          <w:ilvl w:val="1"/>
          <w:numId w:val="5"/>
        </w:numPr>
        <w:rPr>
          <w:rFonts w:cs="Arial"/>
          <w:sz w:val="22"/>
          <w:szCs w:val="22"/>
        </w:rPr>
      </w:pPr>
      <w:r w:rsidRPr="00C82171">
        <w:rPr>
          <w:rFonts w:cs="Arial"/>
          <w:sz w:val="22"/>
          <w:szCs w:val="22"/>
        </w:rPr>
        <w:t>I-275 north of I-4</w:t>
      </w:r>
    </w:p>
    <w:p w:rsidRPr="00C82171" w:rsidR="00C82171" w:rsidP="00C82171" w:rsidRDefault="00C82171" w14:paraId="4F7A6878" w14:textId="77777777">
      <w:pPr>
        <w:pStyle w:val="ListParagraph"/>
        <w:numPr>
          <w:ilvl w:val="1"/>
          <w:numId w:val="5"/>
        </w:numPr>
        <w:rPr>
          <w:rFonts w:cs="Arial"/>
          <w:sz w:val="22"/>
          <w:szCs w:val="22"/>
        </w:rPr>
      </w:pPr>
      <w:r w:rsidRPr="00C82171">
        <w:rPr>
          <w:rFonts w:cs="Arial"/>
          <w:sz w:val="22"/>
          <w:szCs w:val="22"/>
        </w:rPr>
        <w:t>I-4 corridor from the end of the I-4 Ultimate (Kirkman Road) to the Polk County Line</w:t>
      </w:r>
    </w:p>
    <w:p w:rsidRPr="00C82171" w:rsidR="00C82171" w:rsidP="00C82171" w:rsidRDefault="00C82171" w14:paraId="26069AAA" w14:textId="77777777">
      <w:pPr>
        <w:pStyle w:val="ListParagraph"/>
        <w:numPr>
          <w:ilvl w:val="1"/>
          <w:numId w:val="5"/>
        </w:numPr>
        <w:rPr>
          <w:rFonts w:cs="Arial"/>
          <w:sz w:val="22"/>
          <w:szCs w:val="22"/>
        </w:rPr>
      </w:pPr>
      <w:r w:rsidRPr="00C82171">
        <w:rPr>
          <w:rFonts w:cs="Arial"/>
          <w:sz w:val="22"/>
          <w:szCs w:val="22"/>
        </w:rPr>
        <w:t>Wekiva Section 8: From Orange Boulevard to East of Rinehart Road</w:t>
      </w:r>
    </w:p>
    <w:p w:rsidRPr="00C82171" w:rsidR="00C82171" w:rsidP="00C82171" w:rsidRDefault="00C82171" w14:paraId="666821C7" w14:textId="77777777">
      <w:pPr>
        <w:pStyle w:val="ListParagraph"/>
        <w:numPr>
          <w:ilvl w:val="1"/>
          <w:numId w:val="5"/>
        </w:numPr>
        <w:rPr>
          <w:rFonts w:cs="Arial"/>
          <w:sz w:val="22"/>
          <w:szCs w:val="22"/>
        </w:rPr>
      </w:pPr>
      <w:r w:rsidRPr="00C82171">
        <w:rPr>
          <w:rFonts w:cs="Arial"/>
          <w:sz w:val="22"/>
          <w:szCs w:val="22"/>
        </w:rPr>
        <w:t xml:space="preserve">I-95 From north of Linton Boulevard to south of Glades Road (Active 3B-2 project) and then from North of Commercial Boulevard to south of Hollywood Boulevard (would account for both 3A-1 and 3C). </w:t>
      </w:r>
    </w:p>
    <w:p w:rsidRPr="00C82171" w:rsidR="00C82171" w:rsidP="00C82171" w:rsidRDefault="00C82171" w14:paraId="43E4CE12" w14:textId="77777777">
      <w:pPr>
        <w:pStyle w:val="ListParagraph"/>
        <w:numPr>
          <w:ilvl w:val="1"/>
          <w:numId w:val="5"/>
        </w:numPr>
        <w:rPr>
          <w:rFonts w:cs="Arial"/>
          <w:sz w:val="22"/>
          <w:szCs w:val="22"/>
        </w:rPr>
      </w:pPr>
      <w:r w:rsidRPr="00C82171">
        <w:rPr>
          <w:rFonts w:cs="Arial"/>
          <w:sz w:val="22"/>
          <w:szCs w:val="22"/>
        </w:rPr>
        <w:t>I-595 from 95 to SR 7 in Broward County</w:t>
      </w:r>
    </w:p>
    <w:p w:rsidRPr="00C82171" w:rsidR="00C82171" w:rsidP="00C82171" w:rsidRDefault="00C82171" w14:paraId="3BC26F44" w14:textId="77777777">
      <w:pPr>
        <w:pStyle w:val="ListParagraph"/>
        <w:numPr>
          <w:ilvl w:val="1"/>
          <w:numId w:val="5"/>
        </w:numPr>
        <w:rPr>
          <w:rFonts w:cs="Arial"/>
          <w:sz w:val="22"/>
          <w:szCs w:val="22"/>
        </w:rPr>
      </w:pPr>
      <w:r w:rsidRPr="00C82171">
        <w:rPr>
          <w:rFonts w:cs="Arial"/>
          <w:sz w:val="22"/>
          <w:szCs w:val="22"/>
        </w:rPr>
        <w:t>US-1 in Palm Beach County from CR A1A to Beach Road</w:t>
      </w:r>
    </w:p>
    <w:p w:rsidRPr="00C82171" w:rsidR="00C82171" w:rsidP="00C82171" w:rsidRDefault="00C82171" w14:paraId="370DD25F" w14:textId="2063275B">
      <w:pPr>
        <w:pStyle w:val="ListParagraph"/>
        <w:numPr>
          <w:ilvl w:val="1"/>
          <w:numId w:val="5"/>
        </w:numPr>
        <w:rPr>
          <w:rFonts w:cs="Arial"/>
          <w:sz w:val="22"/>
          <w:szCs w:val="22"/>
        </w:rPr>
      </w:pPr>
      <w:r w:rsidRPr="00C82171">
        <w:rPr>
          <w:rFonts w:cs="Arial"/>
          <w:sz w:val="22"/>
          <w:szCs w:val="22"/>
        </w:rPr>
        <w:t>US-1 in Broward County from SR-862/I-595 to SR-842/Broward Boulevard</w:t>
      </w:r>
    </w:p>
    <w:p w:rsidRPr="00D1390C" w:rsidR="00727944" w:rsidP="00727944" w:rsidRDefault="00523FF3" w14:paraId="490E0470" w14:textId="77777777">
      <w:pPr>
        <w:pStyle w:val="ListParagraph"/>
        <w:numPr>
          <w:ilvl w:val="0"/>
          <w:numId w:val="5"/>
        </w:numPr>
        <w:rPr>
          <w:rFonts w:cs="Arial"/>
          <w:sz w:val="22"/>
          <w:szCs w:val="22"/>
        </w:rPr>
      </w:pPr>
      <w:r w:rsidRPr="00D1390C">
        <w:rPr>
          <w:rFonts w:cs="Arial"/>
          <w:noProof/>
          <w:sz w:val="22"/>
          <w:szCs w:val="22"/>
        </w:rPr>
        <w:t xml:space="preserve">As the state’s major tourist center, </w:t>
      </w:r>
      <w:r w:rsidRPr="00D1390C" w:rsidR="003828C2">
        <w:rPr>
          <w:rFonts w:cs="Arial"/>
          <w:noProof/>
          <w:sz w:val="22"/>
          <w:szCs w:val="22"/>
        </w:rPr>
        <w:t xml:space="preserve">carefully </w:t>
      </w:r>
      <w:r w:rsidRPr="00D1390C">
        <w:rPr>
          <w:rFonts w:cs="Arial"/>
          <w:noProof/>
          <w:sz w:val="22"/>
          <w:szCs w:val="22"/>
        </w:rPr>
        <w:t xml:space="preserve">maneuver around passenger vehicles </w:t>
      </w:r>
      <w:r w:rsidRPr="00D1390C" w:rsidR="002C373F">
        <w:rPr>
          <w:rFonts w:cs="Arial"/>
          <w:noProof/>
          <w:sz w:val="22"/>
          <w:szCs w:val="22"/>
        </w:rPr>
        <w:t>when driving</w:t>
      </w:r>
      <w:r w:rsidRPr="00D1390C">
        <w:rPr>
          <w:rFonts w:cs="Arial"/>
          <w:noProof/>
          <w:sz w:val="22"/>
          <w:szCs w:val="22"/>
        </w:rPr>
        <w:t xml:space="preserve"> </w:t>
      </w:r>
      <w:r w:rsidRPr="00D1390C" w:rsidR="003828C2">
        <w:rPr>
          <w:rFonts w:cs="Arial"/>
          <w:noProof/>
          <w:sz w:val="22"/>
          <w:szCs w:val="22"/>
        </w:rPr>
        <w:t>as you approach the</w:t>
      </w:r>
      <w:r w:rsidRPr="00D1390C">
        <w:rPr>
          <w:rFonts w:cs="Arial"/>
          <w:noProof/>
          <w:sz w:val="22"/>
          <w:szCs w:val="22"/>
        </w:rPr>
        <w:t xml:space="preserve"> </w:t>
      </w:r>
      <w:r w:rsidRPr="00D1390C" w:rsidR="003828C2">
        <w:rPr>
          <w:rFonts w:cs="Arial"/>
          <w:sz w:val="22"/>
          <w:szCs w:val="22"/>
        </w:rPr>
        <w:t>major work zone</w:t>
      </w:r>
      <w:r w:rsidRPr="00D1390C" w:rsidR="00727944">
        <w:rPr>
          <w:rFonts w:cs="Arial"/>
          <w:noProof/>
          <w:sz w:val="22"/>
          <w:szCs w:val="22"/>
        </w:rPr>
        <w:t xml:space="preserve"> on </w:t>
      </w:r>
      <w:r w:rsidRPr="00D1390C" w:rsidR="00727944">
        <w:rPr>
          <w:rFonts w:cs="Arial"/>
          <w:sz w:val="22"/>
          <w:szCs w:val="22"/>
        </w:rPr>
        <w:t>I-4 and Florida’s Turnpike in Orlando</w:t>
      </w:r>
      <w:r w:rsidRPr="00D1390C" w:rsidR="003828C2">
        <w:rPr>
          <w:rFonts w:cs="Arial"/>
          <w:sz w:val="22"/>
          <w:szCs w:val="22"/>
        </w:rPr>
        <w:t xml:space="preserve">; </w:t>
      </w:r>
      <w:r w:rsidRPr="00D1390C" w:rsidR="00727944">
        <w:rPr>
          <w:rFonts w:cs="Arial"/>
          <w:sz w:val="22"/>
          <w:szCs w:val="22"/>
        </w:rPr>
        <w:t>located west of the Kirkman Road (State Road 435) interchange in Orange County stretching east of State Road 434 in Seminole County</w:t>
      </w:r>
      <w:r w:rsidRPr="00D1390C" w:rsidR="00395FEF">
        <w:rPr>
          <w:rFonts w:cs="Arial"/>
          <w:sz w:val="22"/>
          <w:szCs w:val="22"/>
        </w:rPr>
        <w:t>.</w:t>
      </w:r>
    </w:p>
    <w:p w:rsidRPr="00D1390C" w:rsidR="00727944" w:rsidP="00727944" w:rsidRDefault="00C32777" w14:paraId="39CD2703" w14:textId="0220461D">
      <w:pPr>
        <w:numPr>
          <w:ilvl w:val="0"/>
          <w:numId w:val="5"/>
        </w:numPr>
        <w:rPr>
          <w:rFonts w:cs="Arial"/>
          <w:sz w:val="22"/>
          <w:szCs w:val="22"/>
        </w:rPr>
      </w:pPr>
      <w:r>
        <w:rPr>
          <w:rFonts w:cs="Arial"/>
          <w:sz w:val="22"/>
          <w:szCs w:val="22"/>
        </w:rPr>
        <w:t>Sixty-eight percent</w:t>
      </w:r>
      <w:r w:rsidRPr="00D1390C" w:rsidR="00523FF3">
        <w:rPr>
          <w:rFonts w:cs="Arial"/>
          <w:sz w:val="22"/>
          <w:szCs w:val="22"/>
        </w:rPr>
        <w:t xml:space="preserve"> of fatal work zone crashes involving CMVs occurred on urban Florida roadways</w:t>
      </w:r>
      <w:r w:rsidRPr="00D1390C" w:rsidR="00F27DBE">
        <w:rPr>
          <w:rStyle w:val="FootnoteReference"/>
          <w:rFonts w:cs="Arial"/>
          <w:sz w:val="22"/>
          <w:szCs w:val="22"/>
        </w:rPr>
        <w:footnoteReference w:id="10"/>
      </w:r>
      <w:r w:rsidRPr="00D1390C" w:rsidR="00523FF3">
        <w:rPr>
          <w:rFonts w:cs="Arial"/>
          <w:sz w:val="22"/>
          <w:szCs w:val="22"/>
        </w:rPr>
        <w:t xml:space="preserve"> –</w:t>
      </w:r>
      <w:r w:rsidRPr="00D1390C" w:rsidR="005D0BD2">
        <w:rPr>
          <w:rFonts w:cs="Arial"/>
          <w:sz w:val="22"/>
          <w:szCs w:val="22"/>
        </w:rPr>
        <w:t xml:space="preserve"> be aware of work zones </w:t>
      </w:r>
      <w:r w:rsidRPr="00D1390C" w:rsidR="00727944">
        <w:rPr>
          <w:rFonts w:cs="Arial"/>
          <w:sz w:val="22"/>
          <w:szCs w:val="22"/>
        </w:rPr>
        <w:t xml:space="preserve">on I-95 in </w:t>
      </w:r>
      <w:r w:rsidRPr="00D1390C" w:rsidR="00523FF3">
        <w:rPr>
          <w:rFonts w:cs="Arial"/>
          <w:sz w:val="22"/>
          <w:szCs w:val="22"/>
        </w:rPr>
        <w:t xml:space="preserve">the congested metro areas </w:t>
      </w:r>
      <w:r w:rsidRPr="00D1390C" w:rsidR="00C67926">
        <w:rPr>
          <w:rFonts w:cs="Arial"/>
          <w:sz w:val="22"/>
          <w:szCs w:val="22"/>
        </w:rPr>
        <w:t>from</w:t>
      </w:r>
      <w:r w:rsidRPr="00D1390C" w:rsidR="00523FF3">
        <w:rPr>
          <w:rFonts w:cs="Arial"/>
          <w:sz w:val="22"/>
          <w:szCs w:val="22"/>
        </w:rPr>
        <w:t xml:space="preserve"> </w:t>
      </w:r>
      <w:r w:rsidRPr="00D1390C" w:rsidR="00727944">
        <w:rPr>
          <w:rFonts w:cs="Arial"/>
          <w:sz w:val="22"/>
          <w:szCs w:val="22"/>
        </w:rPr>
        <w:t>Palm Beach/Broward County into Miami</w:t>
      </w:r>
      <w:r w:rsidRPr="00D1390C" w:rsidR="000A0709">
        <w:rPr>
          <w:rFonts w:cs="Arial"/>
          <w:sz w:val="22"/>
          <w:szCs w:val="22"/>
        </w:rPr>
        <w:t xml:space="preserve">, </w:t>
      </w:r>
      <w:r w:rsidRPr="00D1390C" w:rsidR="00523FF3">
        <w:rPr>
          <w:rFonts w:cs="Arial"/>
          <w:sz w:val="22"/>
          <w:szCs w:val="22"/>
        </w:rPr>
        <w:t>including</w:t>
      </w:r>
      <w:r w:rsidRPr="00D1390C" w:rsidR="00727944">
        <w:rPr>
          <w:rFonts w:cs="Arial"/>
          <w:sz w:val="22"/>
          <w:szCs w:val="22"/>
        </w:rPr>
        <w:t>:</w:t>
      </w:r>
    </w:p>
    <w:p w:rsidRPr="00D1390C" w:rsidR="00727944" w:rsidP="00727944" w:rsidRDefault="00727944" w14:paraId="0E5E6E44" w14:textId="77777777">
      <w:pPr>
        <w:pStyle w:val="ListParagraph"/>
        <w:numPr>
          <w:ilvl w:val="1"/>
          <w:numId w:val="5"/>
        </w:numPr>
        <w:rPr>
          <w:rFonts w:cs="Arial"/>
          <w:sz w:val="22"/>
          <w:szCs w:val="22"/>
        </w:rPr>
      </w:pPr>
      <w:r w:rsidRPr="00D1390C">
        <w:rPr>
          <w:rFonts w:cs="Arial"/>
          <w:sz w:val="22"/>
          <w:szCs w:val="22"/>
        </w:rPr>
        <w:t xml:space="preserve">I-95 from south of Glades Road to south of Broward Boulevard in </w:t>
      </w:r>
      <w:proofErr w:type="gramStart"/>
      <w:r w:rsidRPr="00D1390C">
        <w:rPr>
          <w:rFonts w:cs="Arial"/>
          <w:sz w:val="22"/>
          <w:szCs w:val="22"/>
        </w:rPr>
        <w:t>Broward county</w:t>
      </w:r>
      <w:proofErr w:type="gramEnd"/>
    </w:p>
    <w:p w:rsidRPr="00D1390C" w:rsidR="00727944" w:rsidP="00727944" w:rsidRDefault="00727944" w14:paraId="57B8E7D1" w14:textId="77777777">
      <w:pPr>
        <w:pStyle w:val="ListParagraph"/>
        <w:numPr>
          <w:ilvl w:val="1"/>
          <w:numId w:val="5"/>
        </w:numPr>
        <w:rPr>
          <w:rFonts w:cs="Arial"/>
          <w:sz w:val="22"/>
          <w:szCs w:val="22"/>
        </w:rPr>
      </w:pPr>
      <w:r w:rsidRPr="00D1390C">
        <w:rPr>
          <w:rFonts w:cs="Arial"/>
          <w:sz w:val="22"/>
          <w:szCs w:val="22"/>
        </w:rPr>
        <w:t>Gateway Boulevard from west of High Ridge Road to east of Seacrest Boulevard, and about 1 mile on SR-9/I-95 from south of the interchange to north of the interchange in Palm Beach.</w:t>
      </w:r>
    </w:p>
    <w:p w:rsidRPr="00D1390C" w:rsidR="005D0BD2" w:rsidP="00523FF3" w:rsidRDefault="005D0BD2" w14:paraId="6BA210D8" w14:textId="77777777">
      <w:pPr>
        <w:pStyle w:val="BodyText"/>
        <w:rPr>
          <w:rFonts w:cs="Arial"/>
          <w:sz w:val="22"/>
          <w:szCs w:val="22"/>
        </w:rPr>
      </w:pPr>
    </w:p>
    <w:p w:rsidRPr="00D1390C" w:rsidR="005D0BD2" w:rsidP="005D0BD2" w:rsidRDefault="005D0BD2" w14:paraId="436D1918" w14:textId="77777777">
      <w:pPr>
        <w:pStyle w:val="BodyText"/>
        <w:rPr>
          <w:rFonts w:cs="Arial"/>
          <w:b/>
          <w:bCs/>
          <w:sz w:val="22"/>
          <w:szCs w:val="22"/>
        </w:rPr>
      </w:pPr>
      <w:r w:rsidRPr="00D1390C">
        <w:rPr>
          <w:rFonts w:cs="Arial"/>
          <w:b/>
          <w:bCs/>
          <w:sz w:val="22"/>
          <w:szCs w:val="22"/>
        </w:rPr>
        <w:lastRenderedPageBreak/>
        <w:t>Where to get more information</w:t>
      </w:r>
    </w:p>
    <w:p w:rsidRPr="00D1390C" w:rsidR="005D0BD2" w:rsidP="005D0BD2" w:rsidRDefault="005D0BD2" w14:paraId="4B68737A" w14:textId="77777777">
      <w:pPr>
        <w:pStyle w:val="BodyText"/>
        <w:numPr>
          <w:ilvl w:val="0"/>
          <w:numId w:val="1"/>
        </w:numPr>
        <w:rPr>
          <w:rFonts w:cs="Arial"/>
          <w:sz w:val="22"/>
          <w:szCs w:val="22"/>
        </w:rPr>
      </w:pPr>
      <w:r w:rsidRPr="00D1390C">
        <w:rPr>
          <w:rFonts w:cs="Arial"/>
          <w:sz w:val="22"/>
          <w:szCs w:val="22"/>
        </w:rPr>
        <w:t xml:space="preserve">The Federal Motor Carrier Safety Administration (FMCSA) provides work zone safety </w:t>
      </w:r>
      <w:hyperlink w:history="1" r:id="rId8">
        <w:r w:rsidRPr="00D1390C">
          <w:rPr>
            <w:rStyle w:val="Hyperlink"/>
            <w:rFonts w:cs="Arial"/>
            <w:sz w:val="22"/>
            <w:szCs w:val="22"/>
          </w:rPr>
          <w:t>shareable materials</w:t>
        </w:r>
      </w:hyperlink>
      <w:r w:rsidRPr="00D1390C">
        <w:rPr>
          <w:rFonts w:cs="Arial"/>
          <w:sz w:val="22"/>
          <w:szCs w:val="22"/>
        </w:rPr>
        <w:t xml:space="preserve"> </w:t>
      </w:r>
      <w:r w:rsidRPr="00D1390C" w:rsidR="004A4D26">
        <w:rPr>
          <w:rFonts w:cs="Arial"/>
          <w:sz w:val="22"/>
          <w:szCs w:val="22"/>
        </w:rPr>
        <w:t xml:space="preserve">and </w:t>
      </w:r>
      <w:hyperlink w:history="1" r:id="rId9">
        <w:r w:rsidRPr="00D1390C" w:rsidR="004A4D26">
          <w:rPr>
            <w:rStyle w:val="Hyperlink"/>
            <w:rFonts w:cs="Arial"/>
            <w:sz w:val="22"/>
            <w:szCs w:val="22"/>
          </w:rPr>
          <w:t>safety tips</w:t>
        </w:r>
      </w:hyperlink>
      <w:r w:rsidRPr="00D1390C" w:rsidR="004A4D26">
        <w:rPr>
          <w:rFonts w:cs="Arial"/>
          <w:sz w:val="22"/>
          <w:szCs w:val="22"/>
        </w:rPr>
        <w:t xml:space="preserve"> </w:t>
      </w:r>
      <w:r w:rsidRPr="00D1390C">
        <w:rPr>
          <w:rFonts w:cs="Arial"/>
          <w:sz w:val="22"/>
          <w:szCs w:val="22"/>
        </w:rPr>
        <w:t xml:space="preserve">on the </w:t>
      </w:r>
      <w:r w:rsidRPr="00D1390C">
        <w:rPr>
          <w:rFonts w:cs="Arial"/>
          <w:i/>
          <w:iCs/>
          <w:sz w:val="22"/>
          <w:szCs w:val="22"/>
        </w:rPr>
        <w:t>Our Roads, Our Safety</w:t>
      </w:r>
      <w:r w:rsidRPr="00D1390C">
        <w:rPr>
          <w:rFonts w:cs="Arial"/>
          <w:sz w:val="22"/>
          <w:szCs w:val="22"/>
        </w:rPr>
        <w:t xml:space="preserve"> website. </w:t>
      </w:r>
    </w:p>
    <w:p w:rsidRPr="00D1390C" w:rsidR="005D0BD2" w:rsidP="005D0BD2" w:rsidRDefault="00E22521" w14:paraId="0122ED49" w14:textId="77777777">
      <w:pPr>
        <w:pStyle w:val="BodyText"/>
        <w:numPr>
          <w:ilvl w:val="0"/>
          <w:numId w:val="1"/>
        </w:numPr>
        <w:rPr>
          <w:rFonts w:cs="Arial"/>
          <w:sz w:val="22"/>
          <w:szCs w:val="22"/>
        </w:rPr>
      </w:pPr>
      <w:r w:rsidRPr="00D1390C">
        <w:rPr>
          <w:rFonts w:cs="Arial"/>
          <w:sz w:val="22"/>
          <w:szCs w:val="22"/>
        </w:rPr>
        <w:t>FLDOT</w:t>
      </w:r>
      <w:r w:rsidRPr="00D1390C" w:rsidR="005D0BD2">
        <w:rPr>
          <w:rFonts w:cs="Arial"/>
          <w:sz w:val="22"/>
          <w:szCs w:val="22"/>
        </w:rPr>
        <w:t xml:space="preserve"> also offers </w:t>
      </w:r>
      <w:r w:rsidRPr="00D1390C">
        <w:rPr>
          <w:rFonts w:cs="Arial"/>
          <w:sz w:val="22"/>
          <w:szCs w:val="22"/>
        </w:rPr>
        <w:t>state</w:t>
      </w:r>
      <w:r w:rsidRPr="00D1390C" w:rsidR="005D0BD2">
        <w:rPr>
          <w:rFonts w:cs="Arial"/>
          <w:sz w:val="22"/>
          <w:szCs w:val="22"/>
        </w:rPr>
        <w:t xml:space="preserve">-specific </w:t>
      </w:r>
      <w:hyperlink w:history="1" r:id="rId10">
        <w:r w:rsidRPr="00D1390C" w:rsidR="005D0BD2">
          <w:rPr>
            <w:rStyle w:val="Hyperlink"/>
            <w:rFonts w:cs="Arial"/>
            <w:sz w:val="22"/>
            <w:szCs w:val="22"/>
          </w:rPr>
          <w:t>resources</w:t>
        </w:r>
      </w:hyperlink>
      <w:r w:rsidRPr="00D1390C" w:rsidR="005D0BD2">
        <w:rPr>
          <w:rFonts w:cs="Arial"/>
          <w:sz w:val="22"/>
          <w:szCs w:val="22"/>
        </w:rPr>
        <w:t xml:space="preserve"> as part of their </w:t>
      </w:r>
      <w:r w:rsidRPr="00D1390C">
        <w:rPr>
          <w:rFonts w:cs="Arial"/>
          <w:i/>
          <w:iCs/>
          <w:sz w:val="22"/>
          <w:szCs w:val="22"/>
        </w:rPr>
        <w:t>It’s Everyone’s Job</w:t>
      </w:r>
      <w:r w:rsidRPr="00D1390C">
        <w:rPr>
          <w:rFonts w:cs="Arial"/>
          <w:sz w:val="22"/>
          <w:szCs w:val="22"/>
        </w:rPr>
        <w:t xml:space="preserve"> </w:t>
      </w:r>
      <w:r w:rsidRPr="00D1390C" w:rsidR="005D0BD2">
        <w:rPr>
          <w:rFonts w:cs="Arial"/>
          <w:sz w:val="22"/>
          <w:szCs w:val="22"/>
        </w:rPr>
        <w:t>work zone safety awareness campaign page.</w:t>
      </w:r>
    </w:p>
    <w:p w:rsidRPr="00D1390C" w:rsidR="005D0BD2" w:rsidP="005D0BD2" w:rsidRDefault="005D0BD2" w14:paraId="33F5B474" w14:textId="77777777">
      <w:pPr>
        <w:pStyle w:val="BodyText"/>
        <w:ind w:left="720"/>
        <w:rPr>
          <w:rFonts w:cs="Arial"/>
          <w:sz w:val="22"/>
          <w:szCs w:val="22"/>
        </w:rPr>
      </w:pPr>
    </w:p>
    <w:p w:rsidRPr="00D1390C" w:rsidR="00CE08C8" w:rsidRDefault="00CE08C8" w14:paraId="7418A30D" w14:textId="77777777">
      <w:pPr>
        <w:rPr>
          <w:rFonts w:cs="Arial"/>
        </w:rPr>
      </w:pPr>
    </w:p>
    <w:sectPr w:rsidRPr="00D1390C" w:rsidR="00CE08C8" w:rsidSect="002B6F8C">
      <w:headerReference w:type="even" r:id="rId11"/>
      <w:headerReference w:type="default" r:id="rId12"/>
      <w:footerReference w:type="even" r:id="rId13"/>
      <w:footerReference w:type="default" r:id="rId14"/>
      <w:headerReference w:type="first" r:id="rId15"/>
      <w:footerReference w:type="first" r:id="rId16"/>
      <w:pgSz w:w="12240" w:h="15840" w:orient="portrait"/>
      <w:pgMar w:top="1843" w:right="1440" w:bottom="165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3692" w:rsidP="005D0BD2" w:rsidRDefault="005D3692" w14:paraId="7C2AD357" w14:textId="77777777">
      <w:r>
        <w:separator/>
      </w:r>
    </w:p>
  </w:endnote>
  <w:endnote w:type="continuationSeparator" w:id="0">
    <w:p w:rsidR="005D3692" w:rsidP="005D0BD2" w:rsidRDefault="005D3692" w14:paraId="5A99F8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733424"/>
      <w:docPartObj>
        <w:docPartGallery w:val="Page Numbers (Bottom of Page)"/>
        <w:docPartUnique/>
      </w:docPartObj>
    </w:sdtPr>
    <w:sdtEndPr>
      <w:rPr>
        <w:rStyle w:val="PageNumber"/>
      </w:rPr>
    </w:sdtEndPr>
    <w:sdtContent>
      <w:p w:rsidR="002B6F8C" w:rsidP="002B6F8C" w:rsidRDefault="00F57D4D" w14:paraId="24B84E8C"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B6F8C" w:rsidP="002B6F8C" w:rsidRDefault="002B6F8C" w14:paraId="4DAA296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Style w:val="PageNumber"/>
        <w:b/>
        <w:sz w:val="18"/>
        <w:szCs w:val="18"/>
      </w:rPr>
      <w:id w:val="-1091470920"/>
      <w:docPartObj>
        <w:docPartGallery w:val="Page Numbers (Bottom of Page)"/>
        <w:docPartUnique/>
      </w:docPartObj>
    </w:sdtPr>
    <w:sdtEndPr>
      <w:rPr>
        <w:rStyle w:val="PageNumber"/>
      </w:rPr>
    </w:sdtEndPr>
    <w:sdtContent>
      <w:p w:rsidRPr="00C4566C" w:rsidR="002B6F8C" w:rsidP="002B6F8C" w:rsidRDefault="00F57D4D" w14:paraId="79D63246" w14:textId="0D9F7813">
        <w:pPr>
          <w:pStyle w:val="Footer"/>
          <w:framePr w:wrap="none" w:hAnchor="margin" w:vAnchor="text"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00C95193">
          <w:rPr>
            <w:rStyle w:val="PageNumber"/>
            <w:b/>
            <w:noProof/>
            <w:sz w:val="18"/>
            <w:szCs w:val="18"/>
          </w:rPr>
          <w:t>2</w:t>
        </w:r>
        <w:r w:rsidRPr="00C4566C">
          <w:rPr>
            <w:rStyle w:val="PageNumber"/>
            <w:b/>
            <w:sz w:val="18"/>
            <w:szCs w:val="18"/>
          </w:rPr>
          <w:fldChar w:fldCharType="end"/>
        </w:r>
      </w:p>
    </w:sdtContent>
  </w:sdt>
  <w:p w:rsidR="002B6F8C" w:rsidP="002B6F8C" w:rsidRDefault="00F57D4D" w14:paraId="295395A7" w14:textId="77777777">
    <w:pPr>
      <w:pStyle w:val="Footer"/>
      <w:ind w:right="360"/>
    </w:pPr>
    <w:r>
      <w:rPr>
        <w:noProof/>
      </w:rPr>
      <w:drawing>
        <wp:anchor distT="0" distB="0" distL="114300" distR="114300" simplePos="0" relativeHeight="251659264" behindDoc="0" locked="0" layoutInCell="1" allowOverlap="1" wp14:anchorId="0142927B" wp14:editId="71FA2D48">
          <wp:simplePos x="0" y="0"/>
          <wp:positionH relativeFrom="column">
            <wp:posOffset>0</wp:posOffset>
          </wp:positionH>
          <wp:positionV relativeFrom="page">
            <wp:posOffset>9244330</wp:posOffset>
          </wp:positionV>
          <wp:extent cx="1508760" cy="420624"/>
          <wp:effectExtent l="0" t="0" r="2540" b="0"/>
          <wp:wrapNone/>
          <wp:docPr id="19" name="Picture 19"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Style w:val="PageNumber"/>
      </w:rPr>
      <w:id w:val="2033607347"/>
      <w:docPartObj>
        <w:docPartGallery w:val="Page Numbers (Bottom of Page)"/>
        <w:docPartUnique/>
      </w:docPartObj>
    </w:sdtPr>
    <w:sdtEndPr>
      <w:rPr>
        <w:rStyle w:val="PageNumber"/>
      </w:rPr>
    </w:sdtEndPr>
    <w:sdtContent>
      <w:p w:rsidR="00B33547" w:rsidP="009228D8" w:rsidRDefault="00B33547" w14:paraId="34359D67" w14:textId="2F6F95C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1019E" w:rsidP="00B33547" w:rsidRDefault="00B33547" w14:paraId="47D4BF99" w14:textId="3B2A03DE">
    <w:pPr>
      <w:pStyle w:val="Footer"/>
      <w:ind w:right="360"/>
    </w:pPr>
    <w:r>
      <w:rPr>
        <w:noProof/>
      </w:rPr>
      <w:drawing>
        <wp:anchor distT="0" distB="0" distL="114300" distR="114300" simplePos="0" relativeHeight="251673600" behindDoc="0" locked="0" layoutInCell="1" allowOverlap="1" wp14:anchorId="55E32D05" wp14:editId="0742FCB3">
          <wp:simplePos x="0" y="0"/>
          <wp:positionH relativeFrom="column">
            <wp:posOffset>0</wp:posOffset>
          </wp:positionH>
          <wp:positionV relativeFrom="page">
            <wp:posOffset>9425940</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3692" w:rsidP="005D0BD2" w:rsidRDefault="005D3692" w14:paraId="2F0C01DD" w14:textId="77777777">
      <w:r>
        <w:separator/>
      </w:r>
    </w:p>
  </w:footnote>
  <w:footnote w:type="continuationSeparator" w:id="0">
    <w:p w:rsidR="005D3692" w:rsidP="005D0BD2" w:rsidRDefault="005D3692" w14:paraId="56FB5E1C" w14:textId="77777777">
      <w:r>
        <w:continuationSeparator/>
      </w:r>
    </w:p>
  </w:footnote>
  <w:footnote w:id="1">
    <w:p w:rsidR="00FC4B5E" w:rsidP="00B94F99" w:rsidRDefault="00FC4B5E" w14:paraId="3B92BE0A" w14:textId="77777777">
      <w:pPr>
        <w:pStyle w:val="FootnoteText"/>
        <w:jc w:val="left"/>
      </w:pPr>
      <w:r>
        <w:rPr>
          <w:rStyle w:val="FootnoteReference"/>
        </w:rPr>
        <w:footnoteRef/>
      </w:r>
      <w:r>
        <w:t xml:space="preserve"> </w:t>
      </w:r>
      <w:r w:rsidRPr="00FC4B5E">
        <w:t>The Florida Department of Transportation (FDOT)</w:t>
      </w:r>
    </w:p>
  </w:footnote>
  <w:footnote w:id="2">
    <w:p w:rsidR="00B94F99" w:rsidP="00B94F99" w:rsidRDefault="00B94F99" w14:paraId="07915F67" w14:textId="77777777">
      <w:pPr>
        <w:pStyle w:val="FootnoteText"/>
        <w:jc w:val="left"/>
      </w:pPr>
      <w:r>
        <w:rPr>
          <w:rStyle w:val="FootnoteReference"/>
        </w:rPr>
        <w:footnoteRef/>
      </w:r>
      <w:r>
        <w:t xml:space="preserve"> </w:t>
      </w:r>
      <w:r w:rsidRPr="00371D73">
        <w:t>The Federal Highway Administration State Ranking for Fatal Crashes Involving CMVs in Work Zones</w:t>
      </w:r>
    </w:p>
  </w:footnote>
  <w:footnote w:id="4">
    <w:p w:rsidR="00FF78D9" w:rsidP="00FF78D9" w:rsidRDefault="00FF78D9" w14:paraId="44756DFD" w14:textId="77777777">
      <w:pPr>
        <w:pStyle w:val="FootnoteText"/>
        <w:jc w:val="left"/>
      </w:pPr>
      <w:r>
        <w:rPr>
          <w:rStyle w:val="FootnoteReference"/>
        </w:rPr>
        <w:footnoteRef/>
      </w:r>
      <w:r>
        <w:t xml:space="preserve"> Visit Florida 2019 Annual Visitor Data</w:t>
      </w:r>
    </w:p>
  </w:footnote>
  <w:footnote w:id="5">
    <w:p w:rsidR="00FF78D9" w:rsidP="00FF78D9" w:rsidRDefault="00FF78D9" w14:paraId="680950C2" w14:textId="77777777">
      <w:pPr>
        <w:pStyle w:val="FootnoteText"/>
        <w:jc w:val="left"/>
      </w:pPr>
      <w:r>
        <w:rPr>
          <w:rStyle w:val="FootnoteReference"/>
        </w:rPr>
        <w:footnoteRef/>
      </w:r>
      <w:r>
        <w:t xml:space="preserve"> </w:t>
      </w:r>
      <w:r w:rsidRPr="00371D73">
        <w:t>The Federal Highway Administration</w:t>
      </w:r>
    </w:p>
  </w:footnote>
  <w:footnote w:id="6">
    <w:p w:rsidR="00FF78D9" w:rsidP="00FF78D9" w:rsidRDefault="00FF78D9" w14:paraId="486C181D" w14:textId="77777777">
      <w:pPr>
        <w:pStyle w:val="FootnoteText"/>
        <w:jc w:val="left"/>
      </w:pPr>
      <w:r>
        <w:rPr>
          <w:rStyle w:val="FootnoteReference"/>
        </w:rPr>
        <w:footnoteRef/>
      </w:r>
      <w:r>
        <w:t xml:space="preserve"> </w:t>
      </w:r>
      <w:r w:rsidRPr="00FF78D9">
        <w:t xml:space="preserve">The National Work Zone Safety </w:t>
      </w:r>
      <w:r w:rsidR="004F3824">
        <w:t xml:space="preserve">Information </w:t>
      </w:r>
      <w:r w:rsidRPr="00FF78D9">
        <w:t>Clearinghouse (Florida)</w:t>
      </w:r>
    </w:p>
  </w:footnote>
  <w:footnote w:id="7">
    <w:p w:rsidRPr="00F0698F" w:rsidR="00E05D16" w:rsidP="00E05D16" w:rsidRDefault="00E05D16" w14:paraId="53A3D63A" w14:textId="77777777">
      <w:pPr>
        <w:pStyle w:val="FootnoteText"/>
        <w:jc w:val="left"/>
      </w:pPr>
      <w:r w:rsidRPr="00371D73">
        <w:rPr>
          <w:rStyle w:val="FootnoteReference"/>
        </w:rPr>
        <w:footnoteRef/>
      </w:r>
      <w:r w:rsidRPr="00371D73">
        <w:t xml:space="preserve"> FARS 2019 Annual Report File, NHTSA</w:t>
      </w:r>
      <w:r w:rsidRPr="004851C5">
        <w:t xml:space="preserve"> </w:t>
      </w:r>
    </w:p>
  </w:footnote>
  <w:footnote w:id="8">
    <w:p w:rsidR="00B94F99" w:rsidP="00FF78D9" w:rsidRDefault="00B94F99" w14:paraId="115FEAE9" w14:textId="77777777">
      <w:pPr>
        <w:pStyle w:val="FootnoteText"/>
        <w:jc w:val="left"/>
      </w:pPr>
      <w:r>
        <w:rPr>
          <w:rStyle w:val="FootnoteReference"/>
        </w:rPr>
        <w:footnoteRef/>
      </w:r>
      <w:r>
        <w:t xml:space="preserve"> </w:t>
      </w:r>
      <w:r w:rsidRPr="00371D73">
        <w:t>FARS, NHTSA</w:t>
      </w:r>
    </w:p>
  </w:footnote>
  <w:footnote w:id="9">
    <w:p w:rsidR="00D41EF6" w:rsidP="00FF78D9" w:rsidRDefault="00D41EF6" w14:paraId="27C3AC69" w14:textId="77777777">
      <w:pPr>
        <w:pStyle w:val="FootnoteText"/>
        <w:jc w:val="left"/>
      </w:pPr>
      <w:r>
        <w:rPr>
          <w:rStyle w:val="FootnoteReference"/>
        </w:rPr>
        <w:footnoteRef/>
      </w:r>
      <w:r>
        <w:t xml:space="preserve"> </w:t>
      </w:r>
      <w:r w:rsidRPr="00FC4B5E">
        <w:t>The Florida Department of Transportation (FDOT)</w:t>
      </w:r>
      <w:r>
        <w:t xml:space="preserve"> Major Projects</w:t>
      </w:r>
    </w:p>
  </w:footnote>
  <w:footnote w:id="10">
    <w:p w:rsidR="00F27DBE" w:rsidP="00F27DBE" w:rsidRDefault="00F27DBE" w14:paraId="18BA01BA" w14:textId="77777777">
      <w:pPr>
        <w:pStyle w:val="FootnoteText"/>
        <w:jc w:val="left"/>
      </w:pPr>
      <w:r>
        <w:rPr>
          <w:rStyle w:val="FootnoteReference"/>
        </w:rPr>
        <w:footnoteRef/>
      </w:r>
      <w:r>
        <w:t xml:space="preserve"> </w:t>
      </w:r>
      <w:r w:rsidRPr="00371D73">
        <w:t>FARS, NHTSA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19E" w:rsidRDefault="005D3692" w14:paraId="7A867DF0" w14:textId="7B556B0B">
    <w:pPr>
      <w:pStyle w:val="Header"/>
    </w:pPr>
    <w:r>
      <w:rPr>
        <w:noProof/>
      </w:rPr>
      <w:pict w14:anchorId="16F87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440888" style="position:absolute;margin-left:0;margin-top:0;width:527.85pt;height:131.95pt;rotation:315;z-index:-251649024;mso-wrap-edited:f;mso-width-percent:0;mso-height-percent:0;mso-position-horizontal:center;mso-position-horizontal-relative:margin;mso-position-vertical:center;mso-position-vertical-relative:margin;mso-width-percent:0;mso-height-percent:0" alt="" o:spid="_x0000_s1027" o:allowincell="f" fillcolor="silver" stroked="f" type="#_x0000_t136">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19E" w:rsidRDefault="005D3692" w14:paraId="7EFF7A2A" w14:textId="024B57E4">
    <w:pPr>
      <w:pStyle w:val="Header"/>
    </w:pPr>
    <w:r>
      <w:rPr>
        <w:noProof/>
      </w:rPr>
      <w:pict w14:anchorId="1F777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440889" style="position:absolute;margin-left:0;margin-top:0;width:527.85pt;height:131.95pt;rotation:315;z-index:-251644928;mso-wrap-edited:f;mso-width-percent:0;mso-height-percent:0;mso-position-horizontal:center;mso-position-horizontal-relative:margin;mso-position-vertical:center;mso-position-vertical-relative:margin;mso-width-percent:0;mso-height-percent:0" alt="" o:spid="_x0000_s1026" o:allowincell="f" fillcolor="silver" stroked="f" type="#_x0000_t136">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19E" w:rsidRDefault="005D3692" w14:paraId="65235F2E" w14:textId="749EF887">
    <w:pPr>
      <w:pStyle w:val="Header"/>
    </w:pPr>
    <w:r>
      <w:rPr>
        <w:noProof/>
      </w:rPr>
      <w:pict w14:anchorId="11B13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440887" style="position:absolute;margin-left:0;margin-top:0;width:527.85pt;height:131.95pt;rotation:315;z-index:-251653120;mso-wrap-edited:f;mso-width-percent:0;mso-height-percent:0;mso-position-horizontal:center;mso-position-horizontal-relative:margin;mso-position-vertical:center;mso-position-vertical-relative:margin;mso-width-percent:0;mso-height-percent:0" alt="" o:spid="_x0000_s1025" o:allowincell="f" fillcolor="silver" stroked="f" type="#_x0000_t136">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0667"/>
    <w:multiLevelType w:val="hybridMultilevel"/>
    <w:tmpl w:val="797C2852"/>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119120D4"/>
    <w:multiLevelType w:val="hybridMultilevel"/>
    <w:tmpl w:val="478665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434BC9"/>
    <w:multiLevelType w:val="hybridMultilevel"/>
    <w:tmpl w:val="BE7876D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32C85A92"/>
    <w:multiLevelType w:val="hybridMultilevel"/>
    <w:tmpl w:val="7BDE6E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D504AE1"/>
    <w:multiLevelType w:val="hybridMultilevel"/>
    <w:tmpl w:val="DE5C1222"/>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0NDE1MjEyNDcDMpR0lIJTi4sz8/NACoxqAc4cqHUsAAAA"/>
  </w:docVars>
  <w:rsids>
    <w:rsidRoot w:val="005D0BD2"/>
    <w:rsid w:val="00034252"/>
    <w:rsid w:val="00042246"/>
    <w:rsid w:val="00092FB4"/>
    <w:rsid w:val="000A0709"/>
    <w:rsid w:val="0010757E"/>
    <w:rsid w:val="00181EFC"/>
    <w:rsid w:val="00231A70"/>
    <w:rsid w:val="0028392B"/>
    <w:rsid w:val="00294920"/>
    <w:rsid w:val="002B1575"/>
    <w:rsid w:val="002B6F8C"/>
    <w:rsid w:val="002C373F"/>
    <w:rsid w:val="00311CE3"/>
    <w:rsid w:val="00366A12"/>
    <w:rsid w:val="003828C2"/>
    <w:rsid w:val="00395FEF"/>
    <w:rsid w:val="003E6532"/>
    <w:rsid w:val="00451970"/>
    <w:rsid w:val="004A4D26"/>
    <w:rsid w:val="004B057F"/>
    <w:rsid w:val="004F3824"/>
    <w:rsid w:val="00500CCD"/>
    <w:rsid w:val="00523FF3"/>
    <w:rsid w:val="005402BE"/>
    <w:rsid w:val="005654A2"/>
    <w:rsid w:val="0057690B"/>
    <w:rsid w:val="0058103B"/>
    <w:rsid w:val="005D0BD2"/>
    <w:rsid w:val="005D3692"/>
    <w:rsid w:val="005E56CC"/>
    <w:rsid w:val="00643F2B"/>
    <w:rsid w:val="00670D6C"/>
    <w:rsid w:val="0069308D"/>
    <w:rsid w:val="006B797C"/>
    <w:rsid w:val="00727944"/>
    <w:rsid w:val="007C0C4E"/>
    <w:rsid w:val="00800784"/>
    <w:rsid w:val="0086475B"/>
    <w:rsid w:val="00876DF5"/>
    <w:rsid w:val="00886517"/>
    <w:rsid w:val="00886ECB"/>
    <w:rsid w:val="008B5F4B"/>
    <w:rsid w:val="00A71EFC"/>
    <w:rsid w:val="00B04B11"/>
    <w:rsid w:val="00B33547"/>
    <w:rsid w:val="00B51310"/>
    <w:rsid w:val="00B94F99"/>
    <w:rsid w:val="00B95ADA"/>
    <w:rsid w:val="00BD536A"/>
    <w:rsid w:val="00BE6BFA"/>
    <w:rsid w:val="00C32777"/>
    <w:rsid w:val="00C67926"/>
    <w:rsid w:val="00C82171"/>
    <w:rsid w:val="00C95193"/>
    <w:rsid w:val="00CA79BB"/>
    <w:rsid w:val="00CE08C8"/>
    <w:rsid w:val="00D1390C"/>
    <w:rsid w:val="00D41EF6"/>
    <w:rsid w:val="00D5639E"/>
    <w:rsid w:val="00D62FC6"/>
    <w:rsid w:val="00D72F26"/>
    <w:rsid w:val="00DC4E90"/>
    <w:rsid w:val="00DE40F7"/>
    <w:rsid w:val="00DF6C0D"/>
    <w:rsid w:val="00E05D16"/>
    <w:rsid w:val="00E10574"/>
    <w:rsid w:val="00E22521"/>
    <w:rsid w:val="00ED7A59"/>
    <w:rsid w:val="00F1019E"/>
    <w:rsid w:val="00F10BC8"/>
    <w:rsid w:val="00F27DBE"/>
    <w:rsid w:val="00F57D4D"/>
    <w:rsid w:val="00FC4B5E"/>
    <w:rsid w:val="00FF78D9"/>
    <w:rsid w:val="44F6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FB643"/>
  <w15:chartTrackingRefBased/>
  <w15:docId w15:val="{9F13E2FF-D9AB-4317-9285-05EB18FC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D0BD2"/>
    <w:rPr>
      <w:rFonts w:ascii="Arial" w:hAnsi="Arial" w:eastAsia="Times New Roman" w:cs="Times New Roman"/>
    </w:rPr>
  </w:style>
  <w:style w:type="paragraph" w:styleId="Heading1">
    <w:name w:val="heading 1"/>
    <w:basedOn w:val="Normal"/>
    <w:link w:val="Heading1Char"/>
    <w:autoRedefine/>
    <w:uiPriority w:val="1"/>
    <w:qFormat/>
    <w:rsid w:val="005D0BD2"/>
    <w:pPr>
      <w:pBdr>
        <w:top w:val="single" w:color="001F5B" w:sz="24" w:space="1"/>
        <w:left w:val="single" w:color="001F5B" w:sz="24" w:space="4"/>
        <w:bottom w:val="single" w:color="001F5B" w:sz="24" w:space="1"/>
        <w:right w:val="single" w:color="001F5B" w:sz="24" w:space="4"/>
      </w:pBdr>
      <w:shd w:val="clear" w:color="auto" w:fill="001647"/>
      <w:tabs>
        <w:tab w:val="left" w:pos="360"/>
      </w:tabs>
      <w:ind w:left="144"/>
      <w:outlineLvl w:val="0"/>
    </w:pPr>
    <w:rPr>
      <w:b/>
      <w:bCs/>
      <w:caps/>
      <w:color w:val="FFFFFF" w:themeColor="background1"/>
      <w:sz w:val="26"/>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5D0BD2"/>
    <w:rPr>
      <w:rFonts w:ascii="Arial" w:hAnsi="Arial" w:eastAsia="Times New Roman" w:cs="Times New Roman"/>
      <w:b/>
      <w:bCs/>
      <w:caps/>
      <w:color w:val="FFFFFF" w:themeColor="background1"/>
      <w:sz w:val="26"/>
      <w:szCs w:val="32"/>
      <w:shd w:val="clear" w:color="auto" w:fill="001647"/>
    </w:rPr>
  </w:style>
  <w:style w:type="paragraph" w:styleId="BodyText">
    <w:name w:val="Body Text"/>
    <w:basedOn w:val="Normal"/>
    <w:link w:val="BodyTextChar"/>
    <w:uiPriority w:val="1"/>
    <w:qFormat/>
    <w:rsid w:val="005D0BD2"/>
  </w:style>
  <w:style w:type="character" w:styleId="BodyTextChar" w:customStyle="1">
    <w:name w:val="Body Text Char"/>
    <w:basedOn w:val="DefaultParagraphFont"/>
    <w:link w:val="BodyText"/>
    <w:uiPriority w:val="1"/>
    <w:rsid w:val="005D0BD2"/>
    <w:rPr>
      <w:rFonts w:ascii="Arial" w:hAnsi="Arial" w:eastAsia="Times New Roman" w:cs="Times New Roman"/>
    </w:rPr>
  </w:style>
  <w:style w:type="character" w:styleId="CommentReference">
    <w:name w:val="annotation reference"/>
    <w:basedOn w:val="DefaultParagraphFont"/>
    <w:uiPriority w:val="99"/>
    <w:semiHidden/>
    <w:unhideWhenUsed/>
    <w:rsid w:val="005D0BD2"/>
    <w:rPr>
      <w:rFonts w:ascii="Arial" w:hAnsi="Arial"/>
      <w:color w:val="auto"/>
      <w:sz w:val="16"/>
      <w:szCs w:val="16"/>
    </w:rPr>
  </w:style>
  <w:style w:type="paragraph" w:styleId="CommentText">
    <w:name w:val="annotation text"/>
    <w:basedOn w:val="Normal"/>
    <w:link w:val="CommentTextChar"/>
    <w:uiPriority w:val="99"/>
    <w:unhideWhenUsed/>
    <w:rsid w:val="005D0BD2"/>
    <w:rPr>
      <w:sz w:val="20"/>
      <w:szCs w:val="20"/>
    </w:rPr>
  </w:style>
  <w:style w:type="character" w:styleId="CommentTextChar" w:customStyle="1">
    <w:name w:val="Comment Text Char"/>
    <w:basedOn w:val="DefaultParagraphFont"/>
    <w:link w:val="CommentText"/>
    <w:uiPriority w:val="99"/>
    <w:rsid w:val="005D0BD2"/>
    <w:rPr>
      <w:rFonts w:ascii="Arial" w:hAnsi="Arial" w:eastAsia="Times New Roman" w:cs="Times New Roman"/>
      <w:sz w:val="20"/>
      <w:szCs w:val="20"/>
    </w:rPr>
  </w:style>
  <w:style w:type="paragraph" w:styleId="Footer">
    <w:name w:val="footer"/>
    <w:basedOn w:val="Normal"/>
    <w:link w:val="FooterChar"/>
    <w:uiPriority w:val="99"/>
    <w:unhideWhenUsed/>
    <w:rsid w:val="005D0BD2"/>
    <w:pPr>
      <w:tabs>
        <w:tab w:val="center" w:pos="4680"/>
        <w:tab w:val="right" w:pos="9360"/>
      </w:tabs>
    </w:pPr>
  </w:style>
  <w:style w:type="character" w:styleId="FooterChar" w:customStyle="1">
    <w:name w:val="Footer Char"/>
    <w:basedOn w:val="DefaultParagraphFont"/>
    <w:link w:val="Footer"/>
    <w:uiPriority w:val="99"/>
    <w:rsid w:val="005D0BD2"/>
    <w:rPr>
      <w:rFonts w:ascii="Arial" w:hAnsi="Arial" w:eastAsia="Times New Roman" w:cs="Times New Roman"/>
    </w:rPr>
  </w:style>
  <w:style w:type="character" w:styleId="FootnoteReference">
    <w:name w:val="footnote reference"/>
    <w:uiPriority w:val="99"/>
    <w:rsid w:val="005D0BD2"/>
    <w:rPr>
      <w:vertAlign w:val="superscript"/>
    </w:rPr>
  </w:style>
  <w:style w:type="paragraph" w:styleId="FootnoteText">
    <w:name w:val="footnote text"/>
    <w:basedOn w:val="Normal"/>
    <w:link w:val="FootnoteTextChar"/>
    <w:rsid w:val="005D0BD2"/>
    <w:pPr>
      <w:jc w:val="right"/>
    </w:pPr>
    <w:rPr>
      <w:rFonts w:cs="Arial"/>
      <w:sz w:val="18"/>
      <w:szCs w:val="18"/>
    </w:rPr>
  </w:style>
  <w:style w:type="character" w:styleId="FootnoteTextChar" w:customStyle="1">
    <w:name w:val="Footnote Text Char"/>
    <w:basedOn w:val="DefaultParagraphFont"/>
    <w:link w:val="FootnoteText"/>
    <w:rsid w:val="005D0BD2"/>
    <w:rPr>
      <w:rFonts w:ascii="Arial" w:hAnsi="Arial" w:eastAsia="Times New Roman" w:cs="Arial"/>
      <w:sz w:val="18"/>
      <w:szCs w:val="18"/>
    </w:rPr>
  </w:style>
  <w:style w:type="character" w:styleId="Hyperlink">
    <w:name w:val="Hyperlink"/>
    <w:basedOn w:val="DefaultParagraphFont"/>
    <w:uiPriority w:val="99"/>
    <w:unhideWhenUsed/>
    <w:rsid w:val="005D0BD2"/>
    <w:rPr>
      <w:rFonts w:ascii="Arial" w:hAnsi="Arial"/>
      <w:color w:val="215E9E"/>
      <w:u w:val="single"/>
    </w:rPr>
  </w:style>
  <w:style w:type="character" w:styleId="PageNumber">
    <w:name w:val="page number"/>
    <w:basedOn w:val="DefaultParagraphFont"/>
    <w:uiPriority w:val="99"/>
    <w:semiHidden/>
    <w:unhideWhenUsed/>
    <w:rsid w:val="005D0BD2"/>
    <w:rPr>
      <w:rFonts w:ascii="Arial" w:hAnsi="Arial"/>
      <w:color w:val="auto"/>
    </w:rPr>
  </w:style>
  <w:style w:type="paragraph" w:styleId="ListParagraph">
    <w:name w:val="List Paragraph"/>
    <w:basedOn w:val="Normal"/>
    <w:uiPriority w:val="34"/>
    <w:qFormat/>
    <w:rsid w:val="00727944"/>
    <w:pPr>
      <w:ind w:left="720"/>
      <w:contextualSpacing/>
    </w:pPr>
  </w:style>
  <w:style w:type="character" w:styleId="UnresolvedMention1" w:customStyle="1">
    <w:name w:val="Unresolved Mention1"/>
    <w:basedOn w:val="DefaultParagraphFont"/>
    <w:uiPriority w:val="99"/>
    <w:semiHidden/>
    <w:unhideWhenUsed/>
    <w:rsid w:val="00E22521"/>
    <w:rPr>
      <w:color w:val="605E5C"/>
      <w:shd w:val="clear" w:color="auto" w:fill="E1DFDD"/>
    </w:rPr>
  </w:style>
  <w:style w:type="paragraph" w:styleId="Header">
    <w:name w:val="header"/>
    <w:basedOn w:val="Normal"/>
    <w:link w:val="HeaderChar"/>
    <w:uiPriority w:val="99"/>
    <w:unhideWhenUsed/>
    <w:rsid w:val="00F1019E"/>
    <w:pPr>
      <w:tabs>
        <w:tab w:val="center" w:pos="4680"/>
        <w:tab w:val="right" w:pos="9360"/>
      </w:tabs>
    </w:pPr>
  </w:style>
  <w:style w:type="character" w:styleId="HeaderChar" w:customStyle="1">
    <w:name w:val="Header Char"/>
    <w:basedOn w:val="DefaultParagraphFont"/>
    <w:link w:val="Header"/>
    <w:uiPriority w:val="99"/>
    <w:rsid w:val="00F1019E"/>
    <w:rPr>
      <w:rFonts w:ascii="Arial" w:hAnsi="Arial" w:eastAsia="Times New Roman" w:cs="Times New Roman"/>
    </w:rPr>
  </w:style>
  <w:style w:type="paragraph" w:styleId="CommentSubject">
    <w:name w:val="annotation subject"/>
    <w:basedOn w:val="CommentText"/>
    <w:next w:val="CommentText"/>
    <w:link w:val="CommentSubjectChar"/>
    <w:uiPriority w:val="99"/>
    <w:semiHidden/>
    <w:unhideWhenUsed/>
    <w:rsid w:val="00C32777"/>
    <w:rPr>
      <w:b/>
      <w:bCs/>
    </w:rPr>
  </w:style>
  <w:style w:type="character" w:styleId="CommentSubjectChar" w:customStyle="1">
    <w:name w:val="Comment Subject Char"/>
    <w:basedOn w:val="CommentTextChar"/>
    <w:link w:val="CommentSubject"/>
    <w:uiPriority w:val="99"/>
    <w:semiHidden/>
    <w:rsid w:val="00C32777"/>
    <w:rPr>
      <w:rFonts w:ascii="Arial" w:hAnsi="Arial" w:eastAsia="Times New Roman" w:cs="Times New Roman"/>
      <w:b/>
      <w:bCs/>
      <w:sz w:val="20"/>
      <w:szCs w:val="20"/>
    </w:rPr>
  </w:style>
  <w:style w:type="paragraph" w:styleId="BalloonText">
    <w:name w:val="Balloon Text"/>
    <w:basedOn w:val="Normal"/>
    <w:link w:val="BalloonTextChar"/>
    <w:uiPriority w:val="99"/>
    <w:semiHidden/>
    <w:unhideWhenUsed/>
    <w:rsid w:val="00C3277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32777"/>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370062">
      <w:bodyDiv w:val="1"/>
      <w:marLeft w:val="0"/>
      <w:marRight w:val="0"/>
      <w:marTop w:val="0"/>
      <w:marBottom w:val="0"/>
      <w:divBdr>
        <w:top w:val="none" w:sz="0" w:space="0" w:color="auto"/>
        <w:left w:val="none" w:sz="0" w:space="0" w:color="auto"/>
        <w:bottom w:val="none" w:sz="0" w:space="0" w:color="auto"/>
        <w:right w:val="none" w:sz="0" w:space="0" w:color="auto"/>
      </w:divBdr>
    </w:div>
    <w:div w:id="1468281870">
      <w:bodyDiv w:val="1"/>
      <w:marLeft w:val="0"/>
      <w:marRight w:val="0"/>
      <w:marTop w:val="0"/>
      <w:marBottom w:val="0"/>
      <w:divBdr>
        <w:top w:val="none" w:sz="0" w:space="0" w:color="auto"/>
        <w:left w:val="none" w:sz="0" w:space="0" w:color="auto"/>
        <w:bottom w:val="none" w:sz="0" w:space="0" w:color="auto"/>
        <w:right w:val="none" w:sz="0" w:space="0" w:color="auto"/>
      </w:divBdr>
    </w:div>
    <w:div w:id="1496721348">
      <w:bodyDiv w:val="1"/>
      <w:marLeft w:val="0"/>
      <w:marRight w:val="0"/>
      <w:marTop w:val="0"/>
      <w:marBottom w:val="0"/>
      <w:divBdr>
        <w:top w:val="none" w:sz="0" w:space="0" w:color="auto"/>
        <w:left w:val="none" w:sz="0" w:space="0" w:color="auto"/>
        <w:bottom w:val="none" w:sz="0" w:space="0" w:color="auto"/>
        <w:right w:val="none" w:sz="0" w:space="0" w:color="auto"/>
      </w:divBdr>
    </w:div>
    <w:div w:id="1575386967">
      <w:bodyDiv w:val="1"/>
      <w:marLeft w:val="0"/>
      <w:marRight w:val="0"/>
      <w:marTop w:val="0"/>
      <w:marBottom w:val="0"/>
      <w:divBdr>
        <w:top w:val="none" w:sz="0" w:space="0" w:color="auto"/>
        <w:left w:val="none" w:sz="0" w:space="0" w:color="auto"/>
        <w:bottom w:val="none" w:sz="0" w:space="0" w:color="auto"/>
        <w:right w:val="none" w:sz="0" w:space="0" w:color="auto"/>
      </w:divBdr>
    </w:div>
    <w:div w:id="15915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mcsa.dot.gov/ourroads/work-zone-safety-shareable-material"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ww.fdot.gov/safety/workzonesafety/default.shtm" TargetMode="External" Id="rId10" /><Relationship Type="http://schemas.openxmlformats.org/officeDocument/2006/relationships/settings" Target="settings.xml" Id="rId4" /><Relationship Type="http://schemas.openxmlformats.org/officeDocument/2006/relationships/hyperlink" Target="https://www.fmcsa.dot.gov/ourroads/work-zones-safety-tips" TargetMode="External" Id="rId9" /><Relationship Type="http://schemas.openxmlformats.org/officeDocument/2006/relationships/footer" Target="footer2.xml" Id="rId14" /><Relationship Type="http://schemas.openxmlformats.org/officeDocument/2006/relationships/glossaryDocument" Target="glossary/document.xml" Id="R460dd5036f4d4b3f"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624d58c-7e6e-43bf-a4b8-7d62fe2f4739}"/>
      </w:docPartPr>
      <w:docPartBody>
        <w:p w14:paraId="59E7F54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CB8E1-B1BF-49AF-9151-79E8D79FEC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Ava Frakes</dc:creator>
  <keywords/>
  <dc:description/>
  <lastModifiedBy>Megan Bonelli</lastModifiedBy>
  <revision>5</revision>
  <dcterms:created xsi:type="dcterms:W3CDTF">2021-04-21T15:47:00.0000000Z</dcterms:created>
  <dcterms:modified xsi:type="dcterms:W3CDTF">2022-01-13T13:26:34.1800137Z</dcterms:modified>
</coreProperties>
</file>