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377C" w14:textId="6F16D8B7" w:rsidR="00562617" w:rsidRDefault="00ED7928" w:rsidP="00562617">
      <w:pPr>
        <w:shd w:val="clear" w:color="auto" w:fill="FFFFFF"/>
        <w:spacing w:before="277" w:after="277"/>
        <w:jc w:val="right"/>
        <w:outlineLvl w:val="1"/>
        <w:rPr>
          <w:color w:val="000000"/>
        </w:rPr>
      </w:pPr>
      <w:r w:rsidRPr="00642EFE">
        <w:rPr>
          <w:color w:val="000000"/>
          <w:sz w:val="24"/>
          <w:szCs w:val="24"/>
        </w:rPr>
        <w:t>FMCSA-D&amp;A-CLEAR-382.7</w:t>
      </w:r>
      <w:r w:rsidR="00A206B1">
        <w:rPr>
          <w:color w:val="000000"/>
          <w:sz w:val="24"/>
          <w:szCs w:val="24"/>
        </w:rPr>
        <w:t>17</w:t>
      </w:r>
      <w:r w:rsidRPr="00642EFE">
        <w:rPr>
          <w:color w:val="000000"/>
          <w:sz w:val="24"/>
          <w:szCs w:val="24"/>
        </w:rPr>
        <w:t>-FAQ</w:t>
      </w:r>
      <w:r w:rsidR="00337999">
        <w:rPr>
          <w:color w:val="000000"/>
          <w:sz w:val="24"/>
          <w:szCs w:val="24"/>
        </w:rPr>
        <w:t>0</w:t>
      </w:r>
      <w:r w:rsidR="00A206B1">
        <w:rPr>
          <w:color w:val="000000"/>
          <w:sz w:val="24"/>
          <w:szCs w:val="24"/>
        </w:rPr>
        <w:t>02</w:t>
      </w:r>
      <w:r w:rsidR="00E85606">
        <w:rPr>
          <w:color w:val="000000"/>
          <w:sz w:val="24"/>
          <w:szCs w:val="24"/>
        </w:rPr>
        <w:t>(2022-01-2</w:t>
      </w:r>
      <w:r w:rsidR="00194C38">
        <w:rPr>
          <w:color w:val="000000"/>
          <w:sz w:val="24"/>
          <w:szCs w:val="24"/>
        </w:rPr>
        <w:t>8</w:t>
      </w:r>
      <w:r w:rsidR="00E85606">
        <w:rPr>
          <w:color w:val="000000"/>
          <w:sz w:val="24"/>
          <w:szCs w:val="24"/>
        </w:rPr>
        <w:t>)</w:t>
      </w:r>
    </w:p>
    <w:p w14:paraId="209794F4" w14:textId="6E8D7F72" w:rsidR="00994F44" w:rsidRPr="005F23A1" w:rsidRDefault="00994F44" w:rsidP="00994F44">
      <w:pPr>
        <w:shd w:val="clear" w:color="auto" w:fill="FFFFFF"/>
        <w:spacing w:before="277" w:after="277"/>
        <w:outlineLvl w:val="1"/>
        <w:rPr>
          <w:rFonts w:cstheme="minorHAnsi"/>
          <w:b/>
          <w:bCs/>
          <w:color w:val="000000"/>
          <w:sz w:val="31"/>
          <w:szCs w:val="31"/>
        </w:rPr>
      </w:pPr>
      <w:r w:rsidRPr="005F23A1">
        <w:rPr>
          <w:rFonts w:cstheme="minorHAnsi"/>
          <w:b/>
          <w:bCs/>
          <w:color w:val="000000"/>
          <w:sz w:val="31"/>
          <w:szCs w:val="31"/>
        </w:rPr>
        <w:t>Part 38</w:t>
      </w:r>
      <w:r w:rsidR="008443C9">
        <w:rPr>
          <w:rFonts w:cstheme="minorHAnsi"/>
          <w:b/>
          <w:bCs/>
          <w:color w:val="000000"/>
          <w:sz w:val="31"/>
          <w:szCs w:val="31"/>
        </w:rPr>
        <w:t>2</w:t>
      </w:r>
      <w:r w:rsidRPr="005F23A1">
        <w:rPr>
          <w:rFonts w:cstheme="minorHAnsi"/>
          <w:b/>
          <w:bCs/>
          <w:color w:val="000000"/>
          <w:sz w:val="31"/>
          <w:szCs w:val="31"/>
        </w:rPr>
        <w:t xml:space="preserve"> – </w:t>
      </w:r>
      <w:r w:rsidR="008443C9">
        <w:rPr>
          <w:rFonts w:cstheme="minorHAnsi"/>
          <w:b/>
          <w:bCs/>
          <w:color w:val="000000"/>
          <w:sz w:val="31"/>
          <w:szCs w:val="31"/>
        </w:rPr>
        <w:t>Controlled Substances and Alcohol Use and Testing</w:t>
      </w:r>
    </w:p>
    <w:p w14:paraId="723A11A1" w14:textId="06B87F04" w:rsidR="00994F44" w:rsidRDefault="00E21B89" w:rsidP="00994F44">
      <w:pPr>
        <w:shd w:val="clear" w:color="auto" w:fill="FFFFFF"/>
        <w:spacing w:before="277" w:after="277"/>
        <w:outlineLvl w:val="1"/>
        <w:rPr>
          <w:rFonts w:cstheme="minorHAnsi"/>
          <w:b/>
          <w:color w:val="000000"/>
          <w:sz w:val="31"/>
          <w:szCs w:val="31"/>
        </w:rPr>
      </w:pPr>
      <w:r>
        <w:rPr>
          <w:rFonts w:cstheme="minorHAnsi"/>
          <w:b/>
          <w:color w:val="000000"/>
          <w:sz w:val="31"/>
          <w:szCs w:val="31"/>
        </w:rPr>
        <w:t>Clearinghouse FAQ</w:t>
      </w:r>
    </w:p>
    <w:p w14:paraId="3B5D0B2C" w14:textId="6CA12231" w:rsidR="00ED118A" w:rsidRPr="00ED118A" w:rsidRDefault="00ED118A" w:rsidP="00ED118A">
      <w:pPr>
        <w:shd w:val="clear" w:color="auto" w:fill="FFFFFF"/>
        <w:spacing w:before="277" w:after="277"/>
        <w:outlineLvl w:val="1"/>
        <w:rPr>
          <w:rFonts w:cstheme="minorHAnsi"/>
          <w:b/>
          <w:bCs/>
          <w:sz w:val="24"/>
          <w:szCs w:val="24"/>
        </w:rPr>
      </w:pPr>
      <w:r w:rsidRPr="00ED118A">
        <w:rPr>
          <w:rFonts w:cstheme="minorHAnsi"/>
          <w:b/>
          <w:bCs/>
          <w:sz w:val="24"/>
          <w:szCs w:val="24"/>
        </w:rPr>
        <w:t>Q</w:t>
      </w:r>
      <w:r>
        <w:rPr>
          <w:rFonts w:cstheme="minorHAnsi"/>
          <w:b/>
          <w:bCs/>
          <w:sz w:val="24"/>
          <w:szCs w:val="24"/>
        </w:rPr>
        <w:t>uestion:</w:t>
      </w:r>
      <w:r w:rsidRPr="00ED118A">
        <w:rPr>
          <w:rFonts w:cstheme="minorHAnsi"/>
          <w:b/>
          <w:bCs/>
          <w:sz w:val="24"/>
          <w:szCs w:val="24"/>
        </w:rPr>
        <w:t xml:space="preserve"> </w:t>
      </w:r>
      <w:r w:rsidR="00305423" w:rsidRPr="00305423">
        <w:rPr>
          <w:rFonts w:cstheme="minorHAnsi"/>
          <w:sz w:val="24"/>
          <w:szCs w:val="24"/>
        </w:rPr>
        <w:t>What is considered acceptable documentary evidence of a non-conviction for driving under the influence (DUI) in a commercial motor vehicle (CMV)?</w:t>
      </w:r>
      <w:r w:rsidR="007B197C" w:rsidRPr="007B197C">
        <w:rPr>
          <w:rFonts w:cstheme="minorHAnsi"/>
          <w:sz w:val="24"/>
          <w:szCs w:val="24"/>
        </w:rPr>
        <w:t> </w:t>
      </w:r>
    </w:p>
    <w:p w14:paraId="29EB0B00" w14:textId="10084EC3" w:rsidR="007B197C" w:rsidRPr="00305423" w:rsidRDefault="00C824E7" w:rsidP="007B197C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ED276E">
        <w:rPr>
          <w:rFonts w:cstheme="minorHAnsi"/>
          <w:b/>
          <w:bCs/>
          <w:sz w:val="24"/>
          <w:szCs w:val="24"/>
        </w:rPr>
        <w:t>Guidance:</w:t>
      </w:r>
      <w:r w:rsidRPr="00AA5D0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305423" w:rsidRPr="00305423">
        <w:rPr>
          <w:rFonts w:cstheme="minorHAnsi"/>
          <w:color w:val="333333"/>
          <w:sz w:val="24"/>
          <w:szCs w:val="24"/>
          <w:shd w:val="clear" w:color="auto" w:fill="FFFFFF"/>
        </w:rPr>
        <w:t>As set forth in 49 CFR </w:t>
      </w:r>
      <w:hyperlink r:id="rId6" w:anchor="382.717" w:history="1">
        <w:r w:rsidR="00305423" w:rsidRPr="00305423">
          <w:rPr>
            <w:rStyle w:val="Hyperlink"/>
            <w:rFonts w:cstheme="minorHAnsi"/>
            <w:color w:val="1471B9"/>
            <w:sz w:val="24"/>
            <w:szCs w:val="24"/>
            <w:u w:val="none"/>
            <w:shd w:val="clear" w:color="auto" w:fill="FFFFFF"/>
          </w:rPr>
          <w:t>382.717(a)(2)(</w:t>
        </w:r>
        <w:proofErr w:type="spellStart"/>
        <w:r w:rsidR="00305423" w:rsidRPr="00305423">
          <w:rPr>
            <w:rStyle w:val="Hyperlink"/>
            <w:rFonts w:cstheme="minorHAnsi"/>
            <w:color w:val="1471B9"/>
            <w:sz w:val="24"/>
            <w:szCs w:val="24"/>
            <w:u w:val="none"/>
            <w:shd w:val="clear" w:color="auto" w:fill="FFFFFF"/>
          </w:rPr>
          <w:t>i</w:t>
        </w:r>
        <w:proofErr w:type="spellEnd"/>
        <w:r w:rsidR="00305423" w:rsidRPr="00305423">
          <w:rPr>
            <w:rStyle w:val="Hyperlink"/>
            <w:rFonts w:cstheme="minorHAnsi"/>
            <w:color w:val="1471B9"/>
            <w:sz w:val="24"/>
            <w:szCs w:val="24"/>
            <w:u w:val="none"/>
            <w:shd w:val="clear" w:color="auto" w:fill="FFFFFF"/>
          </w:rPr>
          <w:t>)</w:t>
        </w:r>
      </w:hyperlink>
      <w:r w:rsidR="00305423" w:rsidRPr="00305423">
        <w:rPr>
          <w:rFonts w:cstheme="minorHAnsi"/>
          <w:color w:val="333333"/>
          <w:sz w:val="24"/>
          <w:szCs w:val="24"/>
          <w:shd w:val="clear" w:color="auto" w:fill="FFFFFF"/>
        </w:rPr>
        <w:t>, a driver who has received a traffic citation for driving a CMV while under the influence of alcohol or controlled substances that did not result in a conviction may petition that FMCSA add documentary evidence of a non-conviction to their Clearinghouse record. This documentation may, for example, include a certificate of disposition from the court, a letter from a prosecutor stating that the charge has been dropped, or a screenshot from a court online docket system that displays the disposition. A statement from the driver, even if provided in the form of an affidavit, will not be considered unless accompanied by documentary evidence as described above.</w:t>
      </w:r>
    </w:p>
    <w:p w14:paraId="2D62ED4B" w14:textId="77777777" w:rsidR="00E41906" w:rsidRPr="00D41B37" w:rsidRDefault="00E41906" w:rsidP="00E41906">
      <w:pPr>
        <w:shd w:val="clear" w:color="auto" w:fill="FFFFFF"/>
        <w:spacing w:before="277" w:after="277"/>
        <w:outlineLvl w:val="1"/>
        <w:rPr>
          <w:rFonts w:cstheme="minorHAnsi"/>
          <w:color w:val="000000"/>
          <w:sz w:val="24"/>
          <w:szCs w:val="24"/>
        </w:rPr>
      </w:pPr>
      <w:r w:rsidRPr="00D41B37">
        <w:rPr>
          <w:rFonts w:cstheme="minorHAnsi"/>
          <w:b/>
          <w:color w:val="000000"/>
          <w:sz w:val="24"/>
          <w:szCs w:val="24"/>
        </w:rPr>
        <w:t xml:space="preserve">FMCSA </w:t>
      </w:r>
      <w:r>
        <w:rPr>
          <w:rFonts w:cstheme="minorHAnsi"/>
          <w:b/>
          <w:color w:val="000000"/>
          <w:sz w:val="24"/>
          <w:szCs w:val="24"/>
        </w:rPr>
        <w:t>Drug and Alcohol Clearinghouse</w:t>
      </w:r>
      <w:r w:rsidRPr="00D41B37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1-844-955-0207</w:t>
      </w:r>
    </w:p>
    <w:p w14:paraId="47362765" w14:textId="77777777" w:rsidR="00E41906" w:rsidRPr="00562617" w:rsidRDefault="00E41906" w:rsidP="00E41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62617">
        <w:rPr>
          <w:rFonts w:cstheme="minorHAnsi"/>
          <w:b/>
          <w:bCs/>
          <w:color w:val="000000"/>
          <w:sz w:val="24"/>
          <w:szCs w:val="24"/>
        </w:rPr>
        <w:t xml:space="preserve">Regulatory Topic: </w:t>
      </w:r>
      <w:r>
        <w:rPr>
          <w:rFonts w:cstheme="minorHAnsi"/>
          <w:color w:val="000000"/>
          <w:sz w:val="24"/>
          <w:szCs w:val="24"/>
        </w:rPr>
        <w:t>Clearinghouse FAQ</w:t>
      </w:r>
      <w:r w:rsidRPr="008443C9">
        <w:rPr>
          <w:rFonts w:cstheme="minorHAnsi"/>
          <w:color w:val="000000"/>
          <w:sz w:val="24"/>
          <w:szCs w:val="24"/>
        </w:rPr>
        <w:t xml:space="preserve"> </w:t>
      </w:r>
    </w:p>
    <w:p w14:paraId="03921CAB" w14:textId="77777777" w:rsidR="00E41906" w:rsidRDefault="00E41906" w:rsidP="00E419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5B0482" w14:textId="25C5ADD2" w:rsidR="00E41906" w:rsidRPr="00562617" w:rsidRDefault="00E41906" w:rsidP="00E419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 xml:space="preserve">Published Date:  </w:t>
      </w:r>
      <w:r>
        <w:rPr>
          <w:rFonts w:cstheme="minorHAnsi"/>
          <w:color w:val="000000"/>
          <w:sz w:val="24"/>
          <w:szCs w:val="24"/>
        </w:rPr>
        <w:t>January</w:t>
      </w:r>
      <w:r w:rsidRPr="0056261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</w:t>
      </w:r>
      <w:r w:rsidR="004111F4">
        <w:rPr>
          <w:rFonts w:cstheme="minorHAnsi"/>
          <w:color w:val="000000"/>
          <w:sz w:val="24"/>
          <w:szCs w:val="24"/>
        </w:rPr>
        <w:t>8</w:t>
      </w:r>
      <w:r w:rsidRPr="00562617">
        <w:rPr>
          <w:rFonts w:cstheme="minorHAnsi"/>
          <w:color w:val="000000"/>
          <w:sz w:val="24"/>
          <w:szCs w:val="24"/>
        </w:rPr>
        <w:t>, 202</w:t>
      </w:r>
      <w:r>
        <w:rPr>
          <w:rFonts w:cstheme="minorHAnsi"/>
          <w:color w:val="000000"/>
          <w:sz w:val="24"/>
          <w:szCs w:val="24"/>
        </w:rPr>
        <w:t>2</w:t>
      </w:r>
    </w:p>
    <w:p w14:paraId="2DC8D3DB" w14:textId="77777777" w:rsidR="00E41906" w:rsidRPr="00562617" w:rsidRDefault="00E41906" w:rsidP="00E419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74503A" w14:textId="3706A809" w:rsidR="00E41906" w:rsidRDefault="00E41906" w:rsidP="00E419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2617">
        <w:rPr>
          <w:rFonts w:cstheme="minorHAnsi"/>
          <w:color w:val="000000"/>
          <w:sz w:val="24"/>
          <w:szCs w:val="24"/>
        </w:rPr>
        <w:t xml:space="preserve">Issued Date:  </w:t>
      </w:r>
      <w:r>
        <w:rPr>
          <w:rFonts w:cstheme="minorHAnsi"/>
          <w:color w:val="000000"/>
          <w:sz w:val="24"/>
          <w:szCs w:val="24"/>
        </w:rPr>
        <w:t>January</w:t>
      </w:r>
      <w:r w:rsidRPr="0056261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</w:t>
      </w:r>
      <w:r w:rsidR="004111F4">
        <w:rPr>
          <w:rFonts w:cstheme="minorHAnsi"/>
          <w:color w:val="000000"/>
          <w:sz w:val="24"/>
          <w:szCs w:val="24"/>
        </w:rPr>
        <w:t>8</w:t>
      </w:r>
      <w:r w:rsidRPr="00562617">
        <w:rPr>
          <w:rFonts w:cstheme="minorHAnsi"/>
          <w:color w:val="000000"/>
          <w:sz w:val="24"/>
          <w:szCs w:val="24"/>
        </w:rPr>
        <w:t>, 202</w:t>
      </w:r>
      <w:r>
        <w:rPr>
          <w:rFonts w:cstheme="minorHAnsi"/>
          <w:color w:val="000000"/>
          <w:sz w:val="24"/>
          <w:szCs w:val="24"/>
        </w:rPr>
        <w:t>2</w:t>
      </w:r>
    </w:p>
    <w:p w14:paraId="6536887A" w14:textId="77777777" w:rsidR="00E41906" w:rsidRDefault="00E41906" w:rsidP="00E41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81E8E21" w14:textId="77777777" w:rsidR="00E41906" w:rsidRDefault="00E41906" w:rsidP="00E41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F71B6" w14:textId="77777777" w:rsidR="00E41906" w:rsidRPr="00603440" w:rsidRDefault="00E41906" w:rsidP="00E41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 w:rsidRPr="00603440">
        <w:rPr>
          <w:rFonts w:ascii="Times New Roman" w:hAnsi="Times New Roman" w:cs="Times New Roman"/>
          <w:i/>
          <w:iCs/>
          <w:sz w:val="24"/>
          <w:szCs w:val="24"/>
        </w:rPr>
        <w:t xml:space="preserve">This guidance document does not have the force and effect of law and is not meant to bind the public in any way.  </w:t>
      </w:r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603440">
        <w:rPr>
          <w:rFonts w:ascii="Times New Roman" w:hAnsi="Times New Roman" w:cs="Times New Roman"/>
          <w:i/>
          <w:iCs/>
          <w:sz w:val="24"/>
          <w:szCs w:val="24"/>
        </w:rPr>
        <w:t xml:space="preserve"> is intended only to provide information and clarity regarding existing requirements under the law or agency policies.</w:t>
      </w:r>
    </w:p>
    <w:p w14:paraId="162BB45A" w14:textId="77777777" w:rsidR="00C824E7" w:rsidRDefault="00C824E7" w:rsidP="00E41906">
      <w:pPr>
        <w:shd w:val="clear" w:color="auto" w:fill="FFFFFF"/>
        <w:spacing w:before="277" w:after="277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824E7" w:rsidSect="007C637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9FC4" w14:textId="77777777" w:rsidR="004C52DF" w:rsidRDefault="004C52DF" w:rsidP="007C6371">
      <w:pPr>
        <w:spacing w:after="0" w:line="240" w:lineRule="auto"/>
      </w:pPr>
      <w:r>
        <w:separator/>
      </w:r>
    </w:p>
  </w:endnote>
  <w:endnote w:type="continuationSeparator" w:id="0">
    <w:p w14:paraId="5CD5670C" w14:textId="77777777" w:rsidR="004C52DF" w:rsidRDefault="004C52DF" w:rsidP="007C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04131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646FB9D6" w14:textId="076C7A39" w:rsidR="007C6371" w:rsidRPr="007C6371" w:rsidRDefault="007C6371">
        <w:pPr>
          <w:pStyle w:val="Footer"/>
          <w:jc w:val="center"/>
          <w:rPr>
            <w:rFonts w:cstheme="minorHAnsi"/>
          </w:rPr>
        </w:pPr>
        <w:r w:rsidRPr="007C6371">
          <w:rPr>
            <w:rFonts w:cstheme="minorHAnsi"/>
          </w:rPr>
          <w:fldChar w:fldCharType="begin"/>
        </w:r>
        <w:r w:rsidRPr="007C6371">
          <w:rPr>
            <w:rFonts w:cstheme="minorHAnsi"/>
          </w:rPr>
          <w:instrText xml:space="preserve"> PAGE   \* MERGEFORMAT </w:instrText>
        </w:r>
        <w:r w:rsidRPr="007C6371">
          <w:rPr>
            <w:rFonts w:cstheme="minorHAnsi"/>
          </w:rPr>
          <w:fldChar w:fldCharType="separate"/>
        </w:r>
        <w:r w:rsidRPr="007C6371">
          <w:rPr>
            <w:rFonts w:cstheme="minorHAnsi"/>
            <w:noProof/>
          </w:rPr>
          <w:t>2</w:t>
        </w:r>
        <w:r w:rsidRPr="007C6371">
          <w:rPr>
            <w:rFonts w:cstheme="minorHAnsi"/>
            <w:noProof/>
          </w:rPr>
          <w:fldChar w:fldCharType="end"/>
        </w:r>
      </w:p>
    </w:sdtContent>
  </w:sdt>
  <w:p w14:paraId="320DE8CD" w14:textId="77777777" w:rsidR="007C6371" w:rsidRDefault="007C6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4C709" w14:textId="77777777" w:rsidR="004C52DF" w:rsidRDefault="004C52DF" w:rsidP="007C6371">
      <w:pPr>
        <w:spacing w:after="0" w:line="240" w:lineRule="auto"/>
      </w:pPr>
      <w:r>
        <w:separator/>
      </w:r>
    </w:p>
  </w:footnote>
  <w:footnote w:type="continuationSeparator" w:id="0">
    <w:p w14:paraId="38C6DEB9" w14:textId="77777777" w:rsidR="004C52DF" w:rsidRDefault="004C52DF" w:rsidP="007C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24874"/>
    <w:rsid w:val="000A4FAB"/>
    <w:rsid w:val="000C72B9"/>
    <w:rsid w:val="000D431E"/>
    <w:rsid w:val="00105702"/>
    <w:rsid w:val="0014601B"/>
    <w:rsid w:val="0015440B"/>
    <w:rsid w:val="00187072"/>
    <w:rsid w:val="00194C38"/>
    <w:rsid w:val="001D547E"/>
    <w:rsid w:val="00240C4B"/>
    <w:rsid w:val="00260C15"/>
    <w:rsid w:val="00274B9E"/>
    <w:rsid w:val="002E040D"/>
    <w:rsid w:val="00305423"/>
    <w:rsid w:val="00320D33"/>
    <w:rsid w:val="00337999"/>
    <w:rsid w:val="00392F9E"/>
    <w:rsid w:val="003A2492"/>
    <w:rsid w:val="003A2FCF"/>
    <w:rsid w:val="003B540D"/>
    <w:rsid w:val="004111F4"/>
    <w:rsid w:val="00473417"/>
    <w:rsid w:val="004C52DF"/>
    <w:rsid w:val="004E0E86"/>
    <w:rsid w:val="00505043"/>
    <w:rsid w:val="0054579A"/>
    <w:rsid w:val="00546177"/>
    <w:rsid w:val="00562617"/>
    <w:rsid w:val="005860AE"/>
    <w:rsid w:val="00592F75"/>
    <w:rsid w:val="0059460A"/>
    <w:rsid w:val="005D681C"/>
    <w:rsid w:val="00607AD4"/>
    <w:rsid w:val="00642EFE"/>
    <w:rsid w:val="00653AC2"/>
    <w:rsid w:val="00687299"/>
    <w:rsid w:val="00694C6C"/>
    <w:rsid w:val="006C4518"/>
    <w:rsid w:val="00757513"/>
    <w:rsid w:val="00791B18"/>
    <w:rsid w:val="007960E8"/>
    <w:rsid w:val="007A57C4"/>
    <w:rsid w:val="007B197C"/>
    <w:rsid w:val="007C33F8"/>
    <w:rsid w:val="007C6371"/>
    <w:rsid w:val="00811801"/>
    <w:rsid w:val="008168F3"/>
    <w:rsid w:val="008443C9"/>
    <w:rsid w:val="00850161"/>
    <w:rsid w:val="0085329B"/>
    <w:rsid w:val="008843EA"/>
    <w:rsid w:val="008E3F61"/>
    <w:rsid w:val="0093468F"/>
    <w:rsid w:val="00937551"/>
    <w:rsid w:val="0096181F"/>
    <w:rsid w:val="009802A6"/>
    <w:rsid w:val="00994F44"/>
    <w:rsid w:val="009A4049"/>
    <w:rsid w:val="00A206B1"/>
    <w:rsid w:val="00A574FD"/>
    <w:rsid w:val="00A60C25"/>
    <w:rsid w:val="00A67BB9"/>
    <w:rsid w:val="00AD424D"/>
    <w:rsid w:val="00AD694C"/>
    <w:rsid w:val="00AE607A"/>
    <w:rsid w:val="00B02C8D"/>
    <w:rsid w:val="00B23948"/>
    <w:rsid w:val="00B25E70"/>
    <w:rsid w:val="00B870DA"/>
    <w:rsid w:val="00BC7358"/>
    <w:rsid w:val="00BD5B27"/>
    <w:rsid w:val="00BD5FE5"/>
    <w:rsid w:val="00C776CC"/>
    <w:rsid w:val="00C81CA5"/>
    <w:rsid w:val="00C824E7"/>
    <w:rsid w:val="00C92547"/>
    <w:rsid w:val="00C97654"/>
    <w:rsid w:val="00CE568D"/>
    <w:rsid w:val="00CF3B3A"/>
    <w:rsid w:val="00D223BB"/>
    <w:rsid w:val="00D275B4"/>
    <w:rsid w:val="00D40411"/>
    <w:rsid w:val="00E10D67"/>
    <w:rsid w:val="00E21B89"/>
    <w:rsid w:val="00E34AE1"/>
    <w:rsid w:val="00E41906"/>
    <w:rsid w:val="00E674E9"/>
    <w:rsid w:val="00E67962"/>
    <w:rsid w:val="00E85606"/>
    <w:rsid w:val="00ED118A"/>
    <w:rsid w:val="00ED276E"/>
    <w:rsid w:val="00ED7928"/>
    <w:rsid w:val="00EF2BED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0BA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E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71"/>
  </w:style>
  <w:style w:type="paragraph" w:styleId="Footer">
    <w:name w:val="footer"/>
    <w:basedOn w:val="Normal"/>
    <w:link w:val="FooterChar"/>
    <w:uiPriority w:val="99"/>
    <w:unhideWhenUsed/>
    <w:rsid w:val="007C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79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fr.gov/current/title-49/subtitle-B/chapter-III/subchapter-B/part-3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Winkle, Anna (FMCSA)</cp:lastModifiedBy>
  <cp:revision>6</cp:revision>
  <dcterms:created xsi:type="dcterms:W3CDTF">2022-01-27T23:31:00Z</dcterms:created>
  <dcterms:modified xsi:type="dcterms:W3CDTF">2022-01-28T05:10:00Z</dcterms:modified>
</cp:coreProperties>
</file>