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377C" w14:textId="1851868D" w:rsidR="00562617" w:rsidRDefault="00ED7928" w:rsidP="00562617">
      <w:pPr>
        <w:shd w:val="clear" w:color="auto" w:fill="FFFFFF"/>
        <w:spacing w:before="277" w:after="277"/>
        <w:jc w:val="right"/>
        <w:outlineLvl w:val="1"/>
        <w:rPr>
          <w:color w:val="000000"/>
        </w:rPr>
      </w:pPr>
      <w:r w:rsidRPr="00642EFE">
        <w:rPr>
          <w:color w:val="000000"/>
          <w:sz w:val="24"/>
          <w:szCs w:val="24"/>
        </w:rPr>
        <w:t>FMCSA-D&amp;A-CLEAR-382.701-FAQ009</w:t>
      </w:r>
    </w:p>
    <w:p w14:paraId="209794F4" w14:textId="6E8D7F72" w:rsidR="00994F44" w:rsidRPr="005F23A1" w:rsidRDefault="00994F44" w:rsidP="00994F44">
      <w:pPr>
        <w:shd w:val="clear" w:color="auto" w:fill="FFFFFF"/>
        <w:spacing w:before="277" w:after="277"/>
        <w:outlineLvl w:val="1"/>
        <w:rPr>
          <w:rFonts w:cstheme="minorHAnsi"/>
          <w:b/>
          <w:bCs/>
          <w:color w:val="000000"/>
          <w:sz w:val="31"/>
          <w:szCs w:val="31"/>
        </w:rPr>
      </w:pPr>
      <w:r w:rsidRPr="005F23A1">
        <w:rPr>
          <w:rFonts w:cstheme="minorHAnsi"/>
          <w:b/>
          <w:bCs/>
          <w:color w:val="000000"/>
          <w:sz w:val="31"/>
          <w:szCs w:val="31"/>
        </w:rPr>
        <w:t>Part 38</w:t>
      </w:r>
      <w:r w:rsidR="008443C9">
        <w:rPr>
          <w:rFonts w:cstheme="minorHAnsi"/>
          <w:b/>
          <w:bCs/>
          <w:color w:val="000000"/>
          <w:sz w:val="31"/>
          <w:szCs w:val="31"/>
        </w:rPr>
        <w:t>2</w:t>
      </w:r>
      <w:r w:rsidRPr="005F23A1">
        <w:rPr>
          <w:rFonts w:cstheme="minorHAnsi"/>
          <w:b/>
          <w:bCs/>
          <w:color w:val="000000"/>
          <w:sz w:val="31"/>
          <w:szCs w:val="31"/>
        </w:rPr>
        <w:t xml:space="preserve"> – </w:t>
      </w:r>
      <w:r w:rsidR="008443C9">
        <w:rPr>
          <w:rFonts w:cstheme="minorHAnsi"/>
          <w:b/>
          <w:bCs/>
          <w:color w:val="000000"/>
          <w:sz w:val="31"/>
          <w:szCs w:val="31"/>
        </w:rPr>
        <w:t>Controlled Substances and Alcohol Use and Testing</w:t>
      </w:r>
    </w:p>
    <w:p w14:paraId="723A11A1" w14:textId="06B87F04" w:rsidR="00994F44" w:rsidRDefault="00E21B89" w:rsidP="00994F44">
      <w:pPr>
        <w:shd w:val="clear" w:color="auto" w:fill="FFFFFF"/>
        <w:spacing w:before="277" w:after="277"/>
        <w:outlineLvl w:val="1"/>
        <w:rPr>
          <w:rFonts w:cstheme="minorHAnsi"/>
          <w:b/>
          <w:color w:val="000000"/>
          <w:sz w:val="31"/>
          <w:szCs w:val="31"/>
        </w:rPr>
      </w:pPr>
      <w:r>
        <w:rPr>
          <w:rFonts w:cstheme="minorHAnsi"/>
          <w:b/>
          <w:color w:val="000000"/>
          <w:sz w:val="31"/>
          <w:szCs w:val="31"/>
        </w:rPr>
        <w:t>Clearinghouse FAQ</w:t>
      </w:r>
    </w:p>
    <w:p w14:paraId="3B5D0B2C" w14:textId="2D4E2C91" w:rsidR="00ED118A" w:rsidRPr="00ED118A" w:rsidRDefault="00ED118A" w:rsidP="00ED118A">
      <w:pPr>
        <w:shd w:val="clear" w:color="auto" w:fill="FFFFFF"/>
        <w:spacing w:before="277" w:after="277"/>
        <w:outlineLvl w:val="1"/>
        <w:rPr>
          <w:rFonts w:cstheme="minorHAnsi"/>
          <w:b/>
          <w:bCs/>
          <w:sz w:val="24"/>
          <w:szCs w:val="24"/>
        </w:rPr>
      </w:pPr>
      <w:r w:rsidRPr="00ED118A">
        <w:rPr>
          <w:rFonts w:cstheme="minorHAnsi"/>
          <w:b/>
          <w:bCs/>
          <w:sz w:val="24"/>
          <w:szCs w:val="24"/>
        </w:rPr>
        <w:t>Q</w:t>
      </w:r>
      <w:r>
        <w:rPr>
          <w:rFonts w:cstheme="minorHAnsi"/>
          <w:b/>
          <w:bCs/>
          <w:sz w:val="24"/>
          <w:szCs w:val="24"/>
        </w:rPr>
        <w:t>uestion:</w:t>
      </w:r>
      <w:r w:rsidRPr="00ED118A">
        <w:rPr>
          <w:rFonts w:cstheme="minorHAnsi"/>
          <w:b/>
          <w:bCs/>
          <w:sz w:val="24"/>
          <w:szCs w:val="24"/>
        </w:rPr>
        <w:t xml:space="preserve"> </w:t>
      </w:r>
      <w:r w:rsidRPr="00ED118A">
        <w:rPr>
          <w:rFonts w:cstheme="minorHAnsi"/>
          <w:sz w:val="24"/>
          <w:szCs w:val="24"/>
        </w:rPr>
        <w:t>Is a motor carrier that is subject to Part 382 allowed to query the Drug and Alcohol Clearinghouse (Clearinghouse) for drivers who hold a commercial driver’s license (CDL) but who are operating only non-CDL-required commercial motor vehicles (CMVs) in interstate commerce?</w:t>
      </w:r>
      <w:r w:rsidRPr="00ED118A">
        <w:rPr>
          <w:rFonts w:cstheme="minorHAnsi"/>
          <w:b/>
          <w:bCs/>
          <w:sz w:val="24"/>
          <w:szCs w:val="24"/>
        </w:rPr>
        <w:t xml:space="preserve"> </w:t>
      </w:r>
    </w:p>
    <w:p w14:paraId="79BD92A5" w14:textId="567ABD03" w:rsidR="00ED118A" w:rsidRPr="00ED118A" w:rsidRDefault="00C824E7" w:rsidP="00ED118A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ED276E">
        <w:rPr>
          <w:rFonts w:cstheme="minorHAnsi"/>
          <w:b/>
          <w:bCs/>
          <w:sz w:val="24"/>
          <w:szCs w:val="24"/>
        </w:rPr>
        <w:t>Guidance:</w:t>
      </w:r>
      <w:r w:rsidRPr="00AA5D0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D118A" w:rsidRPr="00ED118A">
        <w:rPr>
          <w:rFonts w:cstheme="minorHAnsi"/>
          <w:color w:val="000000"/>
          <w:sz w:val="24"/>
          <w:szCs w:val="24"/>
        </w:rPr>
        <w:t xml:space="preserve">Yes. Employers who employ CDL holders to operate non-CDL vehicles (i.e., a commercial motor vehicle as defined in 49 CFR 390.5) may, </w:t>
      </w:r>
      <w:r w:rsidR="00ED118A" w:rsidRPr="00ED118A">
        <w:rPr>
          <w:rFonts w:cstheme="minorHAnsi"/>
          <w:i/>
          <w:iCs/>
          <w:color w:val="000000"/>
          <w:sz w:val="24"/>
          <w:szCs w:val="24"/>
        </w:rPr>
        <w:t>but are not required to</w:t>
      </w:r>
      <w:r w:rsidR="00ED118A" w:rsidRPr="00ED118A">
        <w:rPr>
          <w:rFonts w:cstheme="minorHAnsi"/>
          <w:color w:val="000000"/>
          <w:sz w:val="24"/>
          <w:szCs w:val="24"/>
        </w:rPr>
        <w:t>, conduct a pre-employment query in accordance with § 382.701(a) or an annual query in accordance with</w:t>
      </w:r>
      <w:r w:rsidR="000D1D01">
        <w:rPr>
          <w:rFonts w:cstheme="minorHAnsi"/>
          <w:color w:val="000000"/>
          <w:sz w:val="24"/>
          <w:szCs w:val="24"/>
        </w:rPr>
        <w:t xml:space="preserve"> </w:t>
      </w:r>
      <w:r w:rsidR="00ED118A" w:rsidRPr="00ED118A">
        <w:rPr>
          <w:rFonts w:cstheme="minorHAnsi"/>
          <w:color w:val="000000"/>
          <w:sz w:val="24"/>
          <w:szCs w:val="24"/>
        </w:rPr>
        <w:t>§ 382.701(b). Doing so will allow the employer to determine whether the CDL holder had drug and alcohol program violations reported to the Clearinghouse when the driver was operating a commercial motor vehicle, as defined in § 382.107, while subject to the CDL requirements in 49 CFR part 383.</w:t>
      </w:r>
    </w:p>
    <w:p w14:paraId="78AFB2C2" w14:textId="38374CEC" w:rsidR="00ED118A" w:rsidRPr="00ED118A" w:rsidRDefault="00ED118A" w:rsidP="00ED118A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ED118A">
        <w:rPr>
          <w:rFonts w:cstheme="minorHAnsi"/>
          <w:color w:val="000000"/>
          <w:sz w:val="24"/>
          <w:szCs w:val="24"/>
        </w:rPr>
        <w:t xml:space="preserve">Employers who query the Clearinghouse for CDL holders operating non-CDL vehicles must comply with the applicable employee consent requirements set forth in </w:t>
      </w:r>
      <w:r w:rsidR="000D1D01">
        <w:rPr>
          <w:rFonts w:cstheme="minorHAnsi"/>
          <w:color w:val="000000"/>
          <w:sz w:val="24"/>
          <w:szCs w:val="24"/>
        </w:rPr>
        <w:t xml:space="preserve">§ </w:t>
      </w:r>
      <w:r w:rsidRPr="00ED118A">
        <w:rPr>
          <w:rFonts w:cstheme="minorHAnsi"/>
          <w:color w:val="000000"/>
          <w:sz w:val="24"/>
          <w:szCs w:val="24"/>
        </w:rPr>
        <w:t xml:space="preserve">382.703. If a query of the Clearinghouse reveals the CDL holder is prohibited from operating either a CMV or non-CDL CMV under </w:t>
      </w:r>
      <w:r w:rsidR="000D1D01">
        <w:rPr>
          <w:rFonts w:cstheme="minorHAnsi"/>
          <w:color w:val="000000"/>
          <w:sz w:val="24"/>
          <w:szCs w:val="24"/>
        </w:rPr>
        <w:t xml:space="preserve">§ </w:t>
      </w:r>
      <w:r w:rsidRPr="00ED118A">
        <w:rPr>
          <w:rFonts w:cstheme="minorHAnsi"/>
          <w:color w:val="000000"/>
          <w:sz w:val="24"/>
          <w:szCs w:val="24"/>
        </w:rPr>
        <w:t>382.501(c), the employer must not permit the driver to operate either type of CMV until completing the return-to-duty requirements set forth in 49 CFR part 40, subpart O, as required by § 382.503(a).</w:t>
      </w:r>
    </w:p>
    <w:p w14:paraId="02639347" w14:textId="24104A67" w:rsidR="00C824E7" w:rsidRPr="00D41B37" w:rsidRDefault="00C824E7" w:rsidP="00ED118A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D41B37">
        <w:rPr>
          <w:rFonts w:cstheme="minorHAnsi"/>
          <w:b/>
          <w:color w:val="000000"/>
          <w:sz w:val="24"/>
          <w:szCs w:val="24"/>
        </w:rPr>
        <w:t xml:space="preserve">FMCSA </w:t>
      </w:r>
      <w:r w:rsidR="0054579A">
        <w:rPr>
          <w:rFonts w:cstheme="minorHAnsi"/>
          <w:b/>
          <w:color w:val="000000"/>
          <w:sz w:val="24"/>
          <w:szCs w:val="24"/>
        </w:rPr>
        <w:t>Drug and Alcohol Clearinghouse</w:t>
      </w:r>
      <w:r w:rsidRPr="00D41B37">
        <w:rPr>
          <w:rFonts w:cstheme="minorHAnsi"/>
          <w:color w:val="000000"/>
          <w:sz w:val="24"/>
          <w:szCs w:val="24"/>
        </w:rPr>
        <w:t xml:space="preserve">, </w:t>
      </w:r>
      <w:r w:rsidR="0054579A">
        <w:rPr>
          <w:rFonts w:cstheme="minorHAnsi"/>
          <w:color w:val="000000"/>
          <w:sz w:val="24"/>
          <w:szCs w:val="24"/>
        </w:rPr>
        <w:t>1-8</w:t>
      </w:r>
      <w:r w:rsidR="00ED118A">
        <w:rPr>
          <w:rFonts w:cstheme="minorHAnsi"/>
          <w:color w:val="000000"/>
          <w:sz w:val="24"/>
          <w:szCs w:val="24"/>
        </w:rPr>
        <w:t>44-955-0207</w:t>
      </w:r>
    </w:p>
    <w:p w14:paraId="28D87F25" w14:textId="6381E1B7" w:rsidR="00562617" w:rsidRPr="00562617" w:rsidRDefault="00562617" w:rsidP="00C824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62617">
        <w:rPr>
          <w:rFonts w:cstheme="minorHAnsi"/>
          <w:b/>
          <w:bCs/>
          <w:color w:val="000000"/>
          <w:sz w:val="24"/>
          <w:szCs w:val="24"/>
        </w:rPr>
        <w:t xml:space="preserve">Regulatory Topic: </w:t>
      </w:r>
      <w:r w:rsidR="008443C9">
        <w:rPr>
          <w:rFonts w:cstheme="minorHAnsi"/>
          <w:color w:val="000000"/>
          <w:sz w:val="24"/>
          <w:szCs w:val="24"/>
        </w:rPr>
        <w:t>Clearinghouse FAQ</w:t>
      </w:r>
    </w:p>
    <w:p w14:paraId="515E280A" w14:textId="77777777" w:rsidR="00562617" w:rsidRDefault="00562617" w:rsidP="00C824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F98A89" w14:textId="19A4D14A" w:rsidR="00C824E7" w:rsidRPr="00562617" w:rsidRDefault="00562617" w:rsidP="00C824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2617">
        <w:rPr>
          <w:rFonts w:cstheme="minorHAnsi"/>
          <w:color w:val="000000"/>
          <w:sz w:val="24"/>
          <w:szCs w:val="24"/>
        </w:rPr>
        <w:t xml:space="preserve">Published Date:  </w:t>
      </w:r>
      <w:r w:rsidR="000D1D01">
        <w:rPr>
          <w:rFonts w:cstheme="minorHAnsi"/>
          <w:color w:val="000000"/>
          <w:sz w:val="24"/>
          <w:szCs w:val="24"/>
        </w:rPr>
        <w:t>January 6</w:t>
      </w:r>
      <w:r w:rsidRPr="00562617">
        <w:rPr>
          <w:rFonts w:cstheme="minorHAnsi"/>
          <w:color w:val="000000"/>
          <w:sz w:val="24"/>
          <w:szCs w:val="24"/>
        </w:rPr>
        <w:t>, 202</w:t>
      </w:r>
      <w:r w:rsidR="000D1D01">
        <w:rPr>
          <w:rFonts w:cstheme="minorHAnsi"/>
          <w:color w:val="000000"/>
          <w:sz w:val="24"/>
          <w:szCs w:val="24"/>
        </w:rPr>
        <w:t>2</w:t>
      </w:r>
    </w:p>
    <w:p w14:paraId="50446E07" w14:textId="77777777" w:rsidR="00C824E7" w:rsidRPr="00562617" w:rsidRDefault="00C824E7" w:rsidP="00C824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F6EDD9" w14:textId="0CE0A69F" w:rsidR="00C824E7" w:rsidRPr="00562617" w:rsidRDefault="00C824E7" w:rsidP="00C824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2617">
        <w:rPr>
          <w:rFonts w:cstheme="minorHAnsi"/>
          <w:color w:val="000000"/>
          <w:sz w:val="24"/>
          <w:szCs w:val="24"/>
        </w:rPr>
        <w:t>Issued Date</w:t>
      </w:r>
      <w:r w:rsidR="00562617" w:rsidRPr="00562617">
        <w:rPr>
          <w:rFonts w:cstheme="minorHAnsi"/>
          <w:color w:val="000000"/>
          <w:sz w:val="24"/>
          <w:szCs w:val="24"/>
        </w:rPr>
        <w:t xml:space="preserve">:  </w:t>
      </w:r>
      <w:r w:rsidR="000D1D01">
        <w:rPr>
          <w:rFonts w:cstheme="minorHAnsi"/>
          <w:color w:val="000000"/>
          <w:sz w:val="24"/>
          <w:szCs w:val="24"/>
        </w:rPr>
        <w:t>January 6, 2022</w:t>
      </w:r>
    </w:p>
    <w:p w14:paraId="162BB45A" w14:textId="77777777" w:rsidR="00C824E7" w:rsidRDefault="00C824E7" w:rsidP="00E3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4E7" w:rsidSect="007C6371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98EF" w14:textId="77777777" w:rsidR="00014E94" w:rsidRDefault="00014E94" w:rsidP="007C6371">
      <w:pPr>
        <w:spacing w:after="0" w:line="240" w:lineRule="auto"/>
      </w:pPr>
      <w:r>
        <w:separator/>
      </w:r>
    </w:p>
  </w:endnote>
  <w:endnote w:type="continuationSeparator" w:id="0">
    <w:p w14:paraId="55CEAF0E" w14:textId="77777777" w:rsidR="00014E94" w:rsidRDefault="00014E94" w:rsidP="007C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104131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646FB9D6" w14:textId="076C7A39" w:rsidR="007C6371" w:rsidRPr="007C6371" w:rsidRDefault="007C6371">
        <w:pPr>
          <w:pStyle w:val="Footer"/>
          <w:jc w:val="center"/>
          <w:rPr>
            <w:rFonts w:cstheme="minorHAnsi"/>
          </w:rPr>
        </w:pPr>
        <w:r w:rsidRPr="007C6371">
          <w:rPr>
            <w:rFonts w:cstheme="minorHAnsi"/>
          </w:rPr>
          <w:fldChar w:fldCharType="begin"/>
        </w:r>
        <w:r w:rsidRPr="007C6371">
          <w:rPr>
            <w:rFonts w:cstheme="minorHAnsi"/>
          </w:rPr>
          <w:instrText xml:space="preserve"> PAGE   \* MERGEFORMAT </w:instrText>
        </w:r>
        <w:r w:rsidRPr="007C6371">
          <w:rPr>
            <w:rFonts w:cstheme="minorHAnsi"/>
          </w:rPr>
          <w:fldChar w:fldCharType="separate"/>
        </w:r>
        <w:r w:rsidRPr="007C6371">
          <w:rPr>
            <w:rFonts w:cstheme="minorHAnsi"/>
            <w:noProof/>
          </w:rPr>
          <w:t>2</w:t>
        </w:r>
        <w:r w:rsidRPr="007C6371">
          <w:rPr>
            <w:rFonts w:cstheme="minorHAnsi"/>
            <w:noProof/>
          </w:rPr>
          <w:fldChar w:fldCharType="end"/>
        </w:r>
      </w:p>
    </w:sdtContent>
  </w:sdt>
  <w:p w14:paraId="320DE8CD" w14:textId="77777777" w:rsidR="007C6371" w:rsidRDefault="007C6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625F" w14:textId="77777777" w:rsidR="00014E94" w:rsidRDefault="00014E94" w:rsidP="007C6371">
      <w:pPr>
        <w:spacing w:after="0" w:line="240" w:lineRule="auto"/>
      </w:pPr>
      <w:r>
        <w:separator/>
      </w:r>
    </w:p>
  </w:footnote>
  <w:footnote w:type="continuationSeparator" w:id="0">
    <w:p w14:paraId="7296D5A5" w14:textId="77777777" w:rsidR="00014E94" w:rsidRDefault="00014E94" w:rsidP="007C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9"/>
    <w:rsid w:val="00014E94"/>
    <w:rsid w:val="00024874"/>
    <w:rsid w:val="000A4FAB"/>
    <w:rsid w:val="000C72B9"/>
    <w:rsid w:val="000D1D01"/>
    <w:rsid w:val="000D431E"/>
    <w:rsid w:val="0014601B"/>
    <w:rsid w:val="0015440B"/>
    <w:rsid w:val="00187072"/>
    <w:rsid w:val="001D547E"/>
    <w:rsid w:val="00240C4B"/>
    <w:rsid w:val="00260C15"/>
    <w:rsid w:val="00274B9E"/>
    <w:rsid w:val="002E040D"/>
    <w:rsid w:val="00320D33"/>
    <w:rsid w:val="00392F9E"/>
    <w:rsid w:val="003A2492"/>
    <w:rsid w:val="003A2FCF"/>
    <w:rsid w:val="003B540D"/>
    <w:rsid w:val="00473417"/>
    <w:rsid w:val="00505043"/>
    <w:rsid w:val="0054579A"/>
    <w:rsid w:val="00546177"/>
    <w:rsid w:val="00562617"/>
    <w:rsid w:val="005860AE"/>
    <w:rsid w:val="00592F75"/>
    <w:rsid w:val="0059460A"/>
    <w:rsid w:val="005D681C"/>
    <w:rsid w:val="00607AD4"/>
    <w:rsid w:val="00642EFE"/>
    <w:rsid w:val="00653AC2"/>
    <w:rsid w:val="00687299"/>
    <w:rsid w:val="00694C6C"/>
    <w:rsid w:val="006C4518"/>
    <w:rsid w:val="00757513"/>
    <w:rsid w:val="007960E8"/>
    <w:rsid w:val="007A57C4"/>
    <w:rsid w:val="007C33F8"/>
    <w:rsid w:val="007C6371"/>
    <w:rsid w:val="00811801"/>
    <w:rsid w:val="008168F3"/>
    <w:rsid w:val="008443C9"/>
    <w:rsid w:val="00850161"/>
    <w:rsid w:val="0085329B"/>
    <w:rsid w:val="008843EA"/>
    <w:rsid w:val="008E3F61"/>
    <w:rsid w:val="00937551"/>
    <w:rsid w:val="0096181F"/>
    <w:rsid w:val="009802A6"/>
    <w:rsid w:val="00994F44"/>
    <w:rsid w:val="009A4049"/>
    <w:rsid w:val="00A574FD"/>
    <w:rsid w:val="00A60C25"/>
    <w:rsid w:val="00A67BB9"/>
    <w:rsid w:val="00AD424D"/>
    <w:rsid w:val="00AD694C"/>
    <w:rsid w:val="00AE607A"/>
    <w:rsid w:val="00B02153"/>
    <w:rsid w:val="00B02C8D"/>
    <w:rsid w:val="00B25E70"/>
    <w:rsid w:val="00B870DA"/>
    <w:rsid w:val="00BD5B27"/>
    <w:rsid w:val="00BD5FE5"/>
    <w:rsid w:val="00C776CC"/>
    <w:rsid w:val="00C81CA5"/>
    <w:rsid w:val="00C824E7"/>
    <w:rsid w:val="00C92547"/>
    <w:rsid w:val="00C97654"/>
    <w:rsid w:val="00CE568D"/>
    <w:rsid w:val="00CF3B3A"/>
    <w:rsid w:val="00D223BB"/>
    <w:rsid w:val="00D275B4"/>
    <w:rsid w:val="00D40411"/>
    <w:rsid w:val="00DF0C76"/>
    <w:rsid w:val="00E10D67"/>
    <w:rsid w:val="00E21B89"/>
    <w:rsid w:val="00E34AE1"/>
    <w:rsid w:val="00E674E9"/>
    <w:rsid w:val="00E67962"/>
    <w:rsid w:val="00ED118A"/>
    <w:rsid w:val="00ED276E"/>
    <w:rsid w:val="00ED7928"/>
    <w:rsid w:val="00EF2BED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0BA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E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71"/>
  </w:style>
  <w:style w:type="paragraph" w:styleId="Footer">
    <w:name w:val="footer"/>
    <w:basedOn w:val="Normal"/>
    <w:link w:val="FooterChar"/>
    <w:uiPriority w:val="99"/>
    <w:unhideWhenUsed/>
    <w:rsid w:val="007C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79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Winkle, Anna (FMCSA)</cp:lastModifiedBy>
  <cp:revision>3</cp:revision>
  <dcterms:created xsi:type="dcterms:W3CDTF">2022-01-06T22:17:00Z</dcterms:created>
  <dcterms:modified xsi:type="dcterms:W3CDTF">2022-01-06T22:24:00Z</dcterms:modified>
</cp:coreProperties>
</file>