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63AA3" w14:textId="77777777" w:rsidR="00D02C27" w:rsidRPr="006F5973" w:rsidRDefault="00D02C27" w:rsidP="00D02C27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058B09A9" w14:textId="6158748D" w:rsidR="00D02C27" w:rsidRPr="00D02C27" w:rsidRDefault="00D02C27" w:rsidP="00D02C27">
      <w:pPr>
        <w:pStyle w:val="Heading1"/>
        <w:rPr>
          <w:i/>
          <w:iCs/>
        </w:rPr>
      </w:pPr>
      <w:r>
        <w:t xml:space="preserve">WORK ZONE SAFETY </w:t>
      </w:r>
      <w:r>
        <w:t>general pitch email</w:t>
      </w:r>
    </w:p>
    <w:p w14:paraId="4AACC025" w14:textId="57E4F4AA" w:rsidR="00DB77A2" w:rsidRPr="00D02C27" w:rsidRDefault="00DB77A2" w:rsidP="00DB77A2">
      <w:pPr>
        <w:spacing w:before="240" w:line="240" w:lineRule="auto"/>
        <w:contextualSpacing/>
        <w:rPr>
          <w:rFonts w:ascii="Arial" w:hAnsi="Arial" w:cs="Arial"/>
        </w:rPr>
      </w:pPr>
      <w:r w:rsidRPr="00D02C27">
        <w:rPr>
          <w:rFonts w:ascii="Arial" w:hAnsi="Arial" w:cs="Arial"/>
          <w:b/>
          <w:bCs/>
        </w:rPr>
        <w:t xml:space="preserve">POTENTIAL SUBJECT LINE: </w:t>
      </w:r>
      <w:r w:rsidRPr="00D02C27">
        <w:rPr>
          <w:rFonts w:ascii="Arial" w:hAnsi="Arial" w:cs="Arial"/>
          <w:b/>
        </w:rPr>
        <w:t xml:space="preserve">Improving Work Zone Safety </w:t>
      </w:r>
      <w:r w:rsidR="008624C6" w:rsidRPr="00D02C27">
        <w:rPr>
          <w:rFonts w:ascii="Arial" w:hAnsi="Arial" w:cs="Arial"/>
          <w:b/>
        </w:rPr>
        <w:t>on</w:t>
      </w:r>
      <w:r w:rsidR="001D208F" w:rsidRPr="00D02C27">
        <w:rPr>
          <w:rFonts w:ascii="Arial" w:hAnsi="Arial" w:cs="Arial"/>
          <w:b/>
        </w:rPr>
        <w:t xml:space="preserve"> [</w:t>
      </w:r>
      <w:r w:rsidR="00883A69" w:rsidRPr="00D02C27">
        <w:rPr>
          <w:rFonts w:ascii="Arial" w:hAnsi="Arial" w:cs="Arial"/>
          <w:b/>
        </w:rPr>
        <w:t>S</w:t>
      </w:r>
      <w:r w:rsidR="008624C6" w:rsidRPr="00D02C27">
        <w:rPr>
          <w:rFonts w:ascii="Arial" w:hAnsi="Arial" w:cs="Arial"/>
          <w:b/>
        </w:rPr>
        <w:t>tate</w:t>
      </w:r>
      <w:r w:rsidR="001D208F" w:rsidRPr="00D02C27">
        <w:rPr>
          <w:rFonts w:ascii="Arial" w:hAnsi="Arial" w:cs="Arial"/>
          <w:b/>
        </w:rPr>
        <w:t>]</w:t>
      </w:r>
      <w:r w:rsidR="008624C6" w:rsidRPr="00D02C27">
        <w:rPr>
          <w:rFonts w:ascii="Arial" w:hAnsi="Arial" w:cs="Arial"/>
          <w:b/>
        </w:rPr>
        <w:t xml:space="preserve"> Roadways</w:t>
      </w:r>
    </w:p>
    <w:p w14:paraId="43637A57" w14:textId="77777777" w:rsidR="008E37B0" w:rsidRPr="00D02C27" w:rsidRDefault="008E37B0" w:rsidP="008E37B0">
      <w:pPr>
        <w:spacing w:before="240" w:line="240" w:lineRule="auto"/>
        <w:contextualSpacing/>
        <w:rPr>
          <w:rFonts w:ascii="Arial" w:hAnsi="Arial" w:cs="Arial"/>
          <w:b/>
          <w:color w:val="000000"/>
        </w:rPr>
      </w:pPr>
    </w:p>
    <w:p w14:paraId="613D9294" w14:textId="621BCC72" w:rsidR="00654637" w:rsidRPr="00D02C27" w:rsidRDefault="00654637" w:rsidP="008E37B0">
      <w:pPr>
        <w:rPr>
          <w:rFonts w:ascii="Arial" w:hAnsi="Arial" w:cs="Arial"/>
        </w:rPr>
      </w:pPr>
      <w:r w:rsidRPr="00D02C27">
        <w:rPr>
          <w:rFonts w:ascii="Arial" w:hAnsi="Arial" w:cs="Arial"/>
        </w:rPr>
        <w:t xml:space="preserve">Hello, </w:t>
      </w:r>
      <w:r w:rsidRPr="00D02C27">
        <w:rPr>
          <w:rFonts w:ascii="Arial" w:hAnsi="Arial" w:cs="Arial"/>
          <w:b/>
          <w:bCs/>
        </w:rPr>
        <w:t>[Name of Reporter/Producer]</w:t>
      </w:r>
    </w:p>
    <w:p w14:paraId="2444103D" w14:textId="57CD45B8" w:rsidR="00FB557D" w:rsidRPr="00D02C27" w:rsidRDefault="00FB557D" w:rsidP="00FB557D">
      <w:pPr>
        <w:tabs>
          <w:tab w:val="left" w:pos="2250"/>
        </w:tabs>
        <w:rPr>
          <w:rStyle w:val="Emphasis"/>
          <w:rFonts w:ascii="Arial" w:hAnsi="Arial" w:cs="Arial"/>
          <w:i w:val="0"/>
          <w:iCs w:val="0"/>
        </w:rPr>
      </w:pPr>
      <w:r w:rsidRPr="00D02C27">
        <w:rPr>
          <w:rFonts w:ascii="Arial" w:hAnsi="Arial" w:cs="Arial"/>
        </w:rPr>
        <w:t xml:space="preserve">The </w:t>
      </w:r>
      <w:r w:rsidRPr="00D02C27">
        <w:rPr>
          <w:rFonts w:ascii="Arial" w:hAnsi="Arial" w:cs="Arial"/>
          <w:b/>
          <w:bCs/>
        </w:rPr>
        <w:t>[organization]</w:t>
      </w:r>
      <w:r w:rsidRPr="00D02C27">
        <w:rPr>
          <w:rFonts w:ascii="Arial" w:hAnsi="Arial" w:cs="Arial"/>
        </w:rPr>
        <w:t xml:space="preserve"> would like to pursue a potential </w:t>
      </w:r>
      <w:r w:rsidRPr="00D02C27">
        <w:rPr>
          <w:rFonts w:ascii="Arial" w:hAnsi="Arial" w:cs="Arial"/>
          <w:b/>
          <w:bCs/>
        </w:rPr>
        <w:t>[TV Station/Publication] [segment/story]</w:t>
      </w:r>
      <w:r w:rsidRPr="00D02C27">
        <w:rPr>
          <w:rFonts w:ascii="Arial" w:hAnsi="Arial" w:cs="Arial"/>
        </w:rPr>
        <w:t xml:space="preserve"> to raise awareness </w:t>
      </w:r>
      <w:r w:rsidR="004F7BEB" w:rsidRPr="00D02C27">
        <w:rPr>
          <w:rFonts w:ascii="Arial" w:hAnsi="Arial" w:cs="Arial"/>
        </w:rPr>
        <w:t>around the importance of</w:t>
      </w:r>
      <w:r w:rsidR="001064CD" w:rsidRPr="00D02C27">
        <w:rPr>
          <w:rFonts w:ascii="Arial" w:hAnsi="Arial" w:cs="Arial"/>
        </w:rPr>
        <w:t xml:space="preserve"> </w:t>
      </w:r>
      <w:r w:rsidR="004F7BEB" w:rsidRPr="00D02C27">
        <w:rPr>
          <w:rFonts w:ascii="Arial" w:hAnsi="Arial" w:cs="Arial"/>
        </w:rPr>
        <w:t xml:space="preserve">work zone safety and share campaign resources from the U.S. Department of Transportation’s Federal Motor Carrier Safety Administration (FMCSA). The </w:t>
      </w:r>
      <w:r w:rsidRPr="00D02C27">
        <w:rPr>
          <w:rFonts w:ascii="Arial" w:hAnsi="Arial" w:cs="Arial"/>
        </w:rPr>
        <w:t xml:space="preserve">effort </w:t>
      </w:r>
      <w:r w:rsidR="004F7BEB" w:rsidRPr="00D02C27">
        <w:rPr>
          <w:rFonts w:ascii="Arial" w:hAnsi="Arial" w:cs="Arial"/>
        </w:rPr>
        <w:t xml:space="preserve">is </w:t>
      </w:r>
      <w:r w:rsidRPr="00D02C27">
        <w:rPr>
          <w:rFonts w:ascii="Arial" w:hAnsi="Arial" w:cs="Arial"/>
        </w:rPr>
        <w:t xml:space="preserve">focused on reminding </w:t>
      </w:r>
      <w:r w:rsidR="008759EE" w:rsidRPr="00D02C27">
        <w:rPr>
          <w:rFonts w:ascii="Arial" w:hAnsi="Arial" w:cs="Arial"/>
        </w:rPr>
        <w:t xml:space="preserve">both passenger and </w:t>
      </w:r>
      <w:r w:rsidRPr="00D02C27">
        <w:rPr>
          <w:rFonts w:ascii="Arial" w:hAnsi="Arial" w:cs="Arial"/>
        </w:rPr>
        <w:t>commercial motor vehicle (CMV) drivers to stay alert</w:t>
      </w:r>
      <w:r w:rsidR="008759EE" w:rsidRPr="00D02C27">
        <w:rPr>
          <w:rFonts w:ascii="Arial" w:hAnsi="Arial" w:cs="Arial"/>
        </w:rPr>
        <w:t>,</w:t>
      </w:r>
      <w:r w:rsidRPr="00D02C27">
        <w:rPr>
          <w:rFonts w:ascii="Arial" w:hAnsi="Arial" w:cs="Arial"/>
        </w:rPr>
        <w:t xml:space="preserve"> slow down</w:t>
      </w:r>
      <w:r w:rsidR="008759EE" w:rsidRPr="00D02C27">
        <w:rPr>
          <w:rFonts w:ascii="Arial" w:hAnsi="Arial" w:cs="Arial"/>
        </w:rPr>
        <w:t>, and share the road safely while passing through</w:t>
      </w:r>
      <w:r w:rsidRPr="00D02C27">
        <w:rPr>
          <w:rFonts w:ascii="Arial" w:hAnsi="Arial" w:cs="Arial"/>
        </w:rPr>
        <w:t xml:space="preserve"> work zones. </w:t>
      </w:r>
    </w:p>
    <w:p w14:paraId="01C6A675" w14:textId="57A343D1" w:rsidR="00443CBD" w:rsidRPr="00D02C27" w:rsidRDefault="00752E09" w:rsidP="00654637">
      <w:pPr>
        <w:tabs>
          <w:tab w:val="left" w:pos="2250"/>
        </w:tabs>
        <w:rPr>
          <w:rFonts w:ascii="Arial" w:hAnsi="Arial" w:cs="Arial"/>
          <w:b/>
          <w:bCs/>
        </w:rPr>
      </w:pPr>
      <w:r w:rsidRPr="00D02C27">
        <w:rPr>
          <w:rStyle w:val="Emphasis"/>
          <w:rFonts w:ascii="Arial" w:hAnsi="Arial" w:cs="Arial"/>
          <w:b/>
          <w:bCs/>
          <w:i w:val="0"/>
          <w:iCs w:val="0"/>
        </w:rPr>
        <w:t>Why</w:t>
      </w:r>
      <w:r w:rsidR="00443CBD" w:rsidRPr="00D02C27">
        <w:rPr>
          <w:rStyle w:val="Emphasis"/>
          <w:rFonts w:ascii="Arial" w:hAnsi="Arial" w:cs="Arial"/>
          <w:b/>
          <w:bCs/>
          <w:i w:val="0"/>
          <w:iCs w:val="0"/>
        </w:rPr>
        <w:t xml:space="preserve"> </w:t>
      </w:r>
      <w:r w:rsidR="004F7BEB" w:rsidRPr="00D02C27">
        <w:rPr>
          <w:rStyle w:val="Emphasis"/>
          <w:rFonts w:ascii="Arial" w:hAnsi="Arial" w:cs="Arial"/>
          <w:b/>
          <w:bCs/>
          <w:i w:val="0"/>
          <w:iCs w:val="0"/>
        </w:rPr>
        <w:t>work zone safety</w:t>
      </w:r>
      <w:r w:rsidR="00174657" w:rsidRPr="00D02C27">
        <w:rPr>
          <w:rStyle w:val="Emphasis"/>
          <w:rFonts w:ascii="Arial" w:hAnsi="Arial" w:cs="Arial"/>
          <w:b/>
          <w:bCs/>
          <w:i w:val="0"/>
          <w:iCs w:val="0"/>
        </w:rPr>
        <w:t xml:space="preserve"> </w:t>
      </w:r>
      <w:r w:rsidR="009448FA" w:rsidRPr="00D02C27">
        <w:rPr>
          <w:rStyle w:val="Emphasis"/>
          <w:rFonts w:ascii="Arial" w:hAnsi="Arial" w:cs="Arial"/>
          <w:b/>
          <w:bCs/>
          <w:i w:val="0"/>
          <w:iCs w:val="0"/>
        </w:rPr>
        <w:t xml:space="preserve">awareness </w:t>
      </w:r>
      <w:r w:rsidR="00174657" w:rsidRPr="00D02C27">
        <w:rPr>
          <w:rStyle w:val="Emphasis"/>
          <w:rFonts w:ascii="Arial" w:hAnsi="Arial" w:cs="Arial"/>
          <w:b/>
          <w:bCs/>
          <w:i w:val="0"/>
          <w:iCs w:val="0"/>
        </w:rPr>
        <w:t>is critical</w:t>
      </w:r>
    </w:p>
    <w:p w14:paraId="55A9CD5A" w14:textId="0EDBF11D" w:rsidR="008759EE" w:rsidRPr="00D02C27" w:rsidRDefault="008759EE" w:rsidP="008759EE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 w:rsidRPr="00D02C27">
        <w:rPr>
          <w:rFonts w:cs="Arial"/>
          <w:sz w:val="22"/>
          <w:szCs w:val="22"/>
        </w:rPr>
        <w:t>In 2019, the most recent year for which data are available, 842 people died in highway work zone crashes compared to 757 the year before. The 11.2-percent increase is the largest percentage increase of highway work zone fatalities this century.</w:t>
      </w:r>
    </w:p>
    <w:p w14:paraId="6E37D228" w14:textId="60ABE202" w:rsidR="008759EE" w:rsidRPr="00D02C27" w:rsidRDefault="008759EE" w:rsidP="008759E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D02C27">
        <w:rPr>
          <w:rFonts w:ascii="Arial" w:hAnsi="Arial" w:cs="Arial"/>
          <w:lang w:bidi="en-US"/>
        </w:rPr>
        <w:t xml:space="preserve">On average, large trucks are overrepresented in work zone crashes. In 2019, over 33 </w:t>
      </w:r>
      <w:r w:rsidR="009E64A8" w:rsidRPr="00D02C27">
        <w:rPr>
          <w:rFonts w:ascii="Arial" w:hAnsi="Arial" w:cs="Arial"/>
          <w:lang w:bidi="en-US"/>
        </w:rPr>
        <w:t>percent</w:t>
      </w:r>
      <w:r w:rsidRPr="00D02C27">
        <w:rPr>
          <w:rFonts w:ascii="Arial" w:hAnsi="Arial" w:cs="Arial"/>
          <w:lang w:bidi="en-US"/>
        </w:rPr>
        <w:t xml:space="preserve"> of fatal crashes involved </w:t>
      </w:r>
      <w:r w:rsidR="009E64A8" w:rsidRPr="00D02C27">
        <w:rPr>
          <w:rFonts w:ascii="Arial" w:hAnsi="Arial" w:cs="Arial"/>
          <w:lang w:bidi="en-US"/>
        </w:rPr>
        <w:t>commercial m</w:t>
      </w:r>
      <w:r w:rsidRPr="00D02C27">
        <w:rPr>
          <w:rFonts w:ascii="Arial" w:hAnsi="Arial" w:cs="Arial"/>
          <w:lang w:bidi="en-US"/>
        </w:rPr>
        <w:t xml:space="preserve">otor </w:t>
      </w:r>
      <w:r w:rsidR="009E64A8" w:rsidRPr="00D02C27">
        <w:rPr>
          <w:rFonts w:ascii="Arial" w:hAnsi="Arial" w:cs="Arial"/>
          <w:lang w:bidi="en-US"/>
        </w:rPr>
        <w:t>v</w:t>
      </w:r>
      <w:r w:rsidRPr="00D02C27">
        <w:rPr>
          <w:rFonts w:ascii="Arial" w:hAnsi="Arial" w:cs="Arial"/>
          <w:lang w:bidi="en-US"/>
        </w:rPr>
        <w:t>ehicles (CMV) a</w:t>
      </w:r>
      <w:r w:rsidRPr="00D02C27">
        <w:rPr>
          <w:rFonts w:ascii="Arial" w:hAnsi="Arial" w:cs="Arial"/>
        </w:rPr>
        <w:t>nd compared to the year before, the U.S. saw a 16 percent increase in the number of fatal work zone crashes involving large trucks or buses.</w:t>
      </w:r>
    </w:p>
    <w:p w14:paraId="6E8627EA" w14:textId="77777777" w:rsidR="008759EE" w:rsidRPr="00D02C27" w:rsidRDefault="008759EE" w:rsidP="008759E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D02C27">
        <w:rPr>
          <w:rFonts w:ascii="Arial" w:hAnsi="Arial" w:cs="Arial"/>
        </w:rPr>
        <w:t>From 2018 to 2019 fatal work zone crashes:</w:t>
      </w:r>
    </w:p>
    <w:p w14:paraId="2BB61EB1" w14:textId="5319B475" w:rsidR="008759EE" w:rsidRPr="00D02C27" w:rsidRDefault="008759EE" w:rsidP="008759E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D02C27">
        <w:rPr>
          <w:rFonts w:ascii="Arial" w:hAnsi="Arial" w:cs="Arial"/>
        </w:rPr>
        <w:t>involving a rear-end collision increased by 29 percent</w:t>
      </w:r>
    </w:p>
    <w:p w14:paraId="04C42853" w14:textId="1C2CDCC0" w:rsidR="008759EE" w:rsidRPr="00D02C27" w:rsidRDefault="008759EE" w:rsidP="008759E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D02C27">
        <w:rPr>
          <w:rFonts w:ascii="Arial" w:hAnsi="Arial" w:cs="Arial"/>
        </w:rPr>
        <w:t>where speeding was a factor increased by nearly 40 percent</w:t>
      </w:r>
    </w:p>
    <w:p w14:paraId="744B9838" w14:textId="001D68FA" w:rsidR="008759EE" w:rsidRPr="00D02C27" w:rsidRDefault="008759EE" w:rsidP="008759E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D02C27">
        <w:rPr>
          <w:rFonts w:ascii="Arial" w:hAnsi="Arial" w:cs="Arial"/>
        </w:rPr>
        <w:t>involving worker fatalities at road construction sites increased from by nearly 9 percent</w:t>
      </w:r>
    </w:p>
    <w:p w14:paraId="187737E9" w14:textId="7DE9BADF" w:rsidR="00ED44F2" w:rsidRPr="00D02C27" w:rsidRDefault="00ED44F2" w:rsidP="00752E0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D02C27">
        <w:rPr>
          <w:rFonts w:ascii="Arial" w:hAnsi="Arial" w:cs="Arial"/>
        </w:rPr>
        <w:t xml:space="preserve">Read more statistics on the </w:t>
      </w:r>
      <w:hyperlink r:id="rId8" w:history="1">
        <w:r w:rsidRPr="00D02C27">
          <w:rPr>
            <w:rStyle w:val="Hyperlink"/>
            <w:rFonts w:ascii="Arial" w:hAnsi="Arial" w:cs="Arial"/>
          </w:rPr>
          <w:t>Federal Highway Administration’s 2021 National Work Zone Awareness Week Fact Sheet</w:t>
        </w:r>
      </w:hyperlink>
    </w:p>
    <w:p w14:paraId="4246A8EA" w14:textId="77777777" w:rsidR="004F7BEB" w:rsidRPr="00D02C27" w:rsidRDefault="004F7BEB" w:rsidP="004F7BEB">
      <w:pPr>
        <w:pStyle w:val="BodyText"/>
        <w:rPr>
          <w:rFonts w:cs="Arial"/>
          <w:sz w:val="22"/>
          <w:szCs w:val="22"/>
        </w:rPr>
      </w:pPr>
    </w:p>
    <w:p w14:paraId="6FC1CAE1" w14:textId="77777777" w:rsidR="00EB433A" w:rsidRPr="00D02C27" w:rsidRDefault="00EB433A" w:rsidP="00EB433A">
      <w:pPr>
        <w:tabs>
          <w:tab w:val="left" w:pos="2250"/>
        </w:tabs>
        <w:rPr>
          <w:rFonts w:ascii="Arial" w:hAnsi="Arial" w:cs="Arial"/>
        </w:rPr>
      </w:pPr>
      <w:r w:rsidRPr="00D02C27">
        <w:rPr>
          <w:rFonts w:ascii="Arial" w:hAnsi="Arial" w:cs="Arial"/>
        </w:rPr>
        <w:t>Through a potential [</w:t>
      </w:r>
      <w:r w:rsidRPr="00D02C27">
        <w:rPr>
          <w:rFonts w:ascii="Arial" w:hAnsi="Arial" w:cs="Arial"/>
          <w:b/>
          <w:bCs/>
        </w:rPr>
        <w:t>segment/feature story</w:t>
      </w:r>
      <w:r w:rsidRPr="00D02C27">
        <w:rPr>
          <w:rFonts w:ascii="Arial" w:hAnsi="Arial" w:cs="Arial"/>
        </w:rPr>
        <w:t xml:space="preserve">], we welcome the opportunity to share these safety resources/tips and remind </w:t>
      </w:r>
      <w:r w:rsidRPr="00D02C27">
        <w:rPr>
          <w:rFonts w:ascii="Arial" w:hAnsi="Arial" w:cs="Arial"/>
          <w:b/>
          <w:bCs/>
        </w:rPr>
        <w:t>[TV Station/Publication]</w:t>
      </w:r>
      <w:r w:rsidRPr="00D02C27">
        <w:rPr>
          <w:rFonts w:ascii="Arial" w:hAnsi="Arial" w:cs="Arial"/>
        </w:rPr>
        <w:t xml:space="preserve"> </w:t>
      </w:r>
      <w:r w:rsidRPr="00D02C27">
        <w:rPr>
          <w:rFonts w:ascii="Arial" w:hAnsi="Arial" w:cs="Arial"/>
          <w:b/>
          <w:bCs/>
        </w:rPr>
        <w:t xml:space="preserve">[readers/viewers/listeners] </w:t>
      </w:r>
      <w:r w:rsidRPr="00D02C27">
        <w:rPr>
          <w:rFonts w:ascii="Arial" w:hAnsi="Arial" w:cs="Arial"/>
        </w:rPr>
        <w:t xml:space="preserve">to stay alert and share the road safely, especially when driving through work zones. </w:t>
      </w:r>
    </w:p>
    <w:p w14:paraId="6F91DBD5" w14:textId="414732B6" w:rsidR="00EB433A" w:rsidRPr="00D02C27" w:rsidRDefault="00EB433A" w:rsidP="00EB433A">
      <w:pPr>
        <w:tabs>
          <w:tab w:val="left" w:pos="2250"/>
        </w:tabs>
        <w:rPr>
          <w:rFonts w:ascii="Arial" w:hAnsi="Arial" w:cs="Arial"/>
        </w:rPr>
      </w:pPr>
      <w:r w:rsidRPr="00D02C27">
        <w:rPr>
          <w:rFonts w:ascii="Arial" w:hAnsi="Arial" w:cs="Arial"/>
        </w:rPr>
        <w:t xml:space="preserve">I’d be happy to discuss the topic further via phone and connect you with one of our spokespeople for comment. For more information </w:t>
      </w:r>
      <w:r w:rsidR="004F7BEB" w:rsidRPr="00D02C27">
        <w:rPr>
          <w:rFonts w:ascii="Arial" w:hAnsi="Arial" w:cs="Arial"/>
        </w:rPr>
        <w:t>and</w:t>
      </w:r>
      <w:r w:rsidRPr="00D02C27">
        <w:rPr>
          <w:rFonts w:ascii="Arial" w:hAnsi="Arial" w:cs="Arial"/>
        </w:rPr>
        <w:t xml:space="preserve"> resources, check out the dedicated webpage, here: </w:t>
      </w:r>
      <w:hyperlink r:id="rId9" w:history="1">
        <w:r w:rsidR="007F0B51" w:rsidRPr="00D02C27">
          <w:rPr>
            <w:rStyle w:val="Hyperlink"/>
            <w:rFonts w:ascii="Arial" w:hAnsi="Arial" w:cs="Arial"/>
          </w:rPr>
          <w:t>https://www.fmcsa.dot.gov/ourroads/work-zone-safety-shareable-material</w:t>
        </w:r>
      </w:hyperlink>
      <w:r w:rsidR="007F0B51" w:rsidRPr="00D02C27">
        <w:rPr>
          <w:rFonts w:ascii="Arial" w:hAnsi="Arial" w:cs="Arial"/>
        </w:rPr>
        <w:t xml:space="preserve">. </w:t>
      </w:r>
    </w:p>
    <w:p w14:paraId="49AB6FF1" w14:textId="77777777" w:rsidR="00EB433A" w:rsidRPr="00D02C27" w:rsidRDefault="00EB433A" w:rsidP="00EB433A">
      <w:pPr>
        <w:tabs>
          <w:tab w:val="left" w:pos="2250"/>
        </w:tabs>
        <w:rPr>
          <w:rFonts w:ascii="Arial" w:hAnsi="Arial" w:cs="Arial"/>
        </w:rPr>
      </w:pPr>
      <w:r w:rsidRPr="00D02C27">
        <w:rPr>
          <w:rFonts w:ascii="Arial" w:hAnsi="Arial" w:cs="Arial"/>
        </w:rPr>
        <w:t>Looking forward to speaking with you.</w:t>
      </w:r>
    </w:p>
    <w:p w14:paraId="278AFD9D" w14:textId="6C0E4F2A" w:rsidR="00111EFF" w:rsidRPr="00D02C27" w:rsidRDefault="00111EFF" w:rsidP="00654637">
      <w:pPr>
        <w:tabs>
          <w:tab w:val="left" w:pos="2250"/>
        </w:tabs>
        <w:rPr>
          <w:rFonts w:ascii="Arial" w:hAnsi="Arial" w:cs="Arial"/>
        </w:rPr>
      </w:pPr>
      <w:r w:rsidRPr="00D02C27">
        <w:rPr>
          <w:rFonts w:ascii="Arial" w:hAnsi="Arial" w:cs="Arial"/>
        </w:rPr>
        <w:t>Best,</w:t>
      </w:r>
    </w:p>
    <w:p w14:paraId="021350C4" w14:textId="77777777" w:rsidR="00111EFF" w:rsidRPr="00D02C27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D02C27">
        <w:rPr>
          <w:rFonts w:ascii="Arial" w:hAnsi="Arial" w:cs="Arial"/>
          <w:b/>
          <w:bCs/>
        </w:rPr>
        <w:t>[Contact name]</w:t>
      </w:r>
    </w:p>
    <w:p w14:paraId="4C5AD31E" w14:textId="67AFC0C1" w:rsidR="00111EFF" w:rsidRPr="00D02C27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D02C27">
        <w:rPr>
          <w:rFonts w:ascii="Arial" w:hAnsi="Arial" w:cs="Arial"/>
          <w:b/>
          <w:bCs/>
        </w:rPr>
        <w:t>[Contact phone number]</w:t>
      </w:r>
    </w:p>
    <w:p w14:paraId="5361F88B" w14:textId="77777777" w:rsidR="00111EFF" w:rsidRPr="00D02C27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D02C27">
        <w:rPr>
          <w:rFonts w:ascii="Arial" w:hAnsi="Arial" w:cs="Arial"/>
          <w:b/>
          <w:bCs/>
        </w:rPr>
        <w:t>[Contact email address]</w:t>
      </w:r>
    </w:p>
    <w:p w14:paraId="23747A90" w14:textId="7088D3BF" w:rsidR="00111EFF" w:rsidRPr="00D02C27" w:rsidRDefault="00111EFF" w:rsidP="00111EFF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D02C27">
        <w:rPr>
          <w:rFonts w:ascii="Arial" w:hAnsi="Arial" w:cs="Arial"/>
          <w:b/>
          <w:bCs/>
        </w:rPr>
        <w:t>[Website, Facebook and/or Twitter presence]</w:t>
      </w:r>
    </w:p>
    <w:p w14:paraId="76793B87" w14:textId="77777777" w:rsidR="00196F13" w:rsidRPr="00D02C27" w:rsidRDefault="00196F13" w:rsidP="00654637">
      <w:pPr>
        <w:tabs>
          <w:tab w:val="left" w:pos="2250"/>
        </w:tabs>
        <w:rPr>
          <w:rFonts w:ascii="Arial" w:hAnsi="Arial" w:cs="Arial"/>
        </w:rPr>
      </w:pPr>
    </w:p>
    <w:p w14:paraId="49C96FB0" w14:textId="584B3851" w:rsidR="008B76CB" w:rsidRPr="00D02C27" w:rsidRDefault="00274731" w:rsidP="00D02C27">
      <w:pPr>
        <w:tabs>
          <w:tab w:val="left" w:pos="2250"/>
        </w:tabs>
        <w:jc w:val="center"/>
        <w:rPr>
          <w:rFonts w:ascii="Arial" w:hAnsi="Arial" w:cs="Arial"/>
        </w:rPr>
      </w:pPr>
      <w:r w:rsidRPr="00D02C27">
        <w:rPr>
          <w:rFonts w:ascii="Arial" w:hAnsi="Arial" w:cs="Arial"/>
        </w:rPr>
        <w:t>###</w:t>
      </w:r>
    </w:p>
    <w:sectPr w:rsidR="008B76CB" w:rsidRPr="00D02C2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92156" w14:textId="77777777" w:rsidR="00D42D60" w:rsidRDefault="00D42D60" w:rsidP="0008562E">
      <w:pPr>
        <w:spacing w:after="0" w:line="240" w:lineRule="auto"/>
      </w:pPr>
      <w:r>
        <w:separator/>
      </w:r>
    </w:p>
  </w:endnote>
  <w:endnote w:type="continuationSeparator" w:id="0">
    <w:p w14:paraId="6BDD5BB8" w14:textId="77777777" w:rsidR="00D42D60" w:rsidRDefault="00D42D60" w:rsidP="0008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2D7F4" w14:textId="2B6B2CF7" w:rsidR="00D02C27" w:rsidRDefault="00D02C27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9A8C470" wp14:editId="6A84EC2E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19" name="Picture 19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5A36" w14:textId="77777777" w:rsidR="00D42D60" w:rsidRDefault="00D42D60" w:rsidP="0008562E">
      <w:pPr>
        <w:spacing w:after="0" w:line="240" w:lineRule="auto"/>
      </w:pPr>
      <w:r>
        <w:separator/>
      </w:r>
    </w:p>
  </w:footnote>
  <w:footnote w:type="continuationSeparator" w:id="0">
    <w:p w14:paraId="417E9FDB" w14:textId="77777777" w:rsidR="00D42D60" w:rsidRDefault="00D42D60" w:rsidP="0008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E23F" w14:textId="3BD3BDAC" w:rsidR="009448FA" w:rsidRDefault="00D42D60">
    <w:pPr>
      <w:pStyle w:val="Header"/>
    </w:pPr>
    <w:r>
      <w:rPr>
        <w:noProof/>
      </w:rPr>
      <w:pict w14:anchorId="45204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264156" o:spid="_x0000_s2051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4162" w14:textId="25DE32AF" w:rsidR="0008562E" w:rsidRPr="00476E81" w:rsidRDefault="00D42D60" w:rsidP="00476E81">
    <w:pPr>
      <w:pStyle w:val="Header"/>
    </w:pPr>
    <w:r>
      <w:rPr>
        <w:noProof/>
      </w:rPr>
      <w:pict w14:anchorId="456FD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264157" o:spid="_x0000_s2050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8D89" w14:textId="4C750178" w:rsidR="009448FA" w:rsidRDefault="00D42D60">
    <w:pPr>
      <w:pStyle w:val="Header"/>
    </w:pPr>
    <w:r>
      <w:rPr>
        <w:noProof/>
      </w:rPr>
      <w:pict w14:anchorId="3FC624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264155" o:spid="_x0000_s2049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306FA"/>
    <w:multiLevelType w:val="hybridMultilevel"/>
    <w:tmpl w:val="C4BE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261D"/>
    <w:multiLevelType w:val="hybridMultilevel"/>
    <w:tmpl w:val="B4F4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33A94"/>
    <w:multiLevelType w:val="hybridMultilevel"/>
    <w:tmpl w:val="F5D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2E"/>
    <w:rsid w:val="0002252B"/>
    <w:rsid w:val="00027E3D"/>
    <w:rsid w:val="00076F2C"/>
    <w:rsid w:val="0008562E"/>
    <w:rsid w:val="000A4A6F"/>
    <w:rsid w:val="000B4CE9"/>
    <w:rsid w:val="000E78AF"/>
    <w:rsid w:val="001064CD"/>
    <w:rsid w:val="00106601"/>
    <w:rsid w:val="00107F3C"/>
    <w:rsid w:val="00111D2C"/>
    <w:rsid w:val="00111E3F"/>
    <w:rsid w:val="00111EFF"/>
    <w:rsid w:val="00154808"/>
    <w:rsid w:val="00174657"/>
    <w:rsid w:val="00190739"/>
    <w:rsid w:val="00196F13"/>
    <w:rsid w:val="001970AF"/>
    <w:rsid w:val="001B6F22"/>
    <w:rsid w:val="001D208F"/>
    <w:rsid w:val="002251E0"/>
    <w:rsid w:val="00274731"/>
    <w:rsid w:val="00287584"/>
    <w:rsid w:val="00356AA7"/>
    <w:rsid w:val="003835EC"/>
    <w:rsid w:val="003E04D5"/>
    <w:rsid w:val="003E3A56"/>
    <w:rsid w:val="003E7FE8"/>
    <w:rsid w:val="00440CAE"/>
    <w:rsid w:val="00443CBD"/>
    <w:rsid w:val="00445AC3"/>
    <w:rsid w:val="00455FDF"/>
    <w:rsid w:val="00476E81"/>
    <w:rsid w:val="004875F6"/>
    <w:rsid w:val="004A08A5"/>
    <w:rsid w:val="004D0ACB"/>
    <w:rsid w:val="004F7BEB"/>
    <w:rsid w:val="00504FF4"/>
    <w:rsid w:val="00563366"/>
    <w:rsid w:val="005E1517"/>
    <w:rsid w:val="00654637"/>
    <w:rsid w:val="00656FC4"/>
    <w:rsid w:val="006D3656"/>
    <w:rsid w:val="006E24A5"/>
    <w:rsid w:val="00713744"/>
    <w:rsid w:val="00734F77"/>
    <w:rsid w:val="00752E09"/>
    <w:rsid w:val="00753D26"/>
    <w:rsid w:val="00754996"/>
    <w:rsid w:val="007A3B2E"/>
    <w:rsid w:val="007C1A9C"/>
    <w:rsid w:val="007F0B51"/>
    <w:rsid w:val="008161B7"/>
    <w:rsid w:val="0083266C"/>
    <w:rsid w:val="00833C4F"/>
    <w:rsid w:val="00847E6C"/>
    <w:rsid w:val="008624C6"/>
    <w:rsid w:val="008759EE"/>
    <w:rsid w:val="00883A69"/>
    <w:rsid w:val="00886573"/>
    <w:rsid w:val="0089125E"/>
    <w:rsid w:val="008B76CB"/>
    <w:rsid w:val="008E0A84"/>
    <w:rsid w:val="008E2D75"/>
    <w:rsid w:val="008E37B0"/>
    <w:rsid w:val="008F11CE"/>
    <w:rsid w:val="008F2DEA"/>
    <w:rsid w:val="00923DA5"/>
    <w:rsid w:val="009448FA"/>
    <w:rsid w:val="00945044"/>
    <w:rsid w:val="009A6603"/>
    <w:rsid w:val="009E1EA0"/>
    <w:rsid w:val="009E64A8"/>
    <w:rsid w:val="00A13087"/>
    <w:rsid w:val="00A16C65"/>
    <w:rsid w:val="00A47DCB"/>
    <w:rsid w:val="00A553A9"/>
    <w:rsid w:val="00A7310D"/>
    <w:rsid w:val="00A85B49"/>
    <w:rsid w:val="00A9372E"/>
    <w:rsid w:val="00B15FA1"/>
    <w:rsid w:val="00B67B2F"/>
    <w:rsid w:val="00B867F8"/>
    <w:rsid w:val="00B97473"/>
    <w:rsid w:val="00BA3DFA"/>
    <w:rsid w:val="00BB072F"/>
    <w:rsid w:val="00BB4697"/>
    <w:rsid w:val="00BC24D8"/>
    <w:rsid w:val="00BE36D6"/>
    <w:rsid w:val="00C821EE"/>
    <w:rsid w:val="00CF2B03"/>
    <w:rsid w:val="00D02C27"/>
    <w:rsid w:val="00D3007B"/>
    <w:rsid w:val="00D42D60"/>
    <w:rsid w:val="00D44216"/>
    <w:rsid w:val="00D6370C"/>
    <w:rsid w:val="00D66435"/>
    <w:rsid w:val="00D93803"/>
    <w:rsid w:val="00DA670B"/>
    <w:rsid w:val="00DB206E"/>
    <w:rsid w:val="00DB77A2"/>
    <w:rsid w:val="00DE1463"/>
    <w:rsid w:val="00E16647"/>
    <w:rsid w:val="00E60E7E"/>
    <w:rsid w:val="00E76F66"/>
    <w:rsid w:val="00E771ED"/>
    <w:rsid w:val="00EB3EAF"/>
    <w:rsid w:val="00EB433A"/>
    <w:rsid w:val="00EC7D5F"/>
    <w:rsid w:val="00ED44F2"/>
    <w:rsid w:val="00F04A1A"/>
    <w:rsid w:val="00F051B5"/>
    <w:rsid w:val="00F5088A"/>
    <w:rsid w:val="00F8521E"/>
    <w:rsid w:val="00FA2E90"/>
    <w:rsid w:val="00FA34A0"/>
    <w:rsid w:val="00FB557D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42A690"/>
  <w15:chartTrackingRefBased/>
  <w15:docId w15:val="{9E02F626-9B77-482F-B4E5-C59548F6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1"/>
    <w:qFormat/>
    <w:rsid w:val="00D02C27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E"/>
  </w:style>
  <w:style w:type="paragraph" w:styleId="Footer">
    <w:name w:val="footer"/>
    <w:basedOn w:val="Normal"/>
    <w:link w:val="FooterChar"/>
    <w:uiPriority w:val="99"/>
    <w:unhideWhenUsed/>
    <w:rsid w:val="0008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E"/>
  </w:style>
  <w:style w:type="paragraph" w:styleId="BalloonText">
    <w:name w:val="Balloon Text"/>
    <w:basedOn w:val="Normal"/>
    <w:link w:val="BalloonTextChar"/>
    <w:uiPriority w:val="99"/>
    <w:semiHidden/>
    <w:unhideWhenUsed/>
    <w:rsid w:val="008B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C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93803"/>
    <w:rPr>
      <w:i/>
      <w:iCs/>
    </w:rPr>
  </w:style>
  <w:style w:type="character" w:styleId="Hyperlink">
    <w:name w:val="Hyperlink"/>
    <w:basedOn w:val="DefaultParagraphFont"/>
    <w:uiPriority w:val="99"/>
    <w:unhideWhenUsed/>
    <w:rsid w:val="00FA2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43CB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43CB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3CBD"/>
    <w:rPr>
      <w:rFonts w:ascii="Arial" w:eastAsia="Times New Roman" w:hAnsi="Arial" w:cs="Times New Roman"/>
      <w:sz w:val="24"/>
      <w:szCs w:val="24"/>
    </w:rPr>
  </w:style>
  <w:style w:type="character" w:styleId="FootnoteReference">
    <w:name w:val="footnote reference"/>
    <w:uiPriority w:val="99"/>
    <w:rsid w:val="00443CBD"/>
    <w:rPr>
      <w:vertAlign w:val="superscript"/>
    </w:rPr>
  </w:style>
  <w:style w:type="paragraph" w:styleId="FootnoteText">
    <w:name w:val="footnote text"/>
    <w:basedOn w:val="Normal"/>
    <w:link w:val="FootnoteTextChar"/>
    <w:rsid w:val="00443CBD"/>
    <w:pPr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443CBD"/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7B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02C27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.fhwa.dot.gov/wz/outreach/nwzaw_factsheet_2021/nwzaw_factsheet_202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work-zone-safety-shareable-materi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490F7-27CD-4EB1-B328-DEB24957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2028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Ava Frakes</cp:lastModifiedBy>
  <cp:revision>2</cp:revision>
  <dcterms:created xsi:type="dcterms:W3CDTF">2021-04-21T15:45:00Z</dcterms:created>
  <dcterms:modified xsi:type="dcterms:W3CDTF">2021-04-21T15:45:00Z</dcterms:modified>
</cp:coreProperties>
</file>