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89C" w:rsidRDefault="00D9789C">
      <w:pPr>
        <w:pStyle w:val="BodyText"/>
        <w:rPr>
          <w:rFonts w:ascii="Arial"/>
          <w:sz w:val="18"/>
        </w:rPr>
      </w:pPr>
    </w:p>
    <w:p w:rsidR="00D9789C" w:rsidRDefault="00D9789C">
      <w:pPr>
        <w:pStyle w:val="BodyText"/>
        <w:spacing w:before="5"/>
        <w:rPr>
          <w:rFonts w:ascii="Arial"/>
          <w:sz w:val="17"/>
        </w:rPr>
      </w:pPr>
    </w:p>
    <w:p w:rsidR="00D74EA7" w:rsidRDefault="00D74EA7" w:rsidP="00D74EA7">
      <w:pPr>
        <w:pStyle w:val="BodyText"/>
        <w:jc w:val="center"/>
        <w:rPr>
          <w:rFonts w:ascii="Arial" w:hAnsi="Arial" w:cs="Arial"/>
          <w:b/>
          <w:sz w:val="20"/>
          <w:szCs w:val="20"/>
        </w:rPr>
      </w:pPr>
      <w:r w:rsidRPr="00D74EA7">
        <w:rPr>
          <w:rFonts w:ascii="Arial" w:hAnsi="Arial" w:cs="Arial"/>
          <w:b/>
          <w:sz w:val="20"/>
          <w:szCs w:val="20"/>
        </w:rPr>
        <w:t>COMMONWEALTH OF PENNSYLVANIA</w:t>
      </w:r>
    </w:p>
    <w:p w:rsidR="00D74EA7" w:rsidRPr="00D74EA7" w:rsidRDefault="00D74EA7" w:rsidP="00D74EA7">
      <w:pPr>
        <w:pStyle w:val="BodyText"/>
        <w:jc w:val="center"/>
        <w:rPr>
          <w:rFonts w:ascii="Arial" w:hAnsi="Arial" w:cs="Arial"/>
          <w:b/>
          <w:sz w:val="20"/>
          <w:szCs w:val="20"/>
        </w:rPr>
      </w:pPr>
      <w:r>
        <w:rPr>
          <w:rFonts w:ascii="Arial" w:hAnsi="Arial" w:cs="Arial"/>
          <w:b/>
          <w:sz w:val="20"/>
          <w:szCs w:val="20"/>
        </w:rPr>
        <w:t>DEPARTMENT OF TRANPORTATION</w:t>
      </w:r>
    </w:p>
    <w:p w:rsidR="00D74EA7" w:rsidRPr="00D74EA7" w:rsidRDefault="00D74EA7" w:rsidP="00D74EA7">
      <w:pPr>
        <w:pStyle w:val="BodyText"/>
        <w:jc w:val="center"/>
        <w:rPr>
          <w:rFonts w:ascii="Arial" w:hAnsi="Arial" w:cs="Arial"/>
          <w:b/>
          <w:sz w:val="20"/>
          <w:szCs w:val="20"/>
        </w:rPr>
      </w:pPr>
      <w:r w:rsidRPr="00D74EA7">
        <w:rPr>
          <w:rFonts w:ascii="Arial" w:hAnsi="Arial" w:cs="Arial"/>
          <w:b/>
          <w:sz w:val="20"/>
          <w:szCs w:val="20"/>
        </w:rPr>
        <w:t>HARRISBURG, PA 17101-1900</w:t>
      </w:r>
    </w:p>
    <w:p w:rsidR="00D74EA7" w:rsidRDefault="00D74EA7" w:rsidP="00D74EA7">
      <w:pPr>
        <w:pStyle w:val="BodyText"/>
      </w:pPr>
      <w:r>
        <w:tab/>
      </w:r>
    </w:p>
    <w:p w:rsidR="00D74EA7" w:rsidRPr="00D74EA7" w:rsidRDefault="00D74EA7" w:rsidP="00D74EA7">
      <w:pPr>
        <w:pStyle w:val="BodyText"/>
        <w:rPr>
          <w:rFonts w:ascii="Arial" w:hAnsi="Arial" w:cs="Arial"/>
          <w:b/>
          <w:sz w:val="20"/>
          <w:szCs w:val="20"/>
        </w:rPr>
      </w:pPr>
      <w:r>
        <w:tab/>
      </w:r>
      <w:r>
        <w:tab/>
      </w:r>
      <w:r w:rsidRPr="00D74EA7">
        <w:rPr>
          <w:rFonts w:ascii="Arial" w:hAnsi="Arial" w:cs="Arial"/>
          <w:b/>
          <w:sz w:val="20"/>
          <w:szCs w:val="20"/>
        </w:rPr>
        <w:t>OFFICE OF</w:t>
      </w:r>
    </w:p>
    <w:p w:rsidR="00D74EA7" w:rsidRPr="00D74EA7" w:rsidRDefault="00D74EA7" w:rsidP="00D74EA7">
      <w:pPr>
        <w:pStyle w:val="BodyText"/>
        <w:rPr>
          <w:rFonts w:ascii="Arial" w:hAnsi="Arial" w:cs="Arial"/>
          <w:b/>
          <w:sz w:val="20"/>
          <w:szCs w:val="20"/>
        </w:rPr>
      </w:pPr>
      <w:r w:rsidRPr="00D74EA7">
        <w:rPr>
          <w:rFonts w:ascii="Arial" w:hAnsi="Arial" w:cs="Arial"/>
          <w:b/>
          <w:sz w:val="20"/>
          <w:szCs w:val="20"/>
        </w:rPr>
        <w:tab/>
        <w:t>SECRETARY OF TRANSPORTATION</w:t>
      </w:r>
    </w:p>
    <w:p w:rsidR="00D74EA7" w:rsidRDefault="00D74EA7" w:rsidP="00D74EA7">
      <w:pPr>
        <w:pStyle w:val="BodyText"/>
      </w:pPr>
    </w:p>
    <w:p w:rsidR="00D74EA7" w:rsidRDefault="00D74EA7">
      <w:pPr>
        <w:pStyle w:val="Heading1"/>
        <w:ind w:left="3842" w:right="3320"/>
        <w:jc w:val="center"/>
        <w:rPr>
          <w:rFonts w:ascii="Arial" w:hAnsi="Arial" w:cs="Arial"/>
          <w:sz w:val="20"/>
          <w:szCs w:val="20"/>
        </w:rPr>
      </w:pPr>
    </w:p>
    <w:p w:rsidR="00D9789C" w:rsidRPr="00D74EA7" w:rsidRDefault="00CA0AF8" w:rsidP="00D74EA7">
      <w:pPr>
        <w:pStyle w:val="BodyText"/>
        <w:jc w:val="center"/>
        <w:rPr>
          <w:rFonts w:ascii="Arial" w:hAnsi="Arial" w:cs="Arial"/>
          <w:b/>
          <w:sz w:val="20"/>
          <w:szCs w:val="20"/>
        </w:rPr>
      </w:pPr>
      <w:r w:rsidRPr="00D74EA7">
        <w:rPr>
          <w:rFonts w:ascii="Arial" w:hAnsi="Arial" w:cs="Arial"/>
          <w:b/>
          <w:sz w:val="20"/>
          <w:szCs w:val="20"/>
        </w:rPr>
        <w:t>EXEMPTION 2020-13C</w:t>
      </w:r>
    </w:p>
    <w:p w:rsidR="00D9789C" w:rsidRPr="00D74EA7" w:rsidRDefault="00D9789C">
      <w:pPr>
        <w:pStyle w:val="BodyText"/>
        <w:spacing w:before="10"/>
        <w:rPr>
          <w:rFonts w:ascii="Arial" w:hAnsi="Arial" w:cs="Arial"/>
          <w:b/>
          <w:sz w:val="20"/>
          <w:szCs w:val="20"/>
        </w:rPr>
      </w:pPr>
    </w:p>
    <w:p w:rsidR="00D9789C" w:rsidRPr="00D74EA7" w:rsidRDefault="00CA0AF8">
      <w:pPr>
        <w:pStyle w:val="BodyText"/>
        <w:ind w:left="640" w:right="115"/>
        <w:jc w:val="both"/>
        <w:rPr>
          <w:rFonts w:ascii="Arial" w:hAnsi="Arial" w:cs="Arial"/>
          <w:sz w:val="20"/>
          <w:szCs w:val="20"/>
        </w:rPr>
      </w:pPr>
      <w:r w:rsidRPr="00D74EA7">
        <w:rPr>
          <w:rFonts w:ascii="Arial" w:hAnsi="Arial" w:cs="Arial"/>
          <w:sz w:val="20"/>
          <w:szCs w:val="20"/>
        </w:rPr>
        <w:t>Pursuant to the Proclamation of Disaster Emergency issued by the Governor</w:t>
      </w:r>
      <w:r w:rsidRPr="00D74EA7">
        <w:rPr>
          <w:rFonts w:ascii="Arial" w:hAnsi="Arial" w:cs="Arial"/>
          <w:spacing w:val="-20"/>
          <w:sz w:val="20"/>
          <w:szCs w:val="20"/>
        </w:rPr>
        <w:t xml:space="preserve"> </w:t>
      </w:r>
      <w:r w:rsidRPr="00D74EA7">
        <w:rPr>
          <w:rFonts w:ascii="Arial" w:hAnsi="Arial" w:cs="Arial"/>
          <w:sz w:val="20"/>
          <w:szCs w:val="20"/>
        </w:rPr>
        <w:t>on</w:t>
      </w:r>
      <w:r w:rsidRPr="00D74EA7">
        <w:rPr>
          <w:rFonts w:ascii="Arial" w:hAnsi="Arial" w:cs="Arial"/>
          <w:spacing w:val="-19"/>
          <w:sz w:val="20"/>
          <w:szCs w:val="20"/>
        </w:rPr>
        <w:t xml:space="preserve"> </w:t>
      </w:r>
      <w:r w:rsidRPr="00D74EA7">
        <w:rPr>
          <w:rFonts w:ascii="Arial" w:hAnsi="Arial" w:cs="Arial"/>
          <w:sz w:val="20"/>
          <w:szCs w:val="20"/>
        </w:rPr>
        <w:t>March</w:t>
      </w:r>
      <w:r w:rsidRPr="00D74EA7">
        <w:rPr>
          <w:rFonts w:ascii="Arial" w:hAnsi="Arial" w:cs="Arial"/>
          <w:spacing w:val="-20"/>
          <w:sz w:val="20"/>
          <w:szCs w:val="20"/>
        </w:rPr>
        <w:t xml:space="preserve"> </w:t>
      </w:r>
      <w:r w:rsidRPr="00D74EA7">
        <w:rPr>
          <w:rFonts w:ascii="Arial" w:hAnsi="Arial" w:cs="Arial"/>
          <w:sz w:val="20"/>
          <w:szCs w:val="20"/>
        </w:rPr>
        <w:t>6,</w:t>
      </w:r>
      <w:r w:rsidRPr="00D74EA7">
        <w:rPr>
          <w:rFonts w:ascii="Arial" w:hAnsi="Arial" w:cs="Arial"/>
          <w:spacing w:val="-19"/>
          <w:sz w:val="20"/>
          <w:szCs w:val="20"/>
        </w:rPr>
        <w:t xml:space="preserve"> </w:t>
      </w:r>
      <w:r w:rsidRPr="00D74EA7">
        <w:rPr>
          <w:rFonts w:ascii="Arial" w:hAnsi="Arial" w:cs="Arial"/>
          <w:sz w:val="20"/>
          <w:szCs w:val="20"/>
        </w:rPr>
        <w:t>2020,</w:t>
      </w:r>
      <w:r w:rsidRPr="00D74EA7">
        <w:rPr>
          <w:rFonts w:ascii="Arial" w:hAnsi="Arial" w:cs="Arial"/>
          <w:spacing w:val="-19"/>
          <w:sz w:val="20"/>
          <w:szCs w:val="20"/>
        </w:rPr>
        <w:t xml:space="preserve"> </w:t>
      </w:r>
      <w:r w:rsidRPr="00D74EA7">
        <w:rPr>
          <w:rFonts w:ascii="Arial" w:hAnsi="Arial" w:cs="Arial"/>
          <w:sz w:val="20"/>
          <w:szCs w:val="20"/>
        </w:rPr>
        <w:t>as</w:t>
      </w:r>
      <w:r w:rsidRPr="00D74EA7">
        <w:rPr>
          <w:rFonts w:ascii="Arial" w:hAnsi="Arial" w:cs="Arial"/>
          <w:spacing w:val="-19"/>
          <w:sz w:val="20"/>
          <w:szCs w:val="20"/>
        </w:rPr>
        <w:t xml:space="preserve"> </w:t>
      </w:r>
      <w:r w:rsidRPr="00D74EA7">
        <w:rPr>
          <w:rFonts w:ascii="Arial" w:hAnsi="Arial" w:cs="Arial"/>
          <w:sz w:val="20"/>
          <w:szCs w:val="20"/>
        </w:rPr>
        <w:t>extended,</w:t>
      </w:r>
      <w:r w:rsidRPr="00D74EA7">
        <w:rPr>
          <w:rFonts w:ascii="Arial" w:hAnsi="Arial" w:cs="Arial"/>
          <w:spacing w:val="-18"/>
          <w:sz w:val="20"/>
          <w:szCs w:val="20"/>
        </w:rPr>
        <w:t xml:space="preserve"> </w:t>
      </w:r>
      <w:r w:rsidRPr="00D74EA7">
        <w:rPr>
          <w:rFonts w:ascii="Arial" w:hAnsi="Arial" w:cs="Arial"/>
          <w:sz w:val="20"/>
          <w:szCs w:val="20"/>
        </w:rPr>
        <w:t>regarding</w:t>
      </w:r>
      <w:r w:rsidRPr="00D74EA7">
        <w:rPr>
          <w:rFonts w:ascii="Arial" w:hAnsi="Arial" w:cs="Arial"/>
          <w:spacing w:val="-20"/>
          <w:sz w:val="20"/>
          <w:szCs w:val="20"/>
        </w:rPr>
        <w:t xml:space="preserve"> </w:t>
      </w:r>
      <w:r w:rsidRPr="00D74EA7">
        <w:rPr>
          <w:rFonts w:ascii="Arial" w:hAnsi="Arial" w:cs="Arial"/>
          <w:sz w:val="20"/>
          <w:szCs w:val="20"/>
        </w:rPr>
        <w:t>the</w:t>
      </w:r>
      <w:r w:rsidRPr="00D74EA7">
        <w:rPr>
          <w:rFonts w:ascii="Arial" w:hAnsi="Arial" w:cs="Arial"/>
          <w:spacing w:val="-19"/>
          <w:sz w:val="20"/>
          <w:szCs w:val="20"/>
        </w:rPr>
        <w:t xml:space="preserve"> </w:t>
      </w:r>
      <w:r w:rsidRPr="00D74EA7">
        <w:rPr>
          <w:rFonts w:ascii="Arial" w:hAnsi="Arial" w:cs="Arial"/>
          <w:sz w:val="20"/>
          <w:szCs w:val="20"/>
        </w:rPr>
        <w:t>existence</w:t>
      </w:r>
      <w:r w:rsidRPr="00D74EA7">
        <w:rPr>
          <w:rFonts w:ascii="Arial" w:hAnsi="Arial" w:cs="Arial"/>
          <w:spacing w:val="-20"/>
          <w:sz w:val="20"/>
          <w:szCs w:val="20"/>
        </w:rPr>
        <w:t xml:space="preserve"> </w:t>
      </w:r>
      <w:r w:rsidRPr="00D74EA7">
        <w:rPr>
          <w:rFonts w:ascii="Arial" w:hAnsi="Arial" w:cs="Arial"/>
          <w:sz w:val="20"/>
          <w:szCs w:val="20"/>
        </w:rPr>
        <w:t>of a disaster emergency throughout the Commonwealth, and pursuant to the March 13, 2020 determination by the President of the United States</w:t>
      </w:r>
      <w:r w:rsidRPr="00D74EA7">
        <w:rPr>
          <w:rFonts w:ascii="Arial" w:hAnsi="Arial" w:cs="Arial"/>
          <w:spacing w:val="-22"/>
          <w:sz w:val="20"/>
          <w:szCs w:val="20"/>
        </w:rPr>
        <w:t xml:space="preserve"> </w:t>
      </w:r>
      <w:r w:rsidRPr="00D74EA7">
        <w:rPr>
          <w:rFonts w:ascii="Arial" w:hAnsi="Arial" w:cs="Arial"/>
          <w:sz w:val="20"/>
          <w:szCs w:val="20"/>
        </w:rPr>
        <w:t>that</w:t>
      </w:r>
      <w:r w:rsidRPr="00D74EA7">
        <w:rPr>
          <w:rFonts w:ascii="Arial" w:hAnsi="Arial" w:cs="Arial"/>
          <w:spacing w:val="-21"/>
          <w:sz w:val="20"/>
          <w:szCs w:val="20"/>
        </w:rPr>
        <w:t xml:space="preserve"> </w:t>
      </w:r>
      <w:r w:rsidRPr="00D74EA7">
        <w:rPr>
          <w:rFonts w:ascii="Arial" w:hAnsi="Arial" w:cs="Arial"/>
          <w:sz w:val="20"/>
          <w:szCs w:val="20"/>
        </w:rPr>
        <w:t>an</w:t>
      </w:r>
      <w:r w:rsidRPr="00D74EA7">
        <w:rPr>
          <w:rFonts w:ascii="Arial" w:hAnsi="Arial" w:cs="Arial"/>
          <w:spacing w:val="-21"/>
          <w:sz w:val="20"/>
          <w:szCs w:val="20"/>
        </w:rPr>
        <w:t xml:space="preserve"> </w:t>
      </w:r>
      <w:r w:rsidRPr="00D74EA7">
        <w:rPr>
          <w:rFonts w:ascii="Arial" w:hAnsi="Arial" w:cs="Arial"/>
          <w:sz w:val="20"/>
          <w:szCs w:val="20"/>
        </w:rPr>
        <w:t>emergency</w:t>
      </w:r>
      <w:r w:rsidRPr="00D74EA7">
        <w:rPr>
          <w:rFonts w:ascii="Arial" w:hAnsi="Arial" w:cs="Arial"/>
          <w:spacing w:val="-21"/>
          <w:sz w:val="20"/>
          <w:szCs w:val="20"/>
        </w:rPr>
        <w:t xml:space="preserve"> </w:t>
      </w:r>
      <w:r w:rsidRPr="00D74EA7">
        <w:rPr>
          <w:rFonts w:ascii="Arial" w:hAnsi="Arial" w:cs="Arial"/>
          <w:sz w:val="20"/>
          <w:szCs w:val="20"/>
        </w:rPr>
        <w:t>exists</w:t>
      </w:r>
      <w:r w:rsidRPr="00D74EA7">
        <w:rPr>
          <w:rFonts w:ascii="Arial" w:hAnsi="Arial" w:cs="Arial"/>
          <w:spacing w:val="-21"/>
          <w:sz w:val="20"/>
          <w:szCs w:val="20"/>
        </w:rPr>
        <w:t xml:space="preserve"> </w:t>
      </w:r>
      <w:r w:rsidRPr="00D74EA7">
        <w:rPr>
          <w:rFonts w:ascii="Arial" w:hAnsi="Arial" w:cs="Arial"/>
          <w:sz w:val="20"/>
          <w:szCs w:val="20"/>
        </w:rPr>
        <w:t>nationwide</w:t>
      </w:r>
      <w:r w:rsidRPr="00D74EA7">
        <w:rPr>
          <w:rFonts w:ascii="Arial" w:hAnsi="Arial" w:cs="Arial"/>
          <w:spacing w:val="-21"/>
          <w:sz w:val="20"/>
          <w:szCs w:val="20"/>
        </w:rPr>
        <w:t xml:space="preserve"> </w:t>
      </w:r>
      <w:r w:rsidRPr="00D74EA7">
        <w:rPr>
          <w:rFonts w:ascii="Arial" w:hAnsi="Arial" w:cs="Arial"/>
          <w:sz w:val="20"/>
          <w:szCs w:val="20"/>
        </w:rPr>
        <w:t>under</w:t>
      </w:r>
      <w:r w:rsidRPr="00D74EA7">
        <w:rPr>
          <w:rFonts w:ascii="Arial" w:hAnsi="Arial" w:cs="Arial"/>
          <w:spacing w:val="-22"/>
          <w:sz w:val="20"/>
          <w:szCs w:val="20"/>
        </w:rPr>
        <w:t xml:space="preserve"> </w:t>
      </w:r>
      <w:r w:rsidRPr="00D74EA7">
        <w:rPr>
          <w:rFonts w:ascii="Arial" w:hAnsi="Arial" w:cs="Arial"/>
          <w:sz w:val="20"/>
          <w:szCs w:val="20"/>
        </w:rPr>
        <w:t>the</w:t>
      </w:r>
      <w:r w:rsidRPr="00D74EA7">
        <w:rPr>
          <w:rFonts w:ascii="Arial" w:hAnsi="Arial" w:cs="Arial"/>
          <w:spacing w:val="-21"/>
          <w:sz w:val="20"/>
          <w:szCs w:val="20"/>
        </w:rPr>
        <w:t xml:space="preserve"> </w:t>
      </w:r>
      <w:r w:rsidRPr="00D74EA7">
        <w:rPr>
          <w:rFonts w:ascii="Arial" w:hAnsi="Arial" w:cs="Arial"/>
          <w:sz w:val="20"/>
          <w:szCs w:val="20"/>
        </w:rPr>
        <w:t>Stafford</w:t>
      </w:r>
      <w:r w:rsidRPr="00D74EA7">
        <w:rPr>
          <w:rFonts w:ascii="Arial" w:hAnsi="Arial" w:cs="Arial"/>
          <w:spacing w:val="-21"/>
          <w:sz w:val="20"/>
          <w:szCs w:val="20"/>
        </w:rPr>
        <w:t xml:space="preserve"> </w:t>
      </w:r>
      <w:r w:rsidRPr="00D74EA7">
        <w:rPr>
          <w:rFonts w:ascii="Arial" w:hAnsi="Arial" w:cs="Arial"/>
          <w:sz w:val="20"/>
          <w:szCs w:val="20"/>
        </w:rPr>
        <w:t>Act, the Public Health Service Act an</w:t>
      </w:r>
      <w:r w:rsidRPr="00D74EA7">
        <w:rPr>
          <w:rFonts w:ascii="Arial" w:hAnsi="Arial" w:cs="Arial"/>
          <w:sz w:val="20"/>
          <w:szCs w:val="20"/>
        </w:rPr>
        <w:t>d the National Emergencies Act, regarding the novel coronavirus (known as "COVID-19"), the Governor issued an Third Amended Specific Determination May 12, 2020,</w:t>
      </w:r>
      <w:r w:rsidRPr="00D74EA7">
        <w:rPr>
          <w:rFonts w:ascii="Arial" w:hAnsi="Arial" w:cs="Arial"/>
          <w:spacing w:val="-22"/>
          <w:sz w:val="20"/>
          <w:szCs w:val="20"/>
        </w:rPr>
        <w:t xml:space="preserve"> </w:t>
      </w:r>
      <w:r w:rsidRPr="00D74EA7">
        <w:rPr>
          <w:rFonts w:ascii="Arial" w:hAnsi="Arial" w:cs="Arial"/>
          <w:sz w:val="20"/>
          <w:szCs w:val="20"/>
        </w:rPr>
        <w:t>determining</w:t>
      </w:r>
      <w:r w:rsidRPr="00D74EA7">
        <w:rPr>
          <w:rFonts w:ascii="Arial" w:hAnsi="Arial" w:cs="Arial"/>
          <w:spacing w:val="-19"/>
          <w:sz w:val="20"/>
          <w:szCs w:val="20"/>
        </w:rPr>
        <w:t xml:space="preserve"> </w:t>
      </w:r>
      <w:r w:rsidRPr="00D74EA7">
        <w:rPr>
          <w:rFonts w:ascii="Arial" w:hAnsi="Arial" w:cs="Arial"/>
          <w:sz w:val="20"/>
          <w:szCs w:val="20"/>
        </w:rPr>
        <w:t>that</w:t>
      </w:r>
      <w:r w:rsidRPr="00D74EA7">
        <w:rPr>
          <w:rFonts w:ascii="Arial" w:hAnsi="Arial" w:cs="Arial"/>
          <w:spacing w:val="-22"/>
          <w:sz w:val="20"/>
          <w:szCs w:val="20"/>
        </w:rPr>
        <w:t xml:space="preserve"> </w:t>
      </w:r>
      <w:r w:rsidRPr="00D74EA7">
        <w:rPr>
          <w:rFonts w:ascii="Arial" w:hAnsi="Arial" w:cs="Arial"/>
          <w:sz w:val="20"/>
          <w:szCs w:val="20"/>
        </w:rPr>
        <w:t>to</w:t>
      </w:r>
      <w:r w:rsidRPr="00D74EA7">
        <w:rPr>
          <w:rFonts w:ascii="Arial" w:hAnsi="Arial" w:cs="Arial"/>
          <w:spacing w:val="-21"/>
          <w:sz w:val="20"/>
          <w:szCs w:val="20"/>
        </w:rPr>
        <w:t xml:space="preserve"> </w:t>
      </w:r>
      <w:r w:rsidRPr="00D74EA7">
        <w:rPr>
          <w:rFonts w:ascii="Arial" w:hAnsi="Arial" w:cs="Arial"/>
          <w:sz w:val="20"/>
          <w:szCs w:val="20"/>
        </w:rPr>
        <w:t>alleviate</w:t>
      </w:r>
      <w:r w:rsidRPr="00D74EA7">
        <w:rPr>
          <w:rFonts w:ascii="Arial" w:hAnsi="Arial" w:cs="Arial"/>
          <w:spacing w:val="-21"/>
          <w:sz w:val="20"/>
          <w:szCs w:val="20"/>
        </w:rPr>
        <w:t xml:space="preserve"> </w:t>
      </w:r>
      <w:r w:rsidRPr="00D74EA7">
        <w:rPr>
          <w:rFonts w:ascii="Arial" w:hAnsi="Arial" w:cs="Arial"/>
          <w:sz w:val="20"/>
          <w:szCs w:val="20"/>
        </w:rPr>
        <w:t>the</w:t>
      </w:r>
      <w:r w:rsidRPr="00D74EA7">
        <w:rPr>
          <w:rFonts w:ascii="Arial" w:hAnsi="Arial" w:cs="Arial"/>
          <w:spacing w:val="-22"/>
          <w:sz w:val="20"/>
          <w:szCs w:val="20"/>
        </w:rPr>
        <w:t xml:space="preserve"> </w:t>
      </w:r>
      <w:r w:rsidRPr="00D74EA7">
        <w:rPr>
          <w:rFonts w:ascii="Arial" w:hAnsi="Arial" w:cs="Arial"/>
          <w:sz w:val="20"/>
          <w:szCs w:val="20"/>
        </w:rPr>
        <w:t>emergency</w:t>
      </w:r>
      <w:r w:rsidRPr="00D74EA7">
        <w:rPr>
          <w:rFonts w:ascii="Arial" w:hAnsi="Arial" w:cs="Arial"/>
          <w:spacing w:val="-21"/>
          <w:sz w:val="20"/>
          <w:szCs w:val="20"/>
        </w:rPr>
        <w:t xml:space="preserve"> </w:t>
      </w:r>
      <w:r w:rsidRPr="00D74EA7">
        <w:rPr>
          <w:rFonts w:ascii="Arial" w:hAnsi="Arial" w:cs="Arial"/>
          <w:sz w:val="20"/>
          <w:szCs w:val="20"/>
        </w:rPr>
        <w:t>conditions</w:t>
      </w:r>
      <w:r w:rsidRPr="00D74EA7">
        <w:rPr>
          <w:rFonts w:ascii="Arial" w:hAnsi="Arial" w:cs="Arial"/>
          <w:spacing w:val="-21"/>
          <w:sz w:val="20"/>
          <w:szCs w:val="20"/>
        </w:rPr>
        <w:t xml:space="preserve"> </w:t>
      </w:r>
      <w:r w:rsidRPr="00D74EA7">
        <w:rPr>
          <w:rFonts w:ascii="Arial" w:hAnsi="Arial" w:cs="Arial"/>
          <w:sz w:val="20"/>
          <w:szCs w:val="20"/>
        </w:rPr>
        <w:t>it</w:t>
      </w:r>
      <w:r w:rsidRPr="00D74EA7">
        <w:rPr>
          <w:rFonts w:ascii="Arial" w:hAnsi="Arial" w:cs="Arial"/>
          <w:spacing w:val="-22"/>
          <w:sz w:val="20"/>
          <w:szCs w:val="20"/>
        </w:rPr>
        <w:t xml:space="preserve"> </w:t>
      </w:r>
      <w:r w:rsidRPr="00D74EA7">
        <w:rPr>
          <w:rFonts w:ascii="Arial" w:hAnsi="Arial" w:cs="Arial"/>
          <w:sz w:val="20"/>
          <w:szCs w:val="20"/>
        </w:rPr>
        <w:t>is necessary to modify compliance with certain provisions of Title 75, pursuant to 75 Pa. C.S. §6108. The waivers in this exemption apply</w:t>
      </w:r>
      <w:r w:rsidRPr="00D74EA7">
        <w:rPr>
          <w:rFonts w:ascii="Arial" w:hAnsi="Arial" w:cs="Arial"/>
          <w:spacing w:val="-22"/>
          <w:sz w:val="20"/>
          <w:szCs w:val="20"/>
        </w:rPr>
        <w:t xml:space="preserve"> </w:t>
      </w:r>
      <w:r w:rsidRPr="00D74EA7">
        <w:rPr>
          <w:rFonts w:ascii="Arial" w:hAnsi="Arial" w:cs="Arial"/>
          <w:sz w:val="20"/>
          <w:szCs w:val="20"/>
        </w:rPr>
        <w:t>to</w:t>
      </w:r>
      <w:r w:rsidRPr="00D74EA7">
        <w:rPr>
          <w:rFonts w:ascii="Arial" w:hAnsi="Arial" w:cs="Arial"/>
          <w:spacing w:val="-21"/>
          <w:sz w:val="20"/>
          <w:szCs w:val="20"/>
        </w:rPr>
        <w:t xml:space="preserve"> </w:t>
      </w:r>
      <w:r w:rsidRPr="00D74EA7">
        <w:rPr>
          <w:rFonts w:ascii="Arial" w:hAnsi="Arial" w:cs="Arial"/>
          <w:sz w:val="20"/>
          <w:szCs w:val="20"/>
        </w:rPr>
        <w:t>certain</w:t>
      </w:r>
      <w:r w:rsidRPr="00D74EA7">
        <w:rPr>
          <w:rFonts w:ascii="Arial" w:hAnsi="Arial" w:cs="Arial"/>
          <w:spacing w:val="-20"/>
          <w:sz w:val="20"/>
          <w:szCs w:val="20"/>
        </w:rPr>
        <w:t xml:space="preserve"> </w:t>
      </w:r>
      <w:r w:rsidRPr="00D74EA7">
        <w:rPr>
          <w:rFonts w:ascii="Arial" w:hAnsi="Arial" w:cs="Arial"/>
          <w:sz w:val="20"/>
          <w:szCs w:val="20"/>
        </w:rPr>
        <w:t>motor</w:t>
      </w:r>
      <w:r w:rsidRPr="00D74EA7">
        <w:rPr>
          <w:rFonts w:ascii="Arial" w:hAnsi="Arial" w:cs="Arial"/>
          <w:spacing w:val="-21"/>
          <w:sz w:val="20"/>
          <w:szCs w:val="20"/>
        </w:rPr>
        <w:t xml:space="preserve"> </w:t>
      </w:r>
      <w:r w:rsidRPr="00D74EA7">
        <w:rPr>
          <w:rFonts w:ascii="Arial" w:hAnsi="Arial" w:cs="Arial"/>
          <w:sz w:val="20"/>
          <w:szCs w:val="20"/>
        </w:rPr>
        <w:t>carriers</w:t>
      </w:r>
      <w:r w:rsidRPr="00D74EA7">
        <w:rPr>
          <w:rFonts w:ascii="Arial" w:hAnsi="Arial" w:cs="Arial"/>
          <w:spacing w:val="-22"/>
          <w:sz w:val="20"/>
          <w:szCs w:val="20"/>
        </w:rPr>
        <w:t xml:space="preserve"> </w:t>
      </w:r>
      <w:r w:rsidRPr="00D74EA7">
        <w:rPr>
          <w:rFonts w:ascii="Arial" w:hAnsi="Arial" w:cs="Arial"/>
          <w:sz w:val="20"/>
          <w:szCs w:val="20"/>
        </w:rPr>
        <w:t>engaged</w:t>
      </w:r>
      <w:r w:rsidRPr="00D74EA7">
        <w:rPr>
          <w:rFonts w:ascii="Arial" w:hAnsi="Arial" w:cs="Arial"/>
          <w:spacing w:val="-21"/>
          <w:sz w:val="20"/>
          <w:szCs w:val="20"/>
        </w:rPr>
        <w:t xml:space="preserve"> </w:t>
      </w:r>
      <w:r w:rsidRPr="00D74EA7">
        <w:rPr>
          <w:rFonts w:ascii="Arial" w:hAnsi="Arial" w:cs="Arial"/>
          <w:sz w:val="20"/>
          <w:szCs w:val="20"/>
        </w:rPr>
        <w:t>in</w:t>
      </w:r>
      <w:r w:rsidRPr="00D74EA7">
        <w:rPr>
          <w:rFonts w:ascii="Arial" w:hAnsi="Arial" w:cs="Arial"/>
          <w:spacing w:val="-22"/>
          <w:sz w:val="20"/>
          <w:szCs w:val="20"/>
        </w:rPr>
        <w:t xml:space="preserve"> </w:t>
      </w:r>
      <w:r w:rsidRPr="00D74EA7">
        <w:rPr>
          <w:rFonts w:ascii="Arial" w:hAnsi="Arial" w:cs="Arial"/>
          <w:sz w:val="20"/>
          <w:szCs w:val="20"/>
        </w:rPr>
        <w:t>operations</w:t>
      </w:r>
      <w:r w:rsidRPr="00D74EA7">
        <w:rPr>
          <w:rFonts w:ascii="Arial" w:hAnsi="Arial" w:cs="Arial"/>
          <w:spacing w:val="-21"/>
          <w:sz w:val="20"/>
          <w:szCs w:val="20"/>
        </w:rPr>
        <w:t xml:space="preserve"> </w:t>
      </w:r>
      <w:r w:rsidRPr="00D74EA7">
        <w:rPr>
          <w:rFonts w:ascii="Arial" w:hAnsi="Arial" w:cs="Arial"/>
          <w:sz w:val="20"/>
          <w:szCs w:val="20"/>
        </w:rPr>
        <w:t>necessary</w:t>
      </w:r>
      <w:r w:rsidRPr="00D74EA7">
        <w:rPr>
          <w:rFonts w:ascii="Arial" w:hAnsi="Arial" w:cs="Arial"/>
          <w:spacing w:val="-22"/>
          <w:sz w:val="20"/>
          <w:szCs w:val="20"/>
        </w:rPr>
        <w:t xml:space="preserve"> </w:t>
      </w:r>
      <w:r w:rsidRPr="00D74EA7">
        <w:rPr>
          <w:rFonts w:ascii="Arial" w:hAnsi="Arial" w:cs="Arial"/>
          <w:sz w:val="20"/>
          <w:szCs w:val="20"/>
        </w:rPr>
        <w:t>to respond to the disaster emergency declared by the Governo</w:t>
      </w:r>
      <w:r w:rsidRPr="00D74EA7">
        <w:rPr>
          <w:rFonts w:ascii="Arial" w:hAnsi="Arial" w:cs="Arial"/>
          <w:sz w:val="20"/>
          <w:szCs w:val="20"/>
        </w:rPr>
        <w:t>r. The Pennsylvania Department of Transportation hereby issues the following</w:t>
      </w:r>
      <w:r w:rsidRPr="00D74EA7">
        <w:rPr>
          <w:rFonts w:ascii="Arial" w:hAnsi="Arial" w:cs="Arial"/>
          <w:spacing w:val="-2"/>
          <w:sz w:val="20"/>
          <w:szCs w:val="20"/>
        </w:rPr>
        <w:t xml:space="preserve"> </w:t>
      </w:r>
      <w:r w:rsidRPr="00D74EA7">
        <w:rPr>
          <w:rFonts w:ascii="Arial" w:hAnsi="Arial" w:cs="Arial"/>
          <w:sz w:val="20"/>
          <w:szCs w:val="20"/>
        </w:rPr>
        <w:t>exemption:</w:t>
      </w:r>
    </w:p>
    <w:p w:rsidR="00D9789C" w:rsidRPr="00D74EA7" w:rsidRDefault="00D9789C">
      <w:pPr>
        <w:pStyle w:val="BodyText"/>
        <w:spacing w:before="2"/>
        <w:rPr>
          <w:rFonts w:ascii="Arial" w:hAnsi="Arial" w:cs="Arial"/>
          <w:sz w:val="20"/>
          <w:szCs w:val="20"/>
        </w:rPr>
      </w:pPr>
    </w:p>
    <w:p w:rsidR="00D9789C" w:rsidRPr="00D74EA7" w:rsidRDefault="00CA0AF8">
      <w:pPr>
        <w:pStyle w:val="BodyText"/>
        <w:ind w:left="640" w:right="117"/>
        <w:jc w:val="both"/>
        <w:rPr>
          <w:rFonts w:ascii="Arial" w:hAnsi="Arial" w:cs="Arial"/>
          <w:sz w:val="20"/>
          <w:szCs w:val="20"/>
        </w:rPr>
      </w:pPr>
      <w:r w:rsidRPr="00D74EA7">
        <w:rPr>
          <w:rFonts w:ascii="Arial" w:hAnsi="Arial" w:cs="Arial"/>
          <w:b/>
          <w:sz w:val="20"/>
          <w:szCs w:val="20"/>
        </w:rPr>
        <w:t xml:space="preserve">TYPE OF OPERATION: </w:t>
      </w:r>
      <w:r w:rsidRPr="00D74EA7">
        <w:rPr>
          <w:rFonts w:ascii="Arial" w:hAnsi="Arial" w:cs="Arial"/>
          <w:sz w:val="20"/>
          <w:szCs w:val="20"/>
        </w:rPr>
        <w:t xml:space="preserve">Commercial motor vehicle operations providing direct assistance in support of emergency relief efforts related to the COVID-19 outbreaks, including </w:t>
      </w:r>
      <w:r w:rsidRPr="00D74EA7">
        <w:rPr>
          <w:rFonts w:ascii="Arial" w:hAnsi="Arial" w:cs="Arial"/>
          <w:sz w:val="20"/>
          <w:szCs w:val="20"/>
        </w:rPr>
        <w:t>transportation to meet immediate</w:t>
      </w:r>
      <w:r w:rsidRPr="00D74EA7">
        <w:rPr>
          <w:rFonts w:ascii="Arial" w:hAnsi="Arial" w:cs="Arial"/>
          <w:spacing w:val="-22"/>
          <w:sz w:val="20"/>
          <w:szCs w:val="20"/>
        </w:rPr>
        <w:t xml:space="preserve"> </w:t>
      </w:r>
      <w:r w:rsidRPr="00D74EA7">
        <w:rPr>
          <w:rFonts w:ascii="Arial" w:hAnsi="Arial" w:cs="Arial"/>
          <w:sz w:val="20"/>
          <w:szCs w:val="20"/>
        </w:rPr>
        <w:t>needs</w:t>
      </w:r>
      <w:r w:rsidRPr="00D74EA7">
        <w:rPr>
          <w:rFonts w:ascii="Arial" w:hAnsi="Arial" w:cs="Arial"/>
          <w:spacing w:val="-21"/>
          <w:sz w:val="20"/>
          <w:szCs w:val="20"/>
        </w:rPr>
        <w:t xml:space="preserve"> </w:t>
      </w:r>
      <w:r w:rsidRPr="00D74EA7">
        <w:rPr>
          <w:rFonts w:ascii="Arial" w:hAnsi="Arial" w:cs="Arial"/>
          <w:sz w:val="20"/>
          <w:szCs w:val="20"/>
        </w:rPr>
        <w:t>for:</w:t>
      </w:r>
      <w:r w:rsidRPr="00D74EA7">
        <w:rPr>
          <w:rFonts w:ascii="Arial" w:hAnsi="Arial" w:cs="Arial"/>
          <w:spacing w:val="-21"/>
          <w:sz w:val="20"/>
          <w:szCs w:val="20"/>
        </w:rPr>
        <w:t xml:space="preserve"> </w:t>
      </w:r>
      <w:r w:rsidRPr="00D74EA7">
        <w:rPr>
          <w:rFonts w:ascii="Arial" w:hAnsi="Arial" w:cs="Arial"/>
          <w:sz w:val="20"/>
          <w:szCs w:val="20"/>
        </w:rPr>
        <w:t>(1)</w:t>
      </w:r>
      <w:r w:rsidRPr="00D74EA7">
        <w:rPr>
          <w:rFonts w:ascii="Arial" w:hAnsi="Arial" w:cs="Arial"/>
          <w:spacing w:val="-21"/>
          <w:sz w:val="20"/>
          <w:szCs w:val="20"/>
        </w:rPr>
        <w:t xml:space="preserve"> </w:t>
      </w:r>
      <w:r w:rsidRPr="00D74EA7">
        <w:rPr>
          <w:rFonts w:ascii="Arial" w:hAnsi="Arial" w:cs="Arial"/>
          <w:sz w:val="20"/>
          <w:szCs w:val="20"/>
        </w:rPr>
        <w:t>livestock</w:t>
      </w:r>
      <w:r w:rsidRPr="00D74EA7">
        <w:rPr>
          <w:rFonts w:ascii="Arial" w:hAnsi="Arial" w:cs="Arial"/>
          <w:spacing w:val="-20"/>
          <w:sz w:val="20"/>
          <w:szCs w:val="20"/>
        </w:rPr>
        <w:t xml:space="preserve"> </w:t>
      </w:r>
      <w:r w:rsidRPr="00D74EA7">
        <w:rPr>
          <w:rFonts w:ascii="Arial" w:hAnsi="Arial" w:cs="Arial"/>
          <w:sz w:val="20"/>
          <w:szCs w:val="20"/>
        </w:rPr>
        <w:t>and</w:t>
      </w:r>
      <w:r w:rsidRPr="00D74EA7">
        <w:rPr>
          <w:rFonts w:ascii="Arial" w:hAnsi="Arial" w:cs="Arial"/>
          <w:spacing w:val="-21"/>
          <w:sz w:val="20"/>
          <w:szCs w:val="20"/>
        </w:rPr>
        <w:t xml:space="preserve"> </w:t>
      </w:r>
      <w:r w:rsidRPr="00D74EA7">
        <w:rPr>
          <w:rFonts w:ascii="Arial" w:hAnsi="Arial" w:cs="Arial"/>
          <w:sz w:val="20"/>
          <w:szCs w:val="20"/>
        </w:rPr>
        <w:t>livestock</w:t>
      </w:r>
      <w:r w:rsidRPr="00D74EA7">
        <w:rPr>
          <w:rFonts w:ascii="Arial" w:hAnsi="Arial" w:cs="Arial"/>
          <w:spacing w:val="-22"/>
          <w:sz w:val="20"/>
          <w:szCs w:val="20"/>
        </w:rPr>
        <w:t xml:space="preserve"> </w:t>
      </w:r>
      <w:r w:rsidRPr="00D74EA7">
        <w:rPr>
          <w:rFonts w:ascii="Arial" w:hAnsi="Arial" w:cs="Arial"/>
          <w:sz w:val="20"/>
          <w:szCs w:val="20"/>
        </w:rPr>
        <w:t>feed;</w:t>
      </w:r>
      <w:r w:rsidRPr="00D74EA7">
        <w:rPr>
          <w:rFonts w:ascii="Arial" w:hAnsi="Arial" w:cs="Arial"/>
          <w:spacing w:val="-21"/>
          <w:sz w:val="20"/>
          <w:szCs w:val="20"/>
        </w:rPr>
        <w:t xml:space="preserve"> </w:t>
      </w:r>
      <w:r w:rsidRPr="00D74EA7">
        <w:rPr>
          <w:rFonts w:ascii="Arial" w:hAnsi="Arial" w:cs="Arial"/>
          <w:sz w:val="20"/>
          <w:szCs w:val="20"/>
        </w:rPr>
        <w:t>(2)</w:t>
      </w:r>
      <w:r w:rsidRPr="00D74EA7">
        <w:rPr>
          <w:rFonts w:ascii="Arial" w:hAnsi="Arial" w:cs="Arial"/>
          <w:spacing w:val="-22"/>
          <w:sz w:val="20"/>
          <w:szCs w:val="20"/>
        </w:rPr>
        <w:t xml:space="preserve"> </w:t>
      </w:r>
      <w:r w:rsidRPr="00D74EA7">
        <w:rPr>
          <w:rFonts w:ascii="Arial" w:hAnsi="Arial" w:cs="Arial"/>
          <w:sz w:val="20"/>
          <w:szCs w:val="20"/>
        </w:rPr>
        <w:t>medical supplies and equipment related to the testing, diagnosis and treatment of COVID-19; and (3) supplies and equipment necessary for community safety, sanitation, and pre</w:t>
      </w:r>
      <w:r w:rsidRPr="00D74EA7">
        <w:rPr>
          <w:rFonts w:ascii="Arial" w:hAnsi="Arial" w:cs="Arial"/>
          <w:sz w:val="20"/>
          <w:szCs w:val="20"/>
        </w:rPr>
        <w:t>vention of community transmission of COVID-19 such as masks, gloves, hand sanitizer, soap</w:t>
      </w:r>
      <w:r w:rsidRPr="00D74EA7">
        <w:rPr>
          <w:rFonts w:ascii="Arial" w:hAnsi="Arial" w:cs="Arial"/>
          <w:spacing w:val="-38"/>
          <w:sz w:val="20"/>
          <w:szCs w:val="20"/>
        </w:rPr>
        <w:t xml:space="preserve"> </w:t>
      </w:r>
      <w:r w:rsidRPr="00D74EA7">
        <w:rPr>
          <w:rFonts w:ascii="Arial" w:hAnsi="Arial" w:cs="Arial"/>
          <w:sz w:val="20"/>
          <w:szCs w:val="20"/>
        </w:rPr>
        <w:t>and</w:t>
      </w:r>
      <w:r w:rsidRPr="00D74EA7">
        <w:rPr>
          <w:rFonts w:ascii="Arial" w:hAnsi="Arial" w:cs="Arial"/>
          <w:spacing w:val="-38"/>
          <w:sz w:val="20"/>
          <w:szCs w:val="20"/>
        </w:rPr>
        <w:t xml:space="preserve"> </w:t>
      </w:r>
      <w:r w:rsidRPr="00D74EA7">
        <w:rPr>
          <w:rFonts w:ascii="Arial" w:hAnsi="Arial" w:cs="Arial"/>
          <w:sz w:val="20"/>
          <w:szCs w:val="20"/>
        </w:rPr>
        <w:t>disinfectants.</w:t>
      </w:r>
      <w:r w:rsidRPr="00D74EA7">
        <w:rPr>
          <w:rFonts w:ascii="Arial" w:hAnsi="Arial" w:cs="Arial"/>
          <w:spacing w:val="71"/>
          <w:sz w:val="20"/>
          <w:szCs w:val="20"/>
        </w:rPr>
        <w:t xml:space="preserve"> </w:t>
      </w:r>
      <w:r w:rsidRPr="00D74EA7">
        <w:rPr>
          <w:rFonts w:ascii="Arial" w:hAnsi="Arial" w:cs="Arial"/>
          <w:sz w:val="20"/>
          <w:szCs w:val="20"/>
        </w:rPr>
        <w:t>Direct</w:t>
      </w:r>
      <w:r w:rsidRPr="00D74EA7">
        <w:rPr>
          <w:rFonts w:ascii="Arial" w:hAnsi="Arial" w:cs="Arial"/>
          <w:spacing w:val="-38"/>
          <w:sz w:val="20"/>
          <w:szCs w:val="20"/>
        </w:rPr>
        <w:t xml:space="preserve"> </w:t>
      </w:r>
      <w:r w:rsidRPr="00D74EA7">
        <w:rPr>
          <w:rFonts w:ascii="Arial" w:hAnsi="Arial" w:cs="Arial"/>
          <w:sz w:val="20"/>
          <w:szCs w:val="20"/>
        </w:rPr>
        <w:t>assistance</w:t>
      </w:r>
      <w:r w:rsidRPr="00D74EA7">
        <w:rPr>
          <w:rFonts w:ascii="Arial" w:hAnsi="Arial" w:cs="Arial"/>
          <w:spacing w:val="-38"/>
          <w:sz w:val="20"/>
          <w:szCs w:val="20"/>
        </w:rPr>
        <w:t xml:space="preserve"> </w:t>
      </w:r>
      <w:r w:rsidRPr="00D74EA7">
        <w:rPr>
          <w:rFonts w:ascii="Arial" w:hAnsi="Arial" w:cs="Arial"/>
          <w:sz w:val="20"/>
          <w:szCs w:val="20"/>
        </w:rPr>
        <w:t>does</w:t>
      </w:r>
      <w:r w:rsidRPr="00D74EA7">
        <w:rPr>
          <w:rFonts w:ascii="Arial" w:hAnsi="Arial" w:cs="Arial"/>
          <w:spacing w:val="-37"/>
          <w:sz w:val="20"/>
          <w:szCs w:val="20"/>
        </w:rPr>
        <w:t xml:space="preserve"> </w:t>
      </w:r>
      <w:r w:rsidRPr="00D74EA7">
        <w:rPr>
          <w:rFonts w:ascii="Arial" w:hAnsi="Arial" w:cs="Arial"/>
          <w:sz w:val="20"/>
          <w:szCs w:val="20"/>
        </w:rPr>
        <w:t>not</w:t>
      </w:r>
      <w:r w:rsidRPr="00D74EA7">
        <w:rPr>
          <w:rFonts w:ascii="Arial" w:hAnsi="Arial" w:cs="Arial"/>
          <w:spacing w:val="-40"/>
          <w:sz w:val="20"/>
          <w:szCs w:val="20"/>
        </w:rPr>
        <w:t xml:space="preserve"> </w:t>
      </w:r>
      <w:r w:rsidRPr="00D74EA7">
        <w:rPr>
          <w:rFonts w:ascii="Arial" w:hAnsi="Arial" w:cs="Arial"/>
          <w:sz w:val="20"/>
          <w:szCs w:val="20"/>
        </w:rPr>
        <w:t>include</w:t>
      </w:r>
      <w:r w:rsidRPr="00D74EA7">
        <w:rPr>
          <w:rFonts w:ascii="Arial" w:hAnsi="Arial" w:cs="Arial"/>
          <w:spacing w:val="-38"/>
          <w:sz w:val="20"/>
          <w:szCs w:val="20"/>
        </w:rPr>
        <w:t xml:space="preserve"> </w:t>
      </w:r>
      <w:r w:rsidRPr="00D74EA7">
        <w:rPr>
          <w:rFonts w:ascii="Arial" w:hAnsi="Arial" w:cs="Arial"/>
          <w:sz w:val="20"/>
          <w:szCs w:val="20"/>
        </w:rPr>
        <w:t>routine commercial deliveries including mixed loads with a</w:t>
      </w:r>
      <w:r w:rsidRPr="00D74EA7">
        <w:rPr>
          <w:rFonts w:ascii="Arial" w:hAnsi="Arial" w:cs="Arial"/>
          <w:spacing w:val="97"/>
          <w:sz w:val="20"/>
          <w:szCs w:val="20"/>
        </w:rPr>
        <w:t xml:space="preserve"> </w:t>
      </w:r>
      <w:r w:rsidRPr="00D74EA7">
        <w:rPr>
          <w:rFonts w:ascii="Arial" w:hAnsi="Arial" w:cs="Arial"/>
          <w:sz w:val="20"/>
          <w:szCs w:val="20"/>
        </w:rPr>
        <w:t>nominal quantity</w:t>
      </w:r>
      <w:r w:rsidRPr="00D74EA7">
        <w:rPr>
          <w:rFonts w:ascii="Arial" w:hAnsi="Arial" w:cs="Arial"/>
          <w:spacing w:val="-20"/>
          <w:sz w:val="20"/>
          <w:szCs w:val="20"/>
        </w:rPr>
        <w:t xml:space="preserve"> </w:t>
      </w:r>
      <w:r w:rsidRPr="00D74EA7">
        <w:rPr>
          <w:rFonts w:ascii="Arial" w:hAnsi="Arial" w:cs="Arial"/>
          <w:sz w:val="20"/>
          <w:szCs w:val="20"/>
        </w:rPr>
        <w:t>of</w:t>
      </w:r>
      <w:r w:rsidRPr="00D74EA7">
        <w:rPr>
          <w:rFonts w:ascii="Arial" w:hAnsi="Arial" w:cs="Arial"/>
          <w:spacing w:val="-19"/>
          <w:sz w:val="20"/>
          <w:szCs w:val="20"/>
        </w:rPr>
        <w:t xml:space="preserve"> </w:t>
      </w:r>
      <w:r w:rsidRPr="00D74EA7">
        <w:rPr>
          <w:rFonts w:ascii="Arial" w:hAnsi="Arial" w:cs="Arial"/>
          <w:sz w:val="20"/>
          <w:szCs w:val="20"/>
        </w:rPr>
        <w:t>the</w:t>
      </w:r>
      <w:r w:rsidRPr="00D74EA7">
        <w:rPr>
          <w:rFonts w:ascii="Arial" w:hAnsi="Arial" w:cs="Arial"/>
          <w:spacing w:val="-20"/>
          <w:sz w:val="20"/>
          <w:szCs w:val="20"/>
        </w:rPr>
        <w:t xml:space="preserve"> </w:t>
      </w:r>
      <w:r w:rsidRPr="00D74EA7">
        <w:rPr>
          <w:rFonts w:ascii="Arial" w:hAnsi="Arial" w:cs="Arial"/>
          <w:sz w:val="20"/>
          <w:szCs w:val="20"/>
        </w:rPr>
        <w:t>above</w:t>
      </w:r>
      <w:r w:rsidRPr="00D74EA7">
        <w:rPr>
          <w:rFonts w:ascii="Arial" w:hAnsi="Arial" w:cs="Arial"/>
          <w:spacing w:val="-19"/>
          <w:sz w:val="20"/>
          <w:szCs w:val="20"/>
        </w:rPr>
        <w:t xml:space="preserve"> </w:t>
      </w:r>
      <w:r w:rsidRPr="00D74EA7">
        <w:rPr>
          <w:rFonts w:ascii="Arial" w:hAnsi="Arial" w:cs="Arial"/>
          <w:sz w:val="20"/>
          <w:szCs w:val="20"/>
        </w:rPr>
        <w:t>referenced</w:t>
      </w:r>
      <w:r w:rsidRPr="00D74EA7">
        <w:rPr>
          <w:rFonts w:ascii="Arial" w:hAnsi="Arial" w:cs="Arial"/>
          <w:spacing w:val="-20"/>
          <w:sz w:val="20"/>
          <w:szCs w:val="20"/>
        </w:rPr>
        <w:t xml:space="preserve"> </w:t>
      </w:r>
      <w:r w:rsidRPr="00D74EA7">
        <w:rPr>
          <w:rFonts w:ascii="Arial" w:hAnsi="Arial" w:cs="Arial"/>
          <w:sz w:val="20"/>
          <w:szCs w:val="20"/>
        </w:rPr>
        <w:t>goods</w:t>
      </w:r>
      <w:r w:rsidRPr="00D74EA7">
        <w:rPr>
          <w:rFonts w:ascii="Arial" w:hAnsi="Arial" w:cs="Arial"/>
          <w:spacing w:val="-19"/>
          <w:sz w:val="20"/>
          <w:szCs w:val="20"/>
        </w:rPr>
        <w:t xml:space="preserve"> </w:t>
      </w:r>
      <w:r w:rsidRPr="00D74EA7">
        <w:rPr>
          <w:rFonts w:ascii="Arial" w:hAnsi="Arial" w:cs="Arial"/>
          <w:sz w:val="20"/>
          <w:szCs w:val="20"/>
        </w:rPr>
        <w:t>and</w:t>
      </w:r>
      <w:r w:rsidRPr="00D74EA7">
        <w:rPr>
          <w:rFonts w:ascii="Arial" w:hAnsi="Arial" w:cs="Arial"/>
          <w:spacing w:val="-19"/>
          <w:sz w:val="20"/>
          <w:szCs w:val="20"/>
        </w:rPr>
        <w:t xml:space="preserve"> </w:t>
      </w:r>
      <w:r w:rsidRPr="00D74EA7">
        <w:rPr>
          <w:rFonts w:ascii="Arial" w:hAnsi="Arial" w:cs="Arial"/>
          <w:sz w:val="20"/>
          <w:szCs w:val="20"/>
        </w:rPr>
        <w:t>ma</w:t>
      </w:r>
      <w:r w:rsidRPr="00D74EA7">
        <w:rPr>
          <w:rFonts w:ascii="Arial" w:hAnsi="Arial" w:cs="Arial"/>
          <w:sz w:val="20"/>
          <w:szCs w:val="20"/>
        </w:rPr>
        <w:t>terials</w:t>
      </w:r>
      <w:r w:rsidRPr="00D74EA7">
        <w:rPr>
          <w:rFonts w:ascii="Arial" w:hAnsi="Arial" w:cs="Arial"/>
          <w:spacing w:val="-20"/>
          <w:sz w:val="20"/>
          <w:szCs w:val="20"/>
        </w:rPr>
        <w:t xml:space="preserve"> </w:t>
      </w:r>
      <w:r w:rsidRPr="00D74EA7">
        <w:rPr>
          <w:rFonts w:ascii="Arial" w:hAnsi="Arial" w:cs="Arial"/>
          <w:sz w:val="20"/>
          <w:szCs w:val="20"/>
        </w:rPr>
        <w:t>to</w:t>
      </w:r>
      <w:r w:rsidRPr="00D74EA7">
        <w:rPr>
          <w:rFonts w:ascii="Arial" w:hAnsi="Arial" w:cs="Arial"/>
          <w:spacing w:val="-19"/>
          <w:sz w:val="20"/>
          <w:szCs w:val="20"/>
        </w:rPr>
        <w:t xml:space="preserve"> </w:t>
      </w:r>
      <w:r w:rsidRPr="00D74EA7">
        <w:rPr>
          <w:rFonts w:ascii="Arial" w:hAnsi="Arial" w:cs="Arial"/>
          <w:sz w:val="20"/>
          <w:szCs w:val="20"/>
        </w:rPr>
        <w:t>obtain</w:t>
      </w:r>
      <w:r w:rsidRPr="00D74EA7">
        <w:rPr>
          <w:rFonts w:ascii="Arial" w:hAnsi="Arial" w:cs="Arial"/>
          <w:spacing w:val="-20"/>
          <w:sz w:val="20"/>
          <w:szCs w:val="20"/>
        </w:rPr>
        <w:t xml:space="preserve"> </w:t>
      </w:r>
      <w:r w:rsidRPr="00D74EA7">
        <w:rPr>
          <w:rFonts w:ascii="Arial" w:hAnsi="Arial" w:cs="Arial"/>
          <w:sz w:val="20"/>
          <w:szCs w:val="20"/>
        </w:rPr>
        <w:t>the benefits of this</w:t>
      </w:r>
      <w:r w:rsidRPr="00D74EA7">
        <w:rPr>
          <w:rFonts w:ascii="Arial" w:hAnsi="Arial" w:cs="Arial"/>
          <w:spacing w:val="-5"/>
          <w:sz w:val="20"/>
          <w:szCs w:val="20"/>
        </w:rPr>
        <w:t xml:space="preserve"> </w:t>
      </w:r>
      <w:r w:rsidRPr="00D74EA7">
        <w:rPr>
          <w:rFonts w:ascii="Arial" w:hAnsi="Arial" w:cs="Arial"/>
          <w:sz w:val="20"/>
          <w:szCs w:val="20"/>
        </w:rPr>
        <w:t>Exemption.</w:t>
      </w:r>
    </w:p>
    <w:p w:rsidR="00D9789C" w:rsidRPr="00D74EA7" w:rsidRDefault="00D9789C">
      <w:pPr>
        <w:pStyle w:val="BodyText"/>
        <w:spacing w:before="10"/>
        <w:rPr>
          <w:rFonts w:ascii="Arial" w:hAnsi="Arial" w:cs="Arial"/>
          <w:sz w:val="20"/>
          <w:szCs w:val="20"/>
        </w:rPr>
      </w:pPr>
    </w:p>
    <w:p w:rsidR="00D9789C" w:rsidRPr="00D74EA7" w:rsidRDefault="00CA0AF8">
      <w:pPr>
        <w:pStyle w:val="BodyText"/>
        <w:ind w:left="640" w:right="116"/>
        <w:jc w:val="both"/>
        <w:rPr>
          <w:rFonts w:ascii="Arial" w:hAnsi="Arial" w:cs="Arial"/>
          <w:sz w:val="20"/>
          <w:szCs w:val="20"/>
        </w:rPr>
      </w:pPr>
      <w:r w:rsidRPr="00D74EA7">
        <w:rPr>
          <w:rFonts w:ascii="Arial" w:hAnsi="Arial" w:cs="Arial"/>
          <w:b/>
          <w:sz w:val="20"/>
          <w:szCs w:val="20"/>
        </w:rPr>
        <w:t>EXTENT</w:t>
      </w:r>
      <w:r w:rsidRPr="00D74EA7">
        <w:rPr>
          <w:rFonts w:ascii="Arial" w:hAnsi="Arial" w:cs="Arial"/>
          <w:b/>
          <w:spacing w:val="-25"/>
          <w:sz w:val="20"/>
          <w:szCs w:val="20"/>
        </w:rPr>
        <w:t xml:space="preserve"> </w:t>
      </w:r>
      <w:r w:rsidRPr="00D74EA7">
        <w:rPr>
          <w:rFonts w:ascii="Arial" w:hAnsi="Arial" w:cs="Arial"/>
          <w:b/>
          <w:sz w:val="20"/>
          <w:szCs w:val="20"/>
        </w:rPr>
        <w:t>OF</w:t>
      </w:r>
      <w:r w:rsidRPr="00D74EA7">
        <w:rPr>
          <w:rFonts w:ascii="Arial" w:hAnsi="Arial" w:cs="Arial"/>
          <w:b/>
          <w:spacing w:val="-24"/>
          <w:sz w:val="20"/>
          <w:szCs w:val="20"/>
        </w:rPr>
        <w:t xml:space="preserve"> </w:t>
      </w:r>
      <w:r w:rsidRPr="00D74EA7">
        <w:rPr>
          <w:rFonts w:ascii="Arial" w:hAnsi="Arial" w:cs="Arial"/>
          <w:b/>
          <w:sz w:val="20"/>
          <w:szCs w:val="20"/>
        </w:rPr>
        <w:t>EXEMPTION:</w:t>
      </w:r>
      <w:r w:rsidRPr="00D74EA7">
        <w:rPr>
          <w:rFonts w:ascii="Arial" w:hAnsi="Arial" w:cs="Arial"/>
          <w:b/>
          <w:spacing w:val="-24"/>
          <w:sz w:val="20"/>
          <w:szCs w:val="20"/>
        </w:rPr>
        <w:t xml:space="preserve"> </w:t>
      </w:r>
      <w:r w:rsidRPr="00D74EA7">
        <w:rPr>
          <w:rFonts w:ascii="Arial" w:hAnsi="Arial" w:cs="Arial"/>
          <w:sz w:val="20"/>
          <w:szCs w:val="20"/>
        </w:rPr>
        <w:t>Requirement</w:t>
      </w:r>
      <w:r w:rsidRPr="00D74EA7">
        <w:rPr>
          <w:rFonts w:ascii="Arial" w:hAnsi="Arial" w:cs="Arial"/>
          <w:spacing w:val="-25"/>
          <w:sz w:val="20"/>
          <w:szCs w:val="20"/>
        </w:rPr>
        <w:t xml:space="preserve"> </w:t>
      </w:r>
      <w:r w:rsidRPr="00D74EA7">
        <w:rPr>
          <w:rFonts w:ascii="Arial" w:hAnsi="Arial" w:cs="Arial"/>
          <w:sz w:val="20"/>
          <w:szCs w:val="20"/>
        </w:rPr>
        <w:t>to</w:t>
      </w:r>
      <w:r w:rsidRPr="00D74EA7">
        <w:rPr>
          <w:rFonts w:ascii="Arial" w:hAnsi="Arial" w:cs="Arial"/>
          <w:spacing w:val="-24"/>
          <w:sz w:val="20"/>
          <w:szCs w:val="20"/>
        </w:rPr>
        <w:t xml:space="preserve"> </w:t>
      </w:r>
      <w:r w:rsidRPr="00D74EA7">
        <w:rPr>
          <w:rFonts w:ascii="Arial" w:hAnsi="Arial" w:cs="Arial"/>
          <w:sz w:val="20"/>
          <w:szCs w:val="20"/>
        </w:rPr>
        <w:t>comply</w:t>
      </w:r>
      <w:r w:rsidRPr="00D74EA7">
        <w:rPr>
          <w:rFonts w:ascii="Arial" w:hAnsi="Arial" w:cs="Arial"/>
          <w:spacing w:val="-24"/>
          <w:sz w:val="20"/>
          <w:szCs w:val="20"/>
        </w:rPr>
        <w:t xml:space="preserve"> </w:t>
      </w:r>
      <w:r w:rsidRPr="00D74EA7">
        <w:rPr>
          <w:rFonts w:ascii="Arial" w:hAnsi="Arial" w:cs="Arial"/>
          <w:sz w:val="20"/>
          <w:szCs w:val="20"/>
        </w:rPr>
        <w:t>with</w:t>
      </w:r>
      <w:r w:rsidRPr="00D74EA7">
        <w:rPr>
          <w:rFonts w:ascii="Arial" w:hAnsi="Arial" w:cs="Arial"/>
          <w:spacing w:val="-25"/>
          <w:sz w:val="20"/>
          <w:szCs w:val="20"/>
        </w:rPr>
        <w:t xml:space="preserve"> </w:t>
      </w:r>
      <w:r w:rsidRPr="00D74EA7">
        <w:rPr>
          <w:rFonts w:ascii="Arial" w:hAnsi="Arial" w:cs="Arial"/>
          <w:sz w:val="20"/>
          <w:szCs w:val="20"/>
        </w:rPr>
        <w:t>weight</w:t>
      </w:r>
      <w:r w:rsidRPr="00D74EA7">
        <w:rPr>
          <w:rFonts w:ascii="Arial" w:hAnsi="Arial" w:cs="Arial"/>
          <w:spacing w:val="-24"/>
          <w:sz w:val="20"/>
          <w:szCs w:val="20"/>
        </w:rPr>
        <w:t xml:space="preserve"> </w:t>
      </w:r>
      <w:r w:rsidRPr="00D74EA7">
        <w:rPr>
          <w:rFonts w:ascii="Arial" w:hAnsi="Arial" w:cs="Arial"/>
          <w:sz w:val="20"/>
          <w:szCs w:val="20"/>
        </w:rPr>
        <w:t>limitations and permitting for certain motor carriers on all roadways and bridges except for bridge restrictions noted in the special conditions</w:t>
      </w:r>
      <w:r w:rsidRPr="00D74EA7">
        <w:rPr>
          <w:rFonts w:ascii="Arial" w:hAnsi="Arial" w:cs="Arial"/>
          <w:spacing w:val="-2"/>
          <w:sz w:val="20"/>
          <w:szCs w:val="20"/>
        </w:rPr>
        <w:t xml:space="preserve"> </w:t>
      </w:r>
      <w:r w:rsidRPr="00D74EA7">
        <w:rPr>
          <w:rFonts w:ascii="Arial" w:hAnsi="Arial" w:cs="Arial"/>
          <w:sz w:val="20"/>
          <w:szCs w:val="20"/>
        </w:rPr>
        <w:t>below.</w:t>
      </w:r>
    </w:p>
    <w:p w:rsidR="00D9789C" w:rsidRPr="00D74EA7" w:rsidRDefault="00D9789C">
      <w:pPr>
        <w:jc w:val="both"/>
        <w:rPr>
          <w:rFonts w:ascii="Arial" w:hAnsi="Arial" w:cs="Arial"/>
          <w:sz w:val="20"/>
          <w:szCs w:val="20"/>
        </w:rPr>
        <w:sectPr w:rsidR="00D9789C" w:rsidRPr="00D74EA7">
          <w:type w:val="continuous"/>
          <w:pgSz w:w="12240" w:h="15840"/>
          <w:pgMar w:top="1440" w:right="1320" w:bottom="280" w:left="800" w:header="720" w:footer="720" w:gutter="0"/>
          <w:cols w:space="720"/>
        </w:sectPr>
      </w:pPr>
    </w:p>
    <w:p w:rsidR="00D9789C" w:rsidRPr="00D74EA7" w:rsidRDefault="00D9789C">
      <w:pPr>
        <w:pStyle w:val="BodyText"/>
        <w:spacing w:before="3"/>
        <w:rPr>
          <w:rFonts w:ascii="Arial" w:hAnsi="Arial" w:cs="Arial"/>
          <w:sz w:val="20"/>
          <w:szCs w:val="20"/>
        </w:rPr>
      </w:pPr>
    </w:p>
    <w:p w:rsidR="00D9789C" w:rsidRPr="00D74EA7" w:rsidRDefault="00CA0AF8">
      <w:pPr>
        <w:tabs>
          <w:tab w:val="left" w:pos="3520"/>
          <w:tab w:val="left" w:pos="6401"/>
        </w:tabs>
        <w:spacing w:before="100"/>
        <w:ind w:left="640"/>
        <w:rPr>
          <w:rFonts w:ascii="Arial" w:hAnsi="Arial" w:cs="Arial"/>
          <w:sz w:val="20"/>
          <w:szCs w:val="20"/>
        </w:rPr>
      </w:pPr>
      <w:r w:rsidRPr="00D74EA7">
        <w:rPr>
          <w:rFonts w:ascii="Arial" w:hAnsi="Arial" w:cs="Arial"/>
          <w:b/>
          <w:sz w:val="20"/>
          <w:szCs w:val="20"/>
        </w:rPr>
        <w:t>EFFECTIVE</w:t>
      </w:r>
      <w:r w:rsidRPr="00D74EA7">
        <w:rPr>
          <w:rFonts w:ascii="Arial" w:hAnsi="Arial" w:cs="Arial"/>
          <w:b/>
          <w:spacing w:val="-8"/>
          <w:sz w:val="20"/>
          <w:szCs w:val="20"/>
        </w:rPr>
        <w:t xml:space="preserve"> </w:t>
      </w:r>
      <w:r w:rsidRPr="00D74EA7">
        <w:rPr>
          <w:rFonts w:ascii="Arial" w:hAnsi="Arial" w:cs="Arial"/>
          <w:b/>
          <w:sz w:val="20"/>
          <w:szCs w:val="20"/>
        </w:rPr>
        <w:t>DATE:</w:t>
      </w:r>
      <w:r w:rsidRPr="00D74EA7">
        <w:rPr>
          <w:rFonts w:ascii="Arial" w:hAnsi="Arial" w:cs="Arial"/>
          <w:b/>
          <w:sz w:val="20"/>
          <w:szCs w:val="20"/>
        </w:rPr>
        <w:tab/>
      </w:r>
      <w:r w:rsidRPr="00D74EA7">
        <w:rPr>
          <w:rFonts w:ascii="Arial" w:hAnsi="Arial" w:cs="Arial"/>
          <w:sz w:val="20"/>
          <w:szCs w:val="20"/>
        </w:rPr>
        <w:t>April</w:t>
      </w:r>
      <w:r w:rsidRPr="00D74EA7">
        <w:rPr>
          <w:rFonts w:ascii="Arial" w:hAnsi="Arial" w:cs="Arial"/>
          <w:spacing w:val="-2"/>
          <w:sz w:val="20"/>
          <w:szCs w:val="20"/>
        </w:rPr>
        <w:t xml:space="preserve"> </w:t>
      </w:r>
      <w:r w:rsidRPr="00D74EA7">
        <w:rPr>
          <w:rFonts w:ascii="Arial" w:hAnsi="Arial" w:cs="Arial"/>
          <w:sz w:val="20"/>
          <w:szCs w:val="20"/>
        </w:rPr>
        <w:t>3,</w:t>
      </w:r>
      <w:r w:rsidRPr="00D74EA7">
        <w:rPr>
          <w:rFonts w:ascii="Arial" w:hAnsi="Arial" w:cs="Arial"/>
          <w:spacing w:val="-4"/>
          <w:sz w:val="20"/>
          <w:szCs w:val="20"/>
        </w:rPr>
        <w:t xml:space="preserve"> </w:t>
      </w:r>
      <w:r w:rsidRPr="00D74EA7">
        <w:rPr>
          <w:rFonts w:ascii="Arial" w:hAnsi="Arial" w:cs="Arial"/>
          <w:sz w:val="20"/>
          <w:szCs w:val="20"/>
        </w:rPr>
        <w:t>2020</w:t>
      </w:r>
      <w:r w:rsidRPr="00D74EA7">
        <w:rPr>
          <w:rFonts w:ascii="Arial" w:hAnsi="Arial" w:cs="Arial"/>
          <w:sz w:val="20"/>
          <w:szCs w:val="20"/>
        </w:rPr>
        <w:tab/>
        <w:t>1159</w:t>
      </w:r>
      <w:r w:rsidRPr="00D74EA7">
        <w:rPr>
          <w:rFonts w:ascii="Arial" w:hAnsi="Arial" w:cs="Arial"/>
          <w:spacing w:val="-10"/>
          <w:sz w:val="20"/>
          <w:szCs w:val="20"/>
        </w:rPr>
        <w:t xml:space="preserve"> </w:t>
      </w:r>
      <w:r w:rsidRPr="00D74EA7">
        <w:rPr>
          <w:rFonts w:ascii="Arial" w:hAnsi="Arial" w:cs="Arial"/>
          <w:sz w:val="20"/>
          <w:szCs w:val="20"/>
        </w:rPr>
        <w:t>hours.</w:t>
      </w:r>
    </w:p>
    <w:p w:rsidR="00D9789C" w:rsidRPr="00D74EA7" w:rsidRDefault="00D9789C">
      <w:pPr>
        <w:pStyle w:val="BodyText"/>
        <w:spacing w:before="10"/>
        <w:rPr>
          <w:rFonts w:ascii="Arial" w:hAnsi="Arial" w:cs="Arial"/>
          <w:sz w:val="20"/>
          <w:szCs w:val="20"/>
        </w:rPr>
      </w:pPr>
    </w:p>
    <w:p w:rsidR="00D9789C" w:rsidRPr="00D74EA7" w:rsidRDefault="00CA0AF8">
      <w:pPr>
        <w:tabs>
          <w:tab w:val="left" w:pos="3520"/>
          <w:tab w:val="left" w:pos="6401"/>
        </w:tabs>
        <w:ind w:left="640"/>
        <w:rPr>
          <w:rFonts w:ascii="Arial" w:hAnsi="Arial" w:cs="Arial"/>
          <w:sz w:val="20"/>
          <w:szCs w:val="20"/>
        </w:rPr>
      </w:pPr>
      <w:r w:rsidRPr="00D74EA7">
        <w:rPr>
          <w:rFonts w:ascii="Arial" w:hAnsi="Arial" w:cs="Arial"/>
          <w:b/>
          <w:sz w:val="20"/>
          <w:szCs w:val="20"/>
        </w:rPr>
        <w:t>TERMINATION</w:t>
      </w:r>
      <w:r w:rsidRPr="00D74EA7">
        <w:rPr>
          <w:rFonts w:ascii="Arial" w:hAnsi="Arial" w:cs="Arial"/>
          <w:b/>
          <w:spacing w:val="-9"/>
          <w:sz w:val="20"/>
          <w:szCs w:val="20"/>
        </w:rPr>
        <w:t xml:space="preserve"> </w:t>
      </w:r>
      <w:r w:rsidRPr="00D74EA7">
        <w:rPr>
          <w:rFonts w:ascii="Arial" w:hAnsi="Arial" w:cs="Arial"/>
          <w:b/>
          <w:sz w:val="20"/>
          <w:szCs w:val="20"/>
        </w:rPr>
        <w:t>DATE:</w:t>
      </w:r>
      <w:r w:rsidRPr="00D74EA7">
        <w:rPr>
          <w:rFonts w:ascii="Arial" w:hAnsi="Arial" w:cs="Arial"/>
          <w:b/>
          <w:sz w:val="20"/>
          <w:szCs w:val="20"/>
        </w:rPr>
        <w:tab/>
      </w:r>
      <w:r w:rsidRPr="00D74EA7">
        <w:rPr>
          <w:rFonts w:ascii="Arial" w:hAnsi="Arial" w:cs="Arial"/>
          <w:sz w:val="20"/>
          <w:szCs w:val="20"/>
        </w:rPr>
        <w:t>July</w:t>
      </w:r>
      <w:r w:rsidRPr="00D74EA7">
        <w:rPr>
          <w:rFonts w:ascii="Arial" w:hAnsi="Arial" w:cs="Arial"/>
          <w:spacing w:val="-3"/>
          <w:sz w:val="20"/>
          <w:szCs w:val="20"/>
        </w:rPr>
        <w:t xml:space="preserve"> </w:t>
      </w:r>
      <w:r w:rsidRPr="00D74EA7">
        <w:rPr>
          <w:rFonts w:ascii="Arial" w:hAnsi="Arial" w:cs="Arial"/>
          <w:sz w:val="20"/>
          <w:szCs w:val="20"/>
        </w:rPr>
        <w:t>14,</w:t>
      </w:r>
      <w:r w:rsidRPr="00D74EA7">
        <w:rPr>
          <w:rFonts w:ascii="Arial" w:hAnsi="Arial" w:cs="Arial"/>
          <w:spacing w:val="-3"/>
          <w:sz w:val="20"/>
          <w:szCs w:val="20"/>
        </w:rPr>
        <w:t xml:space="preserve"> </w:t>
      </w:r>
      <w:r w:rsidRPr="00D74EA7">
        <w:rPr>
          <w:rFonts w:ascii="Arial" w:hAnsi="Arial" w:cs="Arial"/>
          <w:sz w:val="20"/>
          <w:szCs w:val="20"/>
        </w:rPr>
        <w:t>2020</w:t>
      </w:r>
      <w:r w:rsidRPr="00D74EA7">
        <w:rPr>
          <w:rFonts w:ascii="Arial" w:hAnsi="Arial" w:cs="Arial"/>
          <w:sz w:val="20"/>
          <w:szCs w:val="20"/>
        </w:rPr>
        <w:tab/>
        <w:t>2359</w:t>
      </w:r>
      <w:r w:rsidRPr="00D74EA7">
        <w:rPr>
          <w:rFonts w:ascii="Arial" w:hAnsi="Arial" w:cs="Arial"/>
          <w:spacing w:val="-9"/>
          <w:sz w:val="20"/>
          <w:szCs w:val="20"/>
        </w:rPr>
        <w:t xml:space="preserve"> </w:t>
      </w:r>
      <w:r w:rsidRPr="00D74EA7">
        <w:rPr>
          <w:rFonts w:ascii="Arial" w:hAnsi="Arial" w:cs="Arial"/>
          <w:sz w:val="20"/>
          <w:szCs w:val="20"/>
        </w:rPr>
        <w:t>hours.</w:t>
      </w:r>
    </w:p>
    <w:p w:rsidR="00D9789C" w:rsidRPr="00D74EA7" w:rsidRDefault="00CA0AF8">
      <w:pPr>
        <w:pStyle w:val="Heading1"/>
        <w:spacing w:before="182"/>
        <w:rPr>
          <w:rFonts w:ascii="Arial" w:hAnsi="Arial" w:cs="Arial"/>
          <w:sz w:val="20"/>
          <w:szCs w:val="20"/>
        </w:rPr>
      </w:pPr>
      <w:r w:rsidRPr="00D74EA7">
        <w:rPr>
          <w:rFonts w:ascii="Arial" w:hAnsi="Arial" w:cs="Arial"/>
          <w:sz w:val="20"/>
          <w:szCs w:val="20"/>
        </w:rPr>
        <w:t>SPECIAL CONDITIONS:</w:t>
      </w:r>
    </w:p>
    <w:p w:rsidR="00D9789C" w:rsidRPr="00D74EA7" w:rsidRDefault="00D9789C">
      <w:pPr>
        <w:pStyle w:val="BodyText"/>
        <w:spacing w:before="1"/>
        <w:rPr>
          <w:rFonts w:ascii="Arial" w:hAnsi="Arial" w:cs="Arial"/>
          <w:b/>
          <w:sz w:val="20"/>
          <w:szCs w:val="20"/>
        </w:rPr>
      </w:pPr>
    </w:p>
    <w:p w:rsidR="00D9789C" w:rsidRPr="00D74EA7" w:rsidRDefault="00CA0AF8">
      <w:pPr>
        <w:pStyle w:val="ListParagraph"/>
        <w:numPr>
          <w:ilvl w:val="0"/>
          <w:numId w:val="1"/>
        </w:numPr>
        <w:tabs>
          <w:tab w:val="left" w:pos="1361"/>
        </w:tabs>
        <w:ind w:right="113"/>
        <w:rPr>
          <w:rFonts w:ascii="Arial" w:hAnsi="Arial" w:cs="Arial"/>
          <w:sz w:val="20"/>
          <w:szCs w:val="20"/>
        </w:rPr>
      </w:pPr>
      <w:r w:rsidRPr="00D74EA7">
        <w:rPr>
          <w:rFonts w:ascii="Arial" w:hAnsi="Arial" w:cs="Arial"/>
          <w:sz w:val="20"/>
          <w:szCs w:val="20"/>
        </w:rPr>
        <w:t>The</w:t>
      </w:r>
      <w:r w:rsidRPr="00D74EA7">
        <w:rPr>
          <w:rFonts w:ascii="Arial" w:hAnsi="Arial" w:cs="Arial"/>
          <w:spacing w:val="-38"/>
          <w:sz w:val="20"/>
          <w:szCs w:val="20"/>
        </w:rPr>
        <w:t xml:space="preserve"> </w:t>
      </w:r>
      <w:r w:rsidRPr="00D74EA7">
        <w:rPr>
          <w:rFonts w:ascii="Arial" w:hAnsi="Arial" w:cs="Arial"/>
          <w:sz w:val="20"/>
          <w:szCs w:val="20"/>
        </w:rPr>
        <w:t>vehicle</w:t>
      </w:r>
      <w:r w:rsidRPr="00D74EA7">
        <w:rPr>
          <w:rFonts w:ascii="Arial" w:hAnsi="Arial" w:cs="Arial"/>
          <w:spacing w:val="-37"/>
          <w:sz w:val="20"/>
          <w:szCs w:val="20"/>
        </w:rPr>
        <w:t xml:space="preserve"> </w:t>
      </w:r>
      <w:r w:rsidRPr="00D74EA7">
        <w:rPr>
          <w:rFonts w:ascii="Arial" w:hAnsi="Arial" w:cs="Arial"/>
          <w:sz w:val="20"/>
          <w:szCs w:val="20"/>
        </w:rPr>
        <w:t>weight</w:t>
      </w:r>
      <w:r w:rsidRPr="00D74EA7">
        <w:rPr>
          <w:rFonts w:ascii="Arial" w:hAnsi="Arial" w:cs="Arial"/>
          <w:spacing w:val="-37"/>
          <w:sz w:val="20"/>
          <w:szCs w:val="20"/>
        </w:rPr>
        <w:t xml:space="preserve"> </w:t>
      </w:r>
      <w:r w:rsidRPr="00D74EA7">
        <w:rPr>
          <w:rFonts w:ascii="Arial" w:hAnsi="Arial" w:cs="Arial"/>
          <w:sz w:val="20"/>
          <w:szCs w:val="20"/>
        </w:rPr>
        <w:t>and</w:t>
      </w:r>
      <w:r w:rsidRPr="00D74EA7">
        <w:rPr>
          <w:rFonts w:ascii="Arial" w:hAnsi="Arial" w:cs="Arial"/>
          <w:spacing w:val="-37"/>
          <w:sz w:val="20"/>
          <w:szCs w:val="20"/>
        </w:rPr>
        <w:t xml:space="preserve"> </w:t>
      </w:r>
      <w:r w:rsidRPr="00D74EA7">
        <w:rPr>
          <w:rFonts w:ascii="Arial" w:hAnsi="Arial" w:cs="Arial"/>
          <w:sz w:val="20"/>
          <w:szCs w:val="20"/>
        </w:rPr>
        <w:t>permitting</w:t>
      </w:r>
      <w:r w:rsidRPr="00D74EA7">
        <w:rPr>
          <w:rFonts w:ascii="Arial" w:hAnsi="Arial" w:cs="Arial"/>
          <w:spacing w:val="-39"/>
          <w:sz w:val="20"/>
          <w:szCs w:val="20"/>
        </w:rPr>
        <w:t xml:space="preserve"> </w:t>
      </w:r>
      <w:r w:rsidRPr="00D74EA7">
        <w:rPr>
          <w:rFonts w:ascii="Arial" w:hAnsi="Arial" w:cs="Arial"/>
          <w:sz w:val="20"/>
          <w:szCs w:val="20"/>
        </w:rPr>
        <w:t>requirements</w:t>
      </w:r>
      <w:r w:rsidRPr="00D74EA7">
        <w:rPr>
          <w:rFonts w:ascii="Arial" w:hAnsi="Arial" w:cs="Arial"/>
          <w:spacing w:val="-37"/>
          <w:sz w:val="20"/>
          <w:szCs w:val="20"/>
        </w:rPr>
        <w:t xml:space="preserve"> </w:t>
      </w:r>
      <w:r w:rsidRPr="00D74EA7">
        <w:rPr>
          <w:rFonts w:ascii="Arial" w:hAnsi="Arial" w:cs="Arial"/>
          <w:sz w:val="20"/>
          <w:szCs w:val="20"/>
        </w:rPr>
        <w:t>of</w:t>
      </w:r>
      <w:r w:rsidRPr="00D74EA7">
        <w:rPr>
          <w:rFonts w:ascii="Arial" w:hAnsi="Arial" w:cs="Arial"/>
          <w:spacing w:val="-37"/>
          <w:sz w:val="20"/>
          <w:szCs w:val="20"/>
        </w:rPr>
        <w:t xml:space="preserve"> </w:t>
      </w:r>
      <w:r w:rsidRPr="00D74EA7">
        <w:rPr>
          <w:rFonts w:ascii="Arial" w:hAnsi="Arial" w:cs="Arial"/>
          <w:sz w:val="20"/>
          <w:szCs w:val="20"/>
        </w:rPr>
        <w:t>67</w:t>
      </w:r>
      <w:r w:rsidRPr="00D74EA7">
        <w:rPr>
          <w:rFonts w:ascii="Arial" w:hAnsi="Arial" w:cs="Arial"/>
          <w:spacing w:val="-37"/>
          <w:sz w:val="20"/>
          <w:szCs w:val="20"/>
        </w:rPr>
        <w:t xml:space="preserve"> </w:t>
      </w:r>
      <w:r w:rsidRPr="00D74EA7">
        <w:rPr>
          <w:rFonts w:ascii="Arial" w:hAnsi="Arial" w:cs="Arial"/>
          <w:sz w:val="20"/>
          <w:szCs w:val="20"/>
        </w:rPr>
        <w:t>Pa.</w:t>
      </w:r>
      <w:r w:rsidRPr="00D74EA7">
        <w:rPr>
          <w:rFonts w:ascii="Arial" w:hAnsi="Arial" w:cs="Arial"/>
          <w:spacing w:val="-37"/>
          <w:sz w:val="20"/>
          <w:szCs w:val="20"/>
        </w:rPr>
        <w:t xml:space="preserve"> </w:t>
      </w:r>
      <w:r w:rsidRPr="00D74EA7">
        <w:rPr>
          <w:rFonts w:ascii="Arial" w:hAnsi="Arial" w:cs="Arial"/>
          <w:sz w:val="20"/>
          <w:szCs w:val="20"/>
        </w:rPr>
        <w:t>Code, Chapter 179 (relating to Oversize and Overweight Loads and Vehicles) are hereby waived for motor carriers utilizing combination vehicles with divisible load limits equal to or less than 90,000 pounds that are providing direct assistance in transporti</w:t>
      </w:r>
      <w:r w:rsidRPr="00D74EA7">
        <w:rPr>
          <w:rFonts w:ascii="Arial" w:hAnsi="Arial" w:cs="Arial"/>
          <w:sz w:val="20"/>
          <w:szCs w:val="20"/>
        </w:rPr>
        <w:t>ng goods and materials necessary to respond to the COVID-19 virus disaster</w:t>
      </w:r>
      <w:r w:rsidRPr="00D74EA7">
        <w:rPr>
          <w:rFonts w:ascii="Arial" w:hAnsi="Arial" w:cs="Arial"/>
          <w:spacing w:val="-8"/>
          <w:sz w:val="20"/>
          <w:szCs w:val="20"/>
        </w:rPr>
        <w:t xml:space="preserve"> </w:t>
      </w:r>
      <w:r w:rsidRPr="00D74EA7">
        <w:rPr>
          <w:rFonts w:ascii="Arial" w:hAnsi="Arial" w:cs="Arial"/>
          <w:sz w:val="20"/>
          <w:szCs w:val="20"/>
        </w:rPr>
        <w:t>emergency.</w:t>
      </w:r>
    </w:p>
    <w:p w:rsidR="00D9789C" w:rsidRPr="00D74EA7" w:rsidRDefault="00D9789C">
      <w:pPr>
        <w:pStyle w:val="BodyText"/>
        <w:rPr>
          <w:rFonts w:ascii="Arial" w:hAnsi="Arial" w:cs="Arial"/>
          <w:sz w:val="20"/>
          <w:szCs w:val="20"/>
        </w:rPr>
      </w:pPr>
    </w:p>
    <w:p w:rsidR="00D9789C" w:rsidRPr="00D74EA7" w:rsidRDefault="00CA0AF8">
      <w:pPr>
        <w:pStyle w:val="ListParagraph"/>
        <w:numPr>
          <w:ilvl w:val="0"/>
          <w:numId w:val="1"/>
        </w:numPr>
        <w:tabs>
          <w:tab w:val="left" w:pos="1361"/>
        </w:tabs>
        <w:rPr>
          <w:rFonts w:ascii="Arial" w:hAnsi="Arial" w:cs="Arial"/>
          <w:sz w:val="20"/>
          <w:szCs w:val="20"/>
        </w:rPr>
      </w:pPr>
      <w:r w:rsidRPr="00D74EA7">
        <w:rPr>
          <w:rFonts w:ascii="Arial" w:hAnsi="Arial" w:cs="Arial"/>
          <w:sz w:val="20"/>
          <w:szCs w:val="20"/>
        </w:rPr>
        <w:t>This Exemption does not apply to any bridge or roadway with a</w:t>
      </w:r>
      <w:r w:rsidRPr="00D74EA7">
        <w:rPr>
          <w:rFonts w:ascii="Arial" w:hAnsi="Arial" w:cs="Arial"/>
          <w:spacing w:val="-19"/>
          <w:sz w:val="20"/>
          <w:szCs w:val="20"/>
        </w:rPr>
        <w:t xml:space="preserve"> </w:t>
      </w:r>
      <w:r w:rsidRPr="00D74EA7">
        <w:rPr>
          <w:rFonts w:ascii="Arial" w:hAnsi="Arial" w:cs="Arial"/>
          <w:sz w:val="20"/>
          <w:szCs w:val="20"/>
        </w:rPr>
        <w:t>size</w:t>
      </w:r>
      <w:r w:rsidRPr="00D74EA7">
        <w:rPr>
          <w:rFonts w:ascii="Arial" w:hAnsi="Arial" w:cs="Arial"/>
          <w:spacing w:val="-19"/>
          <w:sz w:val="20"/>
          <w:szCs w:val="20"/>
        </w:rPr>
        <w:t xml:space="preserve"> </w:t>
      </w:r>
      <w:r w:rsidRPr="00D74EA7">
        <w:rPr>
          <w:rFonts w:ascii="Arial" w:hAnsi="Arial" w:cs="Arial"/>
          <w:sz w:val="20"/>
          <w:szCs w:val="20"/>
        </w:rPr>
        <w:t>or</w:t>
      </w:r>
      <w:r w:rsidRPr="00D74EA7">
        <w:rPr>
          <w:rFonts w:ascii="Arial" w:hAnsi="Arial" w:cs="Arial"/>
          <w:spacing w:val="-19"/>
          <w:sz w:val="20"/>
          <w:szCs w:val="20"/>
        </w:rPr>
        <w:t xml:space="preserve"> </w:t>
      </w:r>
      <w:r w:rsidRPr="00D74EA7">
        <w:rPr>
          <w:rFonts w:ascii="Arial" w:hAnsi="Arial" w:cs="Arial"/>
          <w:sz w:val="20"/>
          <w:szCs w:val="20"/>
        </w:rPr>
        <w:t>weight</w:t>
      </w:r>
      <w:r w:rsidRPr="00D74EA7">
        <w:rPr>
          <w:rFonts w:ascii="Arial" w:hAnsi="Arial" w:cs="Arial"/>
          <w:spacing w:val="-19"/>
          <w:sz w:val="20"/>
          <w:szCs w:val="20"/>
        </w:rPr>
        <w:t xml:space="preserve"> </w:t>
      </w:r>
      <w:r w:rsidRPr="00D74EA7">
        <w:rPr>
          <w:rFonts w:ascii="Arial" w:hAnsi="Arial" w:cs="Arial"/>
          <w:sz w:val="20"/>
          <w:szCs w:val="20"/>
        </w:rPr>
        <w:t>restriction</w:t>
      </w:r>
      <w:r w:rsidRPr="00D74EA7">
        <w:rPr>
          <w:rFonts w:ascii="Arial" w:hAnsi="Arial" w:cs="Arial"/>
          <w:spacing w:val="-18"/>
          <w:sz w:val="20"/>
          <w:szCs w:val="20"/>
        </w:rPr>
        <w:t xml:space="preserve"> </w:t>
      </w:r>
      <w:r w:rsidRPr="00D74EA7">
        <w:rPr>
          <w:rFonts w:ascii="Arial" w:hAnsi="Arial" w:cs="Arial"/>
          <w:sz w:val="20"/>
          <w:szCs w:val="20"/>
        </w:rPr>
        <w:t>posted</w:t>
      </w:r>
      <w:r w:rsidRPr="00D74EA7">
        <w:rPr>
          <w:rFonts w:ascii="Arial" w:hAnsi="Arial" w:cs="Arial"/>
          <w:spacing w:val="-19"/>
          <w:sz w:val="20"/>
          <w:szCs w:val="20"/>
        </w:rPr>
        <w:t xml:space="preserve"> </w:t>
      </w:r>
      <w:r w:rsidRPr="00D74EA7">
        <w:rPr>
          <w:rFonts w:ascii="Arial" w:hAnsi="Arial" w:cs="Arial"/>
          <w:sz w:val="20"/>
          <w:szCs w:val="20"/>
        </w:rPr>
        <w:t>in</w:t>
      </w:r>
      <w:r w:rsidRPr="00D74EA7">
        <w:rPr>
          <w:rFonts w:ascii="Arial" w:hAnsi="Arial" w:cs="Arial"/>
          <w:spacing w:val="-19"/>
          <w:sz w:val="20"/>
          <w:szCs w:val="20"/>
        </w:rPr>
        <w:t xml:space="preserve"> </w:t>
      </w:r>
      <w:r w:rsidRPr="00D74EA7">
        <w:rPr>
          <w:rFonts w:ascii="Arial" w:hAnsi="Arial" w:cs="Arial"/>
          <w:sz w:val="20"/>
          <w:szCs w:val="20"/>
        </w:rPr>
        <w:t>accordance</w:t>
      </w:r>
      <w:r w:rsidRPr="00D74EA7">
        <w:rPr>
          <w:rFonts w:ascii="Arial" w:hAnsi="Arial" w:cs="Arial"/>
          <w:spacing w:val="-19"/>
          <w:sz w:val="20"/>
          <w:szCs w:val="20"/>
        </w:rPr>
        <w:t xml:space="preserve"> </w:t>
      </w:r>
      <w:r w:rsidRPr="00D74EA7">
        <w:rPr>
          <w:rFonts w:ascii="Arial" w:hAnsi="Arial" w:cs="Arial"/>
          <w:sz w:val="20"/>
          <w:szCs w:val="20"/>
        </w:rPr>
        <w:t>with</w:t>
      </w:r>
      <w:r w:rsidRPr="00D74EA7">
        <w:rPr>
          <w:rFonts w:ascii="Arial" w:hAnsi="Arial" w:cs="Arial"/>
          <w:spacing w:val="-18"/>
          <w:sz w:val="20"/>
          <w:szCs w:val="20"/>
        </w:rPr>
        <w:t xml:space="preserve"> </w:t>
      </w:r>
      <w:r w:rsidRPr="00D74EA7">
        <w:rPr>
          <w:rFonts w:ascii="Arial" w:hAnsi="Arial" w:cs="Arial"/>
          <w:sz w:val="20"/>
          <w:szCs w:val="20"/>
        </w:rPr>
        <w:t>67</w:t>
      </w:r>
      <w:r w:rsidRPr="00D74EA7">
        <w:rPr>
          <w:rFonts w:ascii="Arial" w:hAnsi="Arial" w:cs="Arial"/>
          <w:spacing w:val="-19"/>
          <w:sz w:val="20"/>
          <w:szCs w:val="20"/>
        </w:rPr>
        <w:t xml:space="preserve"> </w:t>
      </w:r>
      <w:r w:rsidRPr="00D74EA7">
        <w:rPr>
          <w:rFonts w:ascii="Arial" w:hAnsi="Arial" w:cs="Arial"/>
          <w:sz w:val="20"/>
          <w:szCs w:val="20"/>
        </w:rPr>
        <w:t>Pa. Code, Chapters 189 (relating to Hauling in Exce</w:t>
      </w:r>
      <w:r w:rsidRPr="00D74EA7">
        <w:rPr>
          <w:rFonts w:ascii="Arial" w:hAnsi="Arial" w:cs="Arial"/>
          <w:sz w:val="20"/>
          <w:szCs w:val="20"/>
        </w:rPr>
        <w:t>ss of Posted Weight Limit), 191 (relating to Authorization to Use Bridges Posted Due to Condition of Bridge), and 193 (relating to Authorization to Use Highways Posted Due to Traffic Conditions).</w:t>
      </w:r>
    </w:p>
    <w:p w:rsidR="00D9789C" w:rsidRPr="00D74EA7" w:rsidRDefault="00D9789C">
      <w:pPr>
        <w:pStyle w:val="BodyText"/>
        <w:spacing w:before="10"/>
        <w:rPr>
          <w:rFonts w:ascii="Arial" w:hAnsi="Arial" w:cs="Arial"/>
          <w:sz w:val="20"/>
          <w:szCs w:val="20"/>
        </w:rPr>
      </w:pPr>
    </w:p>
    <w:p w:rsidR="00D9789C" w:rsidRPr="00D74EA7" w:rsidRDefault="00CA0AF8">
      <w:pPr>
        <w:pStyle w:val="ListParagraph"/>
        <w:numPr>
          <w:ilvl w:val="0"/>
          <w:numId w:val="1"/>
        </w:numPr>
        <w:tabs>
          <w:tab w:val="left" w:pos="1361"/>
        </w:tabs>
        <w:spacing w:before="1"/>
        <w:rPr>
          <w:rFonts w:ascii="Arial" w:hAnsi="Arial" w:cs="Arial"/>
          <w:sz w:val="20"/>
          <w:szCs w:val="20"/>
        </w:rPr>
      </w:pPr>
      <w:r w:rsidRPr="00D74EA7">
        <w:rPr>
          <w:rFonts w:ascii="Arial" w:hAnsi="Arial" w:cs="Arial"/>
          <w:sz w:val="20"/>
          <w:szCs w:val="20"/>
        </w:rPr>
        <w:t>Structures spanning the Delaware River between the states o</w:t>
      </w:r>
      <w:r w:rsidRPr="00D74EA7">
        <w:rPr>
          <w:rFonts w:ascii="Arial" w:hAnsi="Arial" w:cs="Arial"/>
          <w:sz w:val="20"/>
          <w:szCs w:val="20"/>
        </w:rPr>
        <w:t>f Pennsylvania and New Jersey under the jurisdiction of the Delaware River Port Authority or the Delaware River Joint Toll Bridge Commission are not within the scope of this waiver; the terms and requirements for the crossing of those structures are as est</w:t>
      </w:r>
      <w:r w:rsidRPr="00D74EA7">
        <w:rPr>
          <w:rFonts w:ascii="Arial" w:hAnsi="Arial" w:cs="Arial"/>
          <w:sz w:val="20"/>
          <w:szCs w:val="20"/>
        </w:rPr>
        <w:t>ablished by the respective authorities. Contact information for the Delaware River Joint Toll Bridge Commission is 1-800-363-0049 and Delaware River Port Authority is</w:t>
      </w:r>
      <w:r w:rsidRPr="00D74EA7">
        <w:rPr>
          <w:rFonts w:ascii="Arial" w:hAnsi="Arial" w:cs="Arial"/>
          <w:spacing w:val="-4"/>
          <w:sz w:val="20"/>
          <w:szCs w:val="20"/>
        </w:rPr>
        <w:t xml:space="preserve"> </w:t>
      </w:r>
      <w:r w:rsidRPr="00D74EA7">
        <w:rPr>
          <w:rFonts w:ascii="Arial" w:hAnsi="Arial" w:cs="Arial"/>
          <w:sz w:val="20"/>
          <w:szCs w:val="20"/>
        </w:rPr>
        <w:t>1-877-567-3772.</w:t>
      </w:r>
    </w:p>
    <w:p w:rsidR="00D9789C" w:rsidRPr="00D74EA7" w:rsidRDefault="00D9789C">
      <w:pPr>
        <w:pStyle w:val="BodyText"/>
        <w:rPr>
          <w:rFonts w:ascii="Arial" w:hAnsi="Arial" w:cs="Arial"/>
          <w:sz w:val="20"/>
          <w:szCs w:val="20"/>
        </w:rPr>
      </w:pPr>
    </w:p>
    <w:p w:rsidR="00D9789C" w:rsidRPr="00D74EA7" w:rsidRDefault="00CA0AF8">
      <w:pPr>
        <w:pStyle w:val="ListParagraph"/>
        <w:numPr>
          <w:ilvl w:val="0"/>
          <w:numId w:val="1"/>
        </w:numPr>
        <w:tabs>
          <w:tab w:val="left" w:pos="1361"/>
        </w:tabs>
        <w:spacing w:before="1"/>
        <w:ind w:right="117"/>
        <w:rPr>
          <w:rFonts w:ascii="Arial" w:hAnsi="Arial" w:cs="Arial"/>
          <w:sz w:val="20"/>
          <w:szCs w:val="20"/>
        </w:rPr>
      </w:pPr>
      <w:r w:rsidRPr="00D74EA7">
        <w:rPr>
          <w:rFonts w:ascii="Arial" w:hAnsi="Arial" w:cs="Arial"/>
          <w:sz w:val="20"/>
          <w:szCs w:val="20"/>
        </w:rPr>
        <w:t>Structures spanning the Delaware River between the states</w:t>
      </w:r>
      <w:r w:rsidRPr="00D74EA7">
        <w:rPr>
          <w:rFonts w:ascii="Arial" w:hAnsi="Arial" w:cs="Arial"/>
          <w:spacing w:val="-51"/>
          <w:sz w:val="20"/>
          <w:szCs w:val="20"/>
        </w:rPr>
        <w:t xml:space="preserve"> </w:t>
      </w:r>
      <w:r w:rsidRPr="00D74EA7">
        <w:rPr>
          <w:rFonts w:ascii="Arial" w:hAnsi="Arial" w:cs="Arial"/>
          <w:sz w:val="20"/>
          <w:szCs w:val="20"/>
        </w:rPr>
        <w:t>of Pennsylvani</w:t>
      </w:r>
      <w:r w:rsidRPr="00D74EA7">
        <w:rPr>
          <w:rFonts w:ascii="Arial" w:hAnsi="Arial" w:cs="Arial"/>
          <w:sz w:val="20"/>
          <w:szCs w:val="20"/>
        </w:rPr>
        <w:t>a and New Jersey under the jurisdiction of the Burlington County Bridge Commission are not within the</w:t>
      </w:r>
      <w:r w:rsidRPr="00D74EA7">
        <w:rPr>
          <w:rFonts w:ascii="Arial" w:hAnsi="Arial" w:cs="Arial"/>
          <w:spacing w:val="-51"/>
          <w:sz w:val="20"/>
          <w:szCs w:val="20"/>
        </w:rPr>
        <w:t xml:space="preserve"> </w:t>
      </w:r>
      <w:r w:rsidRPr="00D74EA7">
        <w:rPr>
          <w:rFonts w:ascii="Arial" w:hAnsi="Arial" w:cs="Arial"/>
          <w:sz w:val="20"/>
          <w:szCs w:val="20"/>
        </w:rPr>
        <w:t xml:space="preserve">scope of this waiver; the terms and requirements for the crossing of those structures are as established by the respective authority. Contact information </w:t>
      </w:r>
      <w:r w:rsidRPr="00D74EA7">
        <w:rPr>
          <w:rFonts w:ascii="Arial" w:hAnsi="Arial" w:cs="Arial"/>
          <w:sz w:val="20"/>
          <w:szCs w:val="20"/>
        </w:rPr>
        <w:t>for the Burlington County Bridge Commission is</w:t>
      </w:r>
      <w:r w:rsidRPr="00D74EA7">
        <w:rPr>
          <w:rFonts w:ascii="Arial" w:hAnsi="Arial" w:cs="Arial"/>
          <w:spacing w:val="-6"/>
          <w:sz w:val="20"/>
          <w:szCs w:val="20"/>
        </w:rPr>
        <w:t xml:space="preserve"> </w:t>
      </w:r>
      <w:r w:rsidRPr="00D74EA7">
        <w:rPr>
          <w:rFonts w:ascii="Arial" w:hAnsi="Arial" w:cs="Arial"/>
          <w:sz w:val="20"/>
          <w:szCs w:val="20"/>
        </w:rPr>
        <w:t>1-856-829-1900.</w:t>
      </w:r>
    </w:p>
    <w:p w:rsidR="00D9789C" w:rsidRPr="00D74EA7" w:rsidRDefault="00D9789C">
      <w:pPr>
        <w:pStyle w:val="BodyText"/>
        <w:spacing w:before="11"/>
        <w:rPr>
          <w:rFonts w:ascii="Arial" w:hAnsi="Arial" w:cs="Arial"/>
          <w:sz w:val="20"/>
          <w:szCs w:val="20"/>
        </w:rPr>
      </w:pPr>
    </w:p>
    <w:p w:rsidR="00D9789C" w:rsidRPr="00D74EA7" w:rsidRDefault="00CA0AF8">
      <w:pPr>
        <w:pStyle w:val="ListParagraph"/>
        <w:numPr>
          <w:ilvl w:val="0"/>
          <w:numId w:val="1"/>
        </w:numPr>
        <w:tabs>
          <w:tab w:val="left" w:pos="1361"/>
        </w:tabs>
        <w:ind w:right="113"/>
        <w:rPr>
          <w:rFonts w:ascii="Arial" w:hAnsi="Arial" w:cs="Arial"/>
          <w:sz w:val="20"/>
          <w:szCs w:val="20"/>
        </w:rPr>
      </w:pPr>
      <w:r w:rsidRPr="00D74EA7">
        <w:rPr>
          <w:rFonts w:ascii="Arial" w:hAnsi="Arial" w:cs="Arial"/>
          <w:sz w:val="20"/>
          <w:szCs w:val="20"/>
        </w:rPr>
        <w:t>Drivers must comply with the Federal Motor Carrier Safety Administration’s March 24, 2020, Expanded Emergency Declaration Under 49 CFR § 390.23, No. 2020-002, and all amendments to that Declar</w:t>
      </w:r>
      <w:r w:rsidRPr="00D74EA7">
        <w:rPr>
          <w:rFonts w:ascii="Arial" w:hAnsi="Arial" w:cs="Arial"/>
          <w:sz w:val="20"/>
          <w:szCs w:val="20"/>
        </w:rPr>
        <w:t>ation, or any further Exemption or Order issue by the Governor or the Secretary as allowed by law.</w:t>
      </w:r>
    </w:p>
    <w:p w:rsidR="00D9789C" w:rsidRPr="00D74EA7" w:rsidRDefault="00D9789C">
      <w:pPr>
        <w:jc w:val="both"/>
        <w:rPr>
          <w:rFonts w:ascii="Arial" w:hAnsi="Arial" w:cs="Arial"/>
          <w:sz w:val="20"/>
          <w:szCs w:val="20"/>
        </w:rPr>
        <w:sectPr w:rsidR="00D9789C" w:rsidRPr="00D74EA7">
          <w:headerReference w:type="default" r:id="rId7"/>
          <w:pgSz w:w="12240" w:h="15840"/>
          <w:pgMar w:top="1520" w:right="1320" w:bottom="280" w:left="800" w:header="763" w:footer="0" w:gutter="0"/>
          <w:cols w:space="720"/>
        </w:sectPr>
      </w:pPr>
    </w:p>
    <w:p w:rsidR="00D9789C" w:rsidRPr="00D74EA7" w:rsidRDefault="00D9789C">
      <w:pPr>
        <w:pStyle w:val="BodyText"/>
        <w:rPr>
          <w:rFonts w:ascii="Arial" w:hAnsi="Arial" w:cs="Arial"/>
          <w:sz w:val="20"/>
          <w:szCs w:val="20"/>
        </w:rPr>
      </w:pPr>
    </w:p>
    <w:p w:rsidR="00D9789C" w:rsidRPr="00D74EA7" w:rsidRDefault="00D9789C">
      <w:pPr>
        <w:pStyle w:val="BodyText"/>
        <w:rPr>
          <w:rFonts w:ascii="Arial" w:hAnsi="Arial" w:cs="Arial"/>
          <w:sz w:val="20"/>
          <w:szCs w:val="20"/>
        </w:rPr>
      </w:pPr>
    </w:p>
    <w:p w:rsidR="00D9789C" w:rsidRPr="00D74EA7" w:rsidRDefault="00D9789C">
      <w:pPr>
        <w:pStyle w:val="BodyText"/>
        <w:spacing w:before="8"/>
        <w:rPr>
          <w:rFonts w:ascii="Arial" w:hAnsi="Arial" w:cs="Arial"/>
          <w:sz w:val="20"/>
          <w:szCs w:val="20"/>
        </w:rPr>
      </w:pPr>
    </w:p>
    <w:p w:rsidR="00D9789C" w:rsidRPr="00D74EA7" w:rsidRDefault="00CA0AF8">
      <w:pPr>
        <w:pStyle w:val="ListParagraph"/>
        <w:numPr>
          <w:ilvl w:val="0"/>
          <w:numId w:val="1"/>
        </w:numPr>
        <w:tabs>
          <w:tab w:val="left" w:pos="1361"/>
        </w:tabs>
        <w:rPr>
          <w:rFonts w:ascii="Arial" w:hAnsi="Arial" w:cs="Arial"/>
          <w:sz w:val="20"/>
          <w:szCs w:val="20"/>
        </w:rPr>
      </w:pPr>
      <w:r w:rsidRPr="00D74EA7">
        <w:rPr>
          <w:rFonts w:ascii="Arial" w:hAnsi="Arial" w:cs="Arial"/>
          <w:sz w:val="20"/>
          <w:szCs w:val="20"/>
        </w:rPr>
        <w:t>Nothing in this Exemption relieves compliance with all other applicable laws or regulations, unless otherwise waived or exempted by the governmental entity with jurisdiction to effect such an exemption or</w:t>
      </w:r>
      <w:r w:rsidRPr="00D74EA7">
        <w:rPr>
          <w:rFonts w:ascii="Arial" w:hAnsi="Arial" w:cs="Arial"/>
          <w:spacing w:val="-10"/>
          <w:sz w:val="20"/>
          <w:szCs w:val="20"/>
        </w:rPr>
        <w:t xml:space="preserve"> </w:t>
      </w:r>
      <w:r w:rsidRPr="00D74EA7">
        <w:rPr>
          <w:rFonts w:ascii="Arial" w:hAnsi="Arial" w:cs="Arial"/>
          <w:sz w:val="20"/>
          <w:szCs w:val="20"/>
        </w:rPr>
        <w:t>waiver.</w:t>
      </w:r>
    </w:p>
    <w:p w:rsidR="00D9789C" w:rsidRPr="00D74EA7" w:rsidRDefault="00D9789C">
      <w:pPr>
        <w:pStyle w:val="BodyText"/>
        <w:spacing w:before="10"/>
        <w:rPr>
          <w:rFonts w:ascii="Arial" w:hAnsi="Arial" w:cs="Arial"/>
          <w:sz w:val="20"/>
          <w:szCs w:val="20"/>
        </w:rPr>
      </w:pPr>
    </w:p>
    <w:p w:rsidR="00D9789C" w:rsidRPr="00D74EA7" w:rsidRDefault="00CA0AF8">
      <w:pPr>
        <w:spacing w:before="1"/>
        <w:ind w:left="640"/>
        <w:rPr>
          <w:rFonts w:ascii="Arial" w:hAnsi="Arial" w:cs="Arial"/>
          <w:sz w:val="20"/>
          <w:szCs w:val="20"/>
        </w:rPr>
      </w:pPr>
      <w:r w:rsidRPr="00D74EA7">
        <w:rPr>
          <w:rFonts w:ascii="Arial" w:hAnsi="Arial" w:cs="Arial"/>
          <w:b/>
          <w:sz w:val="20"/>
          <w:szCs w:val="20"/>
        </w:rPr>
        <w:t xml:space="preserve">DATE: </w:t>
      </w:r>
      <w:r w:rsidRPr="00D74EA7">
        <w:rPr>
          <w:rFonts w:ascii="Arial" w:hAnsi="Arial" w:cs="Arial"/>
          <w:sz w:val="20"/>
          <w:szCs w:val="20"/>
        </w:rPr>
        <w:t>June 25, 2020</w:t>
      </w:r>
    </w:p>
    <w:p w:rsidR="00D9789C" w:rsidRPr="00D74EA7" w:rsidRDefault="00D9789C">
      <w:pPr>
        <w:pStyle w:val="BodyText"/>
        <w:rPr>
          <w:rFonts w:ascii="Arial" w:hAnsi="Arial" w:cs="Arial"/>
          <w:sz w:val="20"/>
          <w:szCs w:val="20"/>
        </w:rPr>
      </w:pPr>
    </w:p>
    <w:p w:rsidR="00D9789C" w:rsidRDefault="00D9789C">
      <w:pPr>
        <w:pStyle w:val="BodyText"/>
        <w:spacing w:before="4"/>
        <w:rPr>
          <w:rFonts w:ascii="Arial" w:hAnsi="Arial" w:cs="Arial"/>
          <w:sz w:val="20"/>
          <w:szCs w:val="20"/>
        </w:rPr>
      </w:pPr>
    </w:p>
    <w:p w:rsidR="00D74EA7" w:rsidRDefault="00D74EA7">
      <w:pPr>
        <w:pStyle w:val="BodyText"/>
        <w:spacing w:before="4"/>
        <w:rPr>
          <w:rFonts w:ascii="Arial" w:hAnsi="Arial" w:cs="Arial"/>
          <w:sz w:val="20"/>
          <w:szCs w:val="20"/>
        </w:rPr>
      </w:pPr>
    </w:p>
    <w:p w:rsidR="00D74EA7" w:rsidRDefault="00D74EA7">
      <w:pPr>
        <w:pStyle w:val="BodyText"/>
        <w:spacing w:before="4"/>
        <w:rPr>
          <w:rFonts w:ascii="Arial" w:hAnsi="Arial" w:cs="Arial"/>
          <w:sz w:val="20"/>
          <w:szCs w:val="20"/>
        </w:rPr>
      </w:pPr>
    </w:p>
    <w:p w:rsidR="00D74EA7" w:rsidRDefault="00D74EA7">
      <w:pPr>
        <w:pStyle w:val="BodyText"/>
        <w:spacing w:before="4"/>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Yassmin Gramian, P.E.</w:t>
      </w:r>
    </w:p>
    <w:p w:rsidR="00D74EA7" w:rsidRPr="00D74EA7" w:rsidRDefault="00D74EA7">
      <w:pPr>
        <w:pStyle w:val="BodyText"/>
        <w:spacing w:before="4"/>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Acting Secretary of Transportation</w:t>
      </w:r>
      <w:bookmarkStart w:id="0" w:name="_GoBack"/>
      <w:bookmarkEnd w:id="0"/>
    </w:p>
    <w:sectPr w:rsidR="00D74EA7" w:rsidRPr="00D74EA7">
      <w:pgSz w:w="12240" w:h="15840"/>
      <w:pgMar w:top="1520" w:right="1320" w:bottom="280" w:left="8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AF8" w:rsidRDefault="00CA0AF8">
      <w:r>
        <w:separator/>
      </w:r>
    </w:p>
  </w:endnote>
  <w:endnote w:type="continuationSeparator" w:id="0">
    <w:p w:rsidR="00CA0AF8" w:rsidRDefault="00CA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AF8" w:rsidRDefault="00CA0AF8">
      <w:r>
        <w:separator/>
      </w:r>
    </w:p>
  </w:footnote>
  <w:footnote w:type="continuationSeparator" w:id="0">
    <w:p w:rsidR="00CA0AF8" w:rsidRDefault="00CA0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9C" w:rsidRDefault="00D9789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E019C"/>
    <w:multiLevelType w:val="hybridMultilevel"/>
    <w:tmpl w:val="5CCE9E4A"/>
    <w:lvl w:ilvl="0" w:tplc="FA80B838">
      <w:start w:val="1"/>
      <w:numFmt w:val="decimal"/>
      <w:lvlText w:val="%1."/>
      <w:lvlJc w:val="left"/>
      <w:pPr>
        <w:ind w:left="1360" w:hanging="360"/>
      </w:pPr>
      <w:rPr>
        <w:rFonts w:ascii="Arial" w:eastAsia="Courier New" w:hAnsi="Arial" w:cs="Arial" w:hint="default"/>
        <w:spacing w:val="-1"/>
        <w:w w:val="100"/>
        <w:sz w:val="20"/>
        <w:szCs w:val="20"/>
        <w:lang w:val="en-US" w:eastAsia="en-US" w:bidi="en-US"/>
      </w:rPr>
    </w:lvl>
    <w:lvl w:ilvl="1" w:tplc="175469F2">
      <w:numFmt w:val="bullet"/>
      <w:lvlText w:val="•"/>
      <w:lvlJc w:val="left"/>
      <w:pPr>
        <w:ind w:left="2236" w:hanging="360"/>
      </w:pPr>
      <w:rPr>
        <w:rFonts w:hint="default"/>
        <w:lang w:val="en-US" w:eastAsia="en-US" w:bidi="en-US"/>
      </w:rPr>
    </w:lvl>
    <w:lvl w:ilvl="2" w:tplc="E1B20C22">
      <w:numFmt w:val="bullet"/>
      <w:lvlText w:val="•"/>
      <w:lvlJc w:val="left"/>
      <w:pPr>
        <w:ind w:left="3112" w:hanging="360"/>
      </w:pPr>
      <w:rPr>
        <w:rFonts w:hint="default"/>
        <w:lang w:val="en-US" w:eastAsia="en-US" w:bidi="en-US"/>
      </w:rPr>
    </w:lvl>
    <w:lvl w:ilvl="3" w:tplc="CB702498">
      <w:numFmt w:val="bullet"/>
      <w:lvlText w:val="•"/>
      <w:lvlJc w:val="left"/>
      <w:pPr>
        <w:ind w:left="3988" w:hanging="360"/>
      </w:pPr>
      <w:rPr>
        <w:rFonts w:hint="default"/>
        <w:lang w:val="en-US" w:eastAsia="en-US" w:bidi="en-US"/>
      </w:rPr>
    </w:lvl>
    <w:lvl w:ilvl="4" w:tplc="2FDA152E">
      <w:numFmt w:val="bullet"/>
      <w:lvlText w:val="•"/>
      <w:lvlJc w:val="left"/>
      <w:pPr>
        <w:ind w:left="4864" w:hanging="360"/>
      </w:pPr>
      <w:rPr>
        <w:rFonts w:hint="default"/>
        <w:lang w:val="en-US" w:eastAsia="en-US" w:bidi="en-US"/>
      </w:rPr>
    </w:lvl>
    <w:lvl w:ilvl="5" w:tplc="F03CCB04">
      <w:numFmt w:val="bullet"/>
      <w:lvlText w:val="•"/>
      <w:lvlJc w:val="left"/>
      <w:pPr>
        <w:ind w:left="5740" w:hanging="360"/>
      </w:pPr>
      <w:rPr>
        <w:rFonts w:hint="default"/>
        <w:lang w:val="en-US" w:eastAsia="en-US" w:bidi="en-US"/>
      </w:rPr>
    </w:lvl>
    <w:lvl w:ilvl="6" w:tplc="0A6AF728">
      <w:numFmt w:val="bullet"/>
      <w:lvlText w:val="•"/>
      <w:lvlJc w:val="left"/>
      <w:pPr>
        <w:ind w:left="6616" w:hanging="360"/>
      </w:pPr>
      <w:rPr>
        <w:rFonts w:hint="default"/>
        <w:lang w:val="en-US" w:eastAsia="en-US" w:bidi="en-US"/>
      </w:rPr>
    </w:lvl>
    <w:lvl w:ilvl="7" w:tplc="7B54D26C">
      <w:numFmt w:val="bullet"/>
      <w:lvlText w:val="•"/>
      <w:lvlJc w:val="left"/>
      <w:pPr>
        <w:ind w:left="7492" w:hanging="360"/>
      </w:pPr>
      <w:rPr>
        <w:rFonts w:hint="default"/>
        <w:lang w:val="en-US" w:eastAsia="en-US" w:bidi="en-US"/>
      </w:rPr>
    </w:lvl>
    <w:lvl w:ilvl="8" w:tplc="19D4315C">
      <w:numFmt w:val="bullet"/>
      <w:lvlText w:val="•"/>
      <w:lvlJc w:val="left"/>
      <w:pPr>
        <w:ind w:left="836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9C"/>
    <w:rsid w:val="00CA0AF8"/>
    <w:rsid w:val="00D74EA7"/>
    <w:rsid w:val="00D9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439B4"/>
  <w15:docId w15:val="{9D28A050-04BA-4275-B135-BB8BE500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ourier New" w:eastAsia="Courier New" w:hAnsi="Courier New" w:cs="Courier New"/>
      <w:lang w:bidi="en-US"/>
    </w:rPr>
  </w:style>
  <w:style w:type="paragraph" w:styleId="Heading1">
    <w:name w:val="heading 1"/>
    <w:basedOn w:val="Normal"/>
    <w:uiPriority w:val="1"/>
    <w:qFormat/>
    <w:pPr>
      <w:ind w:left="6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60" w:right="116"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4EA7"/>
    <w:pPr>
      <w:tabs>
        <w:tab w:val="center" w:pos="4680"/>
        <w:tab w:val="right" w:pos="9360"/>
      </w:tabs>
    </w:pPr>
  </w:style>
  <w:style w:type="character" w:customStyle="1" w:styleId="HeaderChar">
    <w:name w:val="Header Char"/>
    <w:basedOn w:val="DefaultParagraphFont"/>
    <w:link w:val="Header"/>
    <w:uiPriority w:val="99"/>
    <w:rsid w:val="00D74EA7"/>
    <w:rPr>
      <w:rFonts w:ascii="Courier New" w:eastAsia="Courier New" w:hAnsi="Courier New" w:cs="Courier New"/>
      <w:lang w:bidi="en-US"/>
    </w:rPr>
  </w:style>
  <w:style w:type="paragraph" w:styleId="Footer">
    <w:name w:val="footer"/>
    <w:basedOn w:val="Normal"/>
    <w:link w:val="FooterChar"/>
    <w:uiPriority w:val="99"/>
    <w:unhideWhenUsed/>
    <w:rsid w:val="00D74EA7"/>
    <w:pPr>
      <w:tabs>
        <w:tab w:val="center" w:pos="4680"/>
        <w:tab w:val="right" w:pos="9360"/>
      </w:tabs>
    </w:pPr>
  </w:style>
  <w:style w:type="character" w:customStyle="1" w:styleId="FooterChar">
    <w:name w:val="Footer Char"/>
    <w:basedOn w:val="DefaultParagraphFont"/>
    <w:link w:val="Footer"/>
    <w:uiPriority w:val="99"/>
    <w:rsid w:val="00D74EA7"/>
    <w:rPr>
      <w:rFonts w:ascii="Courier New" w:eastAsia="Courier New" w:hAnsi="Courier New" w:cs="Courier Ne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Pento, Robert</dc:creator>
  <cp:lastModifiedBy>Tucker, Rashard (FMCSA)</cp:lastModifiedBy>
  <cp:revision>2</cp:revision>
  <dcterms:created xsi:type="dcterms:W3CDTF">2020-06-29T20:50:00Z</dcterms:created>
  <dcterms:modified xsi:type="dcterms:W3CDTF">2020-06-29T20:50:00Z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2020-06-25T00:00:00Z</vt:filetime>
  </property>
  <property fmtid="{D5CDD505-2E9C-101B-9397-08002B2CF9AE}" pid="3" name="Creator">
    <vt:lpwstr>Microsoft® Word for Office 365</vt:lpwstr>
  </property>
  <property fmtid="{D5CDD505-2E9C-101B-9397-08002B2CF9AE}" pid="4" name="LastSaved">
    <vt:filetime>2020-06-29T00:00:00Z</vt:filetime>
  </property>
</Properties>
</file>