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3A2FCF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FAQ013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3A2FCF">
        <w:rPr>
          <w:rFonts w:ascii="Times New Roman" w:hAnsi="Times New Roman" w:cs="Times New Roman"/>
          <w:sz w:val="24"/>
          <w:szCs w:val="24"/>
        </w:rPr>
        <w:t>FAQ013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D40411">
        <w:rPr>
          <w:rFonts w:ascii="Times New Roman" w:hAnsi="Times New Roman" w:cs="Times New Roman"/>
          <w:sz w:val="24"/>
          <w:szCs w:val="24"/>
        </w:rPr>
        <w:t>Exemption</w:t>
      </w:r>
      <w:r w:rsidR="00850161">
        <w:rPr>
          <w:rFonts w:ascii="Times New Roman" w:hAnsi="Times New Roman" w:cs="Times New Roman"/>
          <w:sz w:val="24"/>
          <w:szCs w:val="24"/>
        </w:rPr>
        <w:t>s</w:t>
      </w:r>
      <w:r w:rsidR="00D40411">
        <w:rPr>
          <w:rFonts w:ascii="Times New Roman" w:hAnsi="Times New Roman" w:cs="Times New Roman"/>
          <w:sz w:val="24"/>
          <w:szCs w:val="24"/>
        </w:rPr>
        <w:t xml:space="preserve">, </w:t>
      </w:r>
      <w:r w:rsidR="00850161">
        <w:rPr>
          <w:rFonts w:ascii="Times New Roman" w:hAnsi="Times New Roman" w:cs="Times New Roman"/>
          <w:sz w:val="24"/>
          <w:szCs w:val="24"/>
        </w:rPr>
        <w:t xml:space="preserve">Emergency Relief, Direct Assistance, </w:t>
      </w:r>
      <w:r w:rsidR="003A2FCF">
        <w:rPr>
          <w:rFonts w:ascii="Times New Roman" w:hAnsi="Times New Roman" w:cs="Times New Roman"/>
          <w:sz w:val="24"/>
          <w:szCs w:val="24"/>
        </w:rPr>
        <w:t xml:space="preserve">Weigh Stations,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300C60">
        <w:rPr>
          <w:rFonts w:ascii="Times New Roman" w:hAnsi="Times New Roman" w:cs="Times New Roman"/>
          <w:sz w:val="24"/>
          <w:szCs w:val="24"/>
        </w:rPr>
        <w:t>Emergency Declarations, 390.23</w:t>
      </w:r>
      <w:bookmarkStart w:id="0" w:name="_GoBack"/>
      <w:bookmarkEnd w:id="0"/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61" w:rsidRDefault="00850161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FCF" w:rsidRPr="003A2FCF" w:rsidRDefault="003A2FCF" w:rsidP="003A2FCF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3A2FCF">
        <w:rPr>
          <w:rFonts w:ascii="Arial" w:hAnsi="Arial" w:cs="Arial"/>
          <w:b/>
          <w:bCs/>
          <w:color w:val="212529"/>
          <w:sz w:val="23"/>
          <w:szCs w:val="23"/>
        </w:rPr>
        <w:t>Do I need to stop at weigh stations when operating under a declared emergency exemption?</w:t>
      </w:r>
    </w:p>
    <w:p w:rsidR="003A2FCF" w:rsidRPr="003A2FCF" w:rsidRDefault="003A2FCF" w:rsidP="003A2FCF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3A2FCF">
        <w:rPr>
          <w:rFonts w:ascii="Arial" w:hAnsi="Arial" w:cs="Arial"/>
          <w:color w:val="212529"/>
          <w:sz w:val="23"/>
          <w:szCs w:val="23"/>
        </w:rPr>
        <w:t>Weigh stations are managed by individual States, so requirements to stop vary.  Unless advised otherwise, you should assume that normal rules apply even during a declared emergency.</w:t>
      </w:r>
    </w:p>
    <w:p w:rsidR="00CF3B3A" w:rsidRDefault="00CF3B3A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654" w:rsidRDefault="00C97654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03/18/2020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CC" w:rsidRPr="00473417" w:rsidRDefault="00C9765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187072"/>
    <w:rsid w:val="00240C4B"/>
    <w:rsid w:val="002E040D"/>
    <w:rsid w:val="00300C60"/>
    <w:rsid w:val="00320D33"/>
    <w:rsid w:val="00392F9E"/>
    <w:rsid w:val="003A2492"/>
    <w:rsid w:val="003A2FCF"/>
    <w:rsid w:val="00473417"/>
    <w:rsid w:val="00505043"/>
    <w:rsid w:val="005860AE"/>
    <w:rsid w:val="00592F75"/>
    <w:rsid w:val="005D681C"/>
    <w:rsid w:val="00653AC2"/>
    <w:rsid w:val="00687299"/>
    <w:rsid w:val="006C4518"/>
    <w:rsid w:val="00850161"/>
    <w:rsid w:val="0085329B"/>
    <w:rsid w:val="008843EA"/>
    <w:rsid w:val="008E3F61"/>
    <w:rsid w:val="00AE607A"/>
    <w:rsid w:val="00B25E70"/>
    <w:rsid w:val="00BD5B27"/>
    <w:rsid w:val="00BD5FE5"/>
    <w:rsid w:val="00C776CC"/>
    <w:rsid w:val="00C92547"/>
    <w:rsid w:val="00C97654"/>
    <w:rsid w:val="00CF3B3A"/>
    <w:rsid w:val="00D275B4"/>
    <w:rsid w:val="00D40411"/>
    <w:rsid w:val="00E674E9"/>
    <w:rsid w:val="00E67962"/>
    <w:rsid w:val="00F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3</cp:revision>
  <dcterms:created xsi:type="dcterms:W3CDTF">2020-03-19T08:20:00Z</dcterms:created>
  <dcterms:modified xsi:type="dcterms:W3CDTF">2020-03-19T13:47:00Z</dcterms:modified>
</cp:coreProperties>
</file>