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D33" w:rsidRDefault="00320D33" w:rsidP="000C72B9">
      <w:pPr>
        <w:spacing w:after="0" w:line="240" w:lineRule="auto"/>
        <w:rPr>
          <w:rFonts w:ascii="Times New Roman" w:hAnsi="Times New Roman" w:cs="Times New Roman"/>
          <w:b/>
          <w:sz w:val="24"/>
          <w:szCs w:val="24"/>
        </w:rPr>
      </w:pPr>
      <w:r>
        <w:rPr>
          <w:rFonts w:ascii="Times New Roman" w:hAnsi="Times New Roman" w:cs="Times New Roman"/>
          <w:b/>
          <w:sz w:val="24"/>
          <w:szCs w:val="24"/>
        </w:rPr>
        <w:t>Part 390</w:t>
      </w:r>
    </w:p>
    <w:p w:rsidR="005860AE" w:rsidRDefault="005860AE" w:rsidP="000C72B9">
      <w:pPr>
        <w:spacing w:after="0" w:line="240" w:lineRule="auto"/>
        <w:rPr>
          <w:rFonts w:ascii="Times New Roman" w:hAnsi="Times New Roman" w:cs="Times New Roman"/>
          <w:b/>
          <w:sz w:val="24"/>
          <w:szCs w:val="24"/>
        </w:rPr>
      </w:pPr>
      <w:r>
        <w:rPr>
          <w:rFonts w:ascii="Times New Roman" w:hAnsi="Times New Roman" w:cs="Times New Roman"/>
          <w:b/>
          <w:sz w:val="24"/>
          <w:szCs w:val="24"/>
        </w:rPr>
        <w:t>§ 390.</w:t>
      </w:r>
      <w:r w:rsidR="008843EA">
        <w:rPr>
          <w:rFonts w:ascii="Times New Roman" w:hAnsi="Times New Roman" w:cs="Times New Roman"/>
          <w:b/>
          <w:sz w:val="24"/>
          <w:szCs w:val="24"/>
        </w:rPr>
        <w:t>2</w:t>
      </w:r>
      <w:r w:rsidR="00BD5FE5">
        <w:rPr>
          <w:rFonts w:ascii="Times New Roman" w:hAnsi="Times New Roman" w:cs="Times New Roman"/>
          <w:b/>
          <w:sz w:val="24"/>
          <w:szCs w:val="24"/>
        </w:rPr>
        <w:t>3</w:t>
      </w:r>
      <w:r w:rsidR="008843EA">
        <w:rPr>
          <w:rFonts w:ascii="Times New Roman" w:hAnsi="Times New Roman" w:cs="Times New Roman"/>
          <w:b/>
          <w:sz w:val="24"/>
          <w:szCs w:val="24"/>
        </w:rPr>
        <w:t xml:space="preserve"> </w:t>
      </w:r>
      <w:r w:rsidR="00BD5FE5">
        <w:rPr>
          <w:rFonts w:ascii="Times New Roman" w:hAnsi="Times New Roman" w:cs="Times New Roman"/>
          <w:b/>
          <w:sz w:val="24"/>
          <w:szCs w:val="24"/>
        </w:rPr>
        <w:t>Relief from regulations</w:t>
      </w:r>
    </w:p>
    <w:p w:rsidR="00320D33" w:rsidRPr="00C92547" w:rsidRDefault="00187072" w:rsidP="000C72B9">
      <w:pPr>
        <w:spacing w:after="0" w:line="240" w:lineRule="auto"/>
        <w:rPr>
          <w:rFonts w:ascii="Times New Roman" w:hAnsi="Times New Roman" w:cs="Times New Roman"/>
          <w:b/>
          <w:sz w:val="24"/>
          <w:szCs w:val="24"/>
        </w:rPr>
      </w:pPr>
      <w:r>
        <w:rPr>
          <w:rFonts w:ascii="Times New Roman" w:hAnsi="Times New Roman" w:cs="Times New Roman"/>
          <w:b/>
          <w:sz w:val="24"/>
          <w:szCs w:val="24"/>
        </w:rPr>
        <w:t>FAQ011</w:t>
      </w:r>
    </w:p>
    <w:p w:rsidR="00C92547" w:rsidRDefault="00C92547" w:rsidP="000C72B9">
      <w:pPr>
        <w:spacing w:after="0" w:line="240" w:lineRule="auto"/>
        <w:rPr>
          <w:rFonts w:ascii="Times New Roman" w:hAnsi="Times New Roman" w:cs="Times New Roman"/>
          <w:sz w:val="24"/>
          <w:szCs w:val="24"/>
        </w:rPr>
      </w:pPr>
    </w:p>
    <w:p w:rsidR="000C72B9" w:rsidRDefault="000C72B9" w:rsidP="000C72B9">
      <w:pPr>
        <w:spacing w:after="0" w:line="240" w:lineRule="auto"/>
        <w:rPr>
          <w:rFonts w:ascii="Times New Roman" w:hAnsi="Times New Roman" w:cs="Times New Roman"/>
          <w:sz w:val="24"/>
          <w:szCs w:val="24"/>
        </w:rPr>
      </w:pPr>
      <w:r>
        <w:rPr>
          <w:rFonts w:ascii="Times New Roman" w:hAnsi="Times New Roman" w:cs="Times New Roman"/>
          <w:sz w:val="24"/>
          <w:szCs w:val="24"/>
        </w:rPr>
        <w:t>Editorial Category:</w:t>
      </w:r>
      <w:r w:rsidR="00653AC2">
        <w:rPr>
          <w:rFonts w:ascii="Times New Roman" w:hAnsi="Times New Roman" w:cs="Times New Roman"/>
          <w:sz w:val="24"/>
          <w:szCs w:val="24"/>
        </w:rPr>
        <w:t xml:space="preserve"> </w:t>
      </w:r>
      <w:r w:rsidR="008E3F61">
        <w:rPr>
          <w:rFonts w:ascii="Times New Roman" w:hAnsi="Times New Roman" w:cs="Times New Roman"/>
          <w:sz w:val="24"/>
          <w:szCs w:val="24"/>
        </w:rPr>
        <w:t>Emergency</w:t>
      </w:r>
      <w:r w:rsidR="00320D33">
        <w:rPr>
          <w:rFonts w:ascii="Times New Roman" w:hAnsi="Times New Roman" w:cs="Times New Roman"/>
          <w:sz w:val="24"/>
          <w:szCs w:val="24"/>
        </w:rPr>
        <w:t xml:space="preserve"> </w:t>
      </w:r>
    </w:p>
    <w:p w:rsidR="000C72B9" w:rsidRDefault="000C72B9" w:rsidP="000C72B9">
      <w:pPr>
        <w:spacing w:after="0" w:line="240" w:lineRule="auto"/>
        <w:rPr>
          <w:rFonts w:ascii="Times New Roman" w:hAnsi="Times New Roman" w:cs="Times New Roman"/>
          <w:sz w:val="24"/>
          <w:szCs w:val="24"/>
        </w:rPr>
      </w:pPr>
      <w:r>
        <w:rPr>
          <w:rFonts w:ascii="Times New Roman" w:hAnsi="Times New Roman" w:cs="Times New Roman"/>
          <w:sz w:val="24"/>
          <w:szCs w:val="24"/>
        </w:rPr>
        <w:t>Editorial Type:</w:t>
      </w:r>
      <w:r w:rsidR="00320D33">
        <w:rPr>
          <w:rFonts w:ascii="Times New Roman" w:hAnsi="Times New Roman" w:cs="Times New Roman"/>
          <w:sz w:val="24"/>
          <w:szCs w:val="24"/>
        </w:rPr>
        <w:t xml:space="preserve"> Significant Regulatory Guidance</w:t>
      </w:r>
    </w:p>
    <w:p w:rsidR="000C72B9" w:rsidRDefault="000C72B9" w:rsidP="000C72B9">
      <w:pPr>
        <w:spacing w:after="0" w:line="240" w:lineRule="auto"/>
        <w:rPr>
          <w:rFonts w:ascii="Times New Roman" w:hAnsi="Times New Roman" w:cs="Times New Roman"/>
          <w:sz w:val="24"/>
          <w:szCs w:val="24"/>
        </w:rPr>
      </w:pPr>
      <w:r>
        <w:rPr>
          <w:rFonts w:ascii="Times New Roman" w:hAnsi="Times New Roman" w:cs="Times New Roman"/>
          <w:sz w:val="24"/>
          <w:szCs w:val="24"/>
        </w:rPr>
        <w:t>Unique Identifier:</w:t>
      </w:r>
      <w:r w:rsidR="00505043">
        <w:rPr>
          <w:rFonts w:ascii="Times New Roman" w:hAnsi="Times New Roman" w:cs="Times New Roman"/>
          <w:sz w:val="24"/>
          <w:szCs w:val="24"/>
        </w:rPr>
        <w:t xml:space="preserve"> FMCSA-R</w:t>
      </w:r>
      <w:r w:rsidR="008E3F61">
        <w:rPr>
          <w:rFonts w:ascii="Times New Roman" w:hAnsi="Times New Roman" w:cs="Times New Roman"/>
          <w:sz w:val="24"/>
          <w:szCs w:val="24"/>
        </w:rPr>
        <w:t>G-390.23</w:t>
      </w:r>
      <w:r w:rsidR="00505043">
        <w:rPr>
          <w:rFonts w:ascii="Times New Roman" w:hAnsi="Times New Roman" w:cs="Times New Roman"/>
          <w:sz w:val="24"/>
          <w:szCs w:val="24"/>
        </w:rPr>
        <w:t>-</w:t>
      </w:r>
      <w:r w:rsidR="00187072">
        <w:rPr>
          <w:rFonts w:ascii="Times New Roman" w:hAnsi="Times New Roman" w:cs="Times New Roman"/>
          <w:sz w:val="24"/>
          <w:szCs w:val="24"/>
        </w:rPr>
        <w:t>FAQ011</w:t>
      </w:r>
    </w:p>
    <w:p w:rsidR="000C72B9" w:rsidRDefault="000C72B9" w:rsidP="000C72B9">
      <w:pPr>
        <w:spacing w:after="0" w:line="240" w:lineRule="auto"/>
        <w:rPr>
          <w:rFonts w:ascii="Times New Roman" w:hAnsi="Times New Roman" w:cs="Times New Roman"/>
          <w:sz w:val="24"/>
          <w:szCs w:val="24"/>
        </w:rPr>
      </w:pPr>
      <w:r>
        <w:rPr>
          <w:rFonts w:ascii="Times New Roman" w:hAnsi="Times New Roman" w:cs="Times New Roman"/>
          <w:sz w:val="24"/>
          <w:szCs w:val="24"/>
        </w:rPr>
        <w:t>Mode:</w:t>
      </w:r>
      <w:r w:rsidR="00320D33">
        <w:rPr>
          <w:rFonts w:ascii="Times New Roman" w:hAnsi="Times New Roman" w:cs="Times New Roman"/>
          <w:sz w:val="24"/>
          <w:szCs w:val="24"/>
        </w:rPr>
        <w:t xml:space="preserve"> </w:t>
      </w:r>
      <w:r w:rsidR="008E3F61">
        <w:rPr>
          <w:rFonts w:ascii="Times New Roman" w:hAnsi="Times New Roman" w:cs="Times New Roman"/>
          <w:sz w:val="24"/>
          <w:szCs w:val="24"/>
        </w:rPr>
        <w:t>General</w:t>
      </w:r>
    </w:p>
    <w:p w:rsidR="000C72B9" w:rsidRDefault="000C72B9" w:rsidP="000C72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Topic: </w:t>
      </w:r>
      <w:r w:rsidR="005D681C">
        <w:rPr>
          <w:rFonts w:ascii="Times New Roman" w:hAnsi="Times New Roman" w:cs="Times New Roman"/>
          <w:sz w:val="24"/>
          <w:szCs w:val="24"/>
        </w:rPr>
        <w:t>Emergency Declarations</w:t>
      </w:r>
    </w:p>
    <w:p w:rsidR="000C72B9" w:rsidRDefault="000C72B9" w:rsidP="000C72B9">
      <w:pPr>
        <w:spacing w:after="0" w:line="240" w:lineRule="auto"/>
        <w:rPr>
          <w:rFonts w:ascii="Times New Roman" w:hAnsi="Times New Roman" w:cs="Times New Roman"/>
          <w:sz w:val="24"/>
          <w:szCs w:val="24"/>
        </w:rPr>
      </w:pPr>
      <w:r>
        <w:rPr>
          <w:rFonts w:ascii="Times New Roman" w:hAnsi="Times New Roman" w:cs="Times New Roman"/>
          <w:sz w:val="24"/>
          <w:szCs w:val="24"/>
        </w:rPr>
        <w:t>Subject:</w:t>
      </w:r>
      <w:r w:rsidR="008E3F61">
        <w:rPr>
          <w:rFonts w:ascii="Times New Roman" w:hAnsi="Times New Roman" w:cs="Times New Roman"/>
          <w:sz w:val="24"/>
          <w:szCs w:val="24"/>
        </w:rPr>
        <w:t xml:space="preserve"> Emergency</w:t>
      </w:r>
      <w:r>
        <w:rPr>
          <w:rFonts w:ascii="Times New Roman" w:hAnsi="Times New Roman" w:cs="Times New Roman"/>
          <w:sz w:val="24"/>
          <w:szCs w:val="24"/>
        </w:rPr>
        <w:t xml:space="preserve"> </w:t>
      </w:r>
    </w:p>
    <w:p w:rsidR="000C72B9" w:rsidRDefault="000C72B9" w:rsidP="000C72B9">
      <w:pPr>
        <w:spacing w:after="0" w:line="240" w:lineRule="auto"/>
        <w:rPr>
          <w:rFonts w:ascii="Times New Roman" w:hAnsi="Times New Roman" w:cs="Times New Roman"/>
          <w:sz w:val="24"/>
          <w:szCs w:val="24"/>
        </w:rPr>
      </w:pPr>
      <w:r>
        <w:rPr>
          <w:rFonts w:ascii="Times New Roman" w:hAnsi="Times New Roman" w:cs="Times New Roman"/>
          <w:sz w:val="24"/>
          <w:szCs w:val="24"/>
        </w:rPr>
        <w:t>Keywords:</w:t>
      </w:r>
      <w:r w:rsidR="00653AC2">
        <w:rPr>
          <w:rFonts w:ascii="Times New Roman" w:hAnsi="Times New Roman" w:cs="Times New Roman"/>
          <w:sz w:val="24"/>
          <w:szCs w:val="24"/>
        </w:rPr>
        <w:t xml:space="preserve"> </w:t>
      </w:r>
      <w:r w:rsidR="00B25E70">
        <w:rPr>
          <w:rFonts w:ascii="Times New Roman" w:hAnsi="Times New Roman" w:cs="Times New Roman"/>
          <w:sz w:val="24"/>
          <w:szCs w:val="24"/>
        </w:rPr>
        <w:t xml:space="preserve">Emergency, </w:t>
      </w:r>
      <w:r w:rsidR="005D681C">
        <w:rPr>
          <w:rFonts w:ascii="Times New Roman" w:hAnsi="Times New Roman" w:cs="Times New Roman"/>
          <w:sz w:val="24"/>
          <w:szCs w:val="24"/>
        </w:rPr>
        <w:t xml:space="preserve">Emergency Declarations, </w:t>
      </w:r>
      <w:r w:rsidR="00D40411">
        <w:rPr>
          <w:rFonts w:ascii="Times New Roman" w:hAnsi="Times New Roman" w:cs="Times New Roman"/>
          <w:sz w:val="24"/>
          <w:szCs w:val="24"/>
        </w:rPr>
        <w:t>Exemption</w:t>
      </w:r>
      <w:r w:rsidR="00850161">
        <w:rPr>
          <w:rFonts w:ascii="Times New Roman" w:hAnsi="Times New Roman" w:cs="Times New Roman"/>
          <w:sz w:val="24"/>
          <w:szCs w:val="24"/>
        </w:rPr>
        <w:t>s</w:t>
      </w:r>
      <w:r w:rsidR="00D40411">
        <w:rPr>
          <w:rFonts w:ascii="Times New Roman" w:hAnsi="Times New Roman" w:cs="Times New Roman"/>
          <w:sz w:val="24"/>
          <w:szCs w:val="24"/>
        </w:rPr>
        <w:t xml:space="preserve">, </w:t>
      </w:r>
      <w:r w:rsidR="00850161">
        <w:rPr>
          <w:rFonts w:ascii="Times New Roman" w:hAnsi="Times New Roman" w:cs="Times New Roman"/>
          <w:sz w:val="24"/>
          <w:szCs w:val="24"/>
        </w:rPr>
        <w:t xml:space="preserve">Emergency Relief, Direct Assistance, </w:t>
      </w:r>
      <w:r w:rsidR="00505043">
        <w:rPr>
          <w:rFonts w:ascii="Times New Roman" w:hAnsi="Times New Roman" w:cs="Times New Roman"/>
          <w:sz w:val="24"/>
          <w:szCs w:val="24"/>
        </w:rPr>
        <w:t>390.23</w:t>
      </w:r>
    </w:p>
    <w:p w:rsidR="000C72B9" w:rsidRDefault="00B25E70" w:rsidP="000C72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Tags: </w:t>
      </w:r>
      <w:r w:rsidR="00C049DA">
        <w:rPr>
          <w:rFonts w:ascii="Times New Roman" w:hAnsi="Times New Roman" w:cs="Times New Roman"/>
          <w:sz w:val="24"/>
          <w:szCs w:val="24"/>
        </w:rPr>
        <w:t>Emergency Declarations, 390.23</w:t>
      </w:r>
    </w:p>
    <w:p w:rsidR="00653AC2" w:rsidRPr="00653AC2" w:rsidRDefault="000C72B9" w:rsidP="0085329B">
      <w:pPr>
        <w:spacing w:after="0" w:line="240" w:lineRule="auto"/>
        <w:rPr>
          <w:sz w:val="24"/>
          <w:szCs w:val="24"/>
        </w:rPr>
      </w:pPr>
      <w:r>
        <w:rPr>
          <w:rFonts w:ascii="Times New Roman" w:hAnsi="Times New Roman" w:cs="Times New Roman"/>
          <w:sz w:val="24"/>
          <w:szCs w:val="24"/>
        </w:rPr>
        <w:t>Regulatory Topic</w:t>
      </w:r>
      <w:r w:rsidR="00653AC2">
        <w:rPr>
          <w:rFonts w:ascii="Times New Roman" w:hAnsi="Times New Roman" w:cs="Times New Roman"/>
          <w:sz w:val="24"/>
          <w:szCs w:val="24"/>
        </w:rPr>
        <w:t xml:space="preserve">: </w:t>
      </w:r>
      <w:r w:rsidR="005D681C">
        <w:rPr>
          <w:rFonts w:ascii="Times New Roman" w:hAnsi="Times New Roman" w:cs="Times New Roman"/>
          <w:sz w:val="24"/>
          <w:szCs w:val="24"/>
        </w:rPr>
        <w:t>Emergency Declarations</w:t>
      </w:r>
    </w:p>
    <w:p w:rsidR="00653AC2" w:rsidRDefault="00653AC2" w:rsidP="000A4FAB">
      <w:pPr>
        <w:spacing w:after="0" w:line="240" w:lineRule="auto"/>
        <w:rPr>
          <w:rFonts w:ascii="Times New Roman" w:hAnsi="Times New Roman" w:cs="Times New Roman"/>
          <w:sz w:val="24"/>
          <w:szCs w:val="24"/>
        </w:rPr>
      </w:pPr>
    </w:p>
    <w:p w:rsidR="00850161" w:rsidRDefault="00850161" w:rsidP="000A4FAB">
      <w:pPr>
        <w:spacing w:after="0" w:line="240" w:lineRule="auto"/>
        <w:rPr>
          <w:rFonts w:ascii="Times New Roman" w:hAnsi="Times New Roman" w:cs="Times New Roman"/>
          <w:sz w:val="24"/>
          <w:szCs w:val="24"/>
        </w:rPr>
      </w:pPr>
    </w:p>
    <w:p w:rsidR="00C049DA" w:rsidRDefault="00C049DA" w:rsidP="000A4FAB">
      <w:pPr>
        <w:spacing w:after="0" w:line="240" w:lineRule="auto"/>
        <w:rPr>
          <w:rFonts w:ascii="Times New Roman" w:hAnsi="Times New Roman" w:cs="Times New Roman"/>
          <w:sz w:val="24"/>
          <w:szCs w:val="24"/>
        </w:rPr>
      </w:pPr>
      <w:bookmarkStart w:id="0" w:name="_GoBack"/>
      <w:bookmarkEnd w:id="0"/>
    </w:p>
    <w:p w:rsidR="00E67962" w:rsidRPr="00E67962" w:rsidRDefault="00E67962" w:rsidP="00E67962">
      <w:pPr>
        <w:shd w:val="clear" w:color="auto" w:fill="FFFFFF"/>
        <w:spacing w:after="100" w:afterAutospacing="1" w:line="240" w:lineRule="auto"/>
        <w:rPr>
          <w:rFonts w:ascii="Calibri" w:hAnsi="Calibri" w:cs="Calibri"/>
        </w:rPr>
      </w:pPr>
      <w:r w:rsidRPr="00E67962">
        <w:rPr>
          <w:rFonts w:ascii="Arial" w:hAnsi="Arial" w:cs="Arial"/>
          <w:b/>
          <w:bCs/>
          <w:color w:val="212529"/>
          <w:sz w:val="23"/>
          <w:szCs w:val="23"/>
        </w:rPr>
        <w:t>Am I still exempt while returning empty from delivering an exempt load?</w:t>
      </w:r>
    </w:p>
    <w:p w:rsidR="00E67962" w:rsidRPr="00E67962" w:rsidRDefault="00E67962" w:rsidP="00E67962">
      <w:pPr>
        <w:shd w:val="clear" w:color="auto" w:fill="FFFFFF"/>
        <w:spacing w:after="100" w:afterAutospacing="1" w:line="240" w:lineRule="auto"/>
        <w:rPr>
          <w:rFonts w:ascii="Calibri" w:hAnsi="Calibri" w:cs="Calibri"/>
        </w:rPr>
      </w:pPr>
      <w:r w:rsidRPr="00E67962">
        <w:rPr>
          <w:rFonts w:ascii="Arial" w:hAnsi="Arial" w:cs="Arial"/>
          <w:color w:val="212529"/>
          <w:sz w:val="23"/>
          <w:szCs w:val="23"/>
        </w:rPr>
        <w:t>49 CFR 390.23 provides, in part, “…A driver may return empty to the motor carrier's terminal or the driver's normal work reporting location without complying with parts 390 through 399 of this chapter. However, a driver who informs the motor carrier that he or she needs immediate rest must be permitted at least 10 consecutive hours off duty before the driver is required to return to such terminal or location. Having returned to the terminal or other location, the driver must be relieved of all duty and responsibilities. Direct assistance terminates when a driver or commercial motor vehicle is used in interstate commerce to transport cargo not destined for the emergency relief effort, or when the motor carrier dispatches such driver or commercial motor vehicle to another location to begin operations in commerce.”</w:t>
      </w:r>
    </w:p>
    <w:p w:rsidR="00F119CC" w:rsidRPr="00F119CC" w:rsidRDefault="00F119CC" w:rsidP="00F119CC">
      <w:pPr>
        <w:shd w:val="clear" w:color="auto" w:fill="FFFFFF"/>
        <w:spacing w:after="100" w:afterAutospacing="1" w:line="240" w:lineRule="auto"/>
        <w:rPr>
          <w:rFonts w:ascii="Calibri" w:hAnsi="Calibri" w:cs="Calibri"/>
        </w:rPr>
      </w:pPr>
      <w:r w:rsidRPr="00F119CC">
        <w:rPr>
          <w:rFonts w:ascii="Arial" w:hAnsi="Arial" w:cs="Arial"/>
          <w:color w:val="212529"/>
          <w:sz w:val="23"/>
          <w:szCs w:val="23"/>
        </w:rPr>
        <w:t>If you are returning to pick-up another exempt load after delivering one, you remain exempt while running empty to pick-up additional exempt loads.</w:t>
      </w:r>
    </w:p>
    <w:p w:rsidR="00CF3B3A" w:rsidRDefault="00CF3B3A" w:rsidP="000A4FAB">
      <w:pPr>
        <w:spacing w:after="0" w:line="240" w:lineRule="auto"/>
        <w:rPr>
          <w:rFonts w:ascii="Times New Roman" w:hAnsi="Times New Roman" w:cs="Times New Roman"/>
          <w:sz w:val="24"/>
          <w:szCs w:val="24"/>
        </w:rPr>
      </w:pPr>
    </w:p>
    <w:p w:rsidR="008E3F61" w:rsidRDefault="002E040D" w:rsidP="000A4F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ISSUED DATE:  </w:t>
      </w:r>
      <w:r w:rsidR="00B25E70">
        <w:rPr>
          <w:rFonts w:ascii="Times New Roman" w:hAnsi="Times New Roman" w:cs="Times New Roman"/>
          <w:sz w:val="24"/>
          <w:szCs w:val="24"/>
        </w:rPr>
        <w:t>April 15, 2018</w:t>
      </w:r>
    </w:p>
    <w:p w:rsidR="002E040D" w:rsidRDefault="002E040D" w:rsidP="000A4F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EFFECTIVE DATE:  </w:t>
      </w:r>
      <w:r w:rsidR="00B25E70">
        <w:rPr>
          <w:rFonts w:ascii="Times New Roman" w:hAnsi="Times New Roman" w:cs="Times New Roman"/>
          <w:sz w:val="24"/>
          <w:szCs w:val="24"/>
        </w:rPr>
        <w:t>April 15, 2018</w:t>
      </w:r>
    </w:p>
    <w:p w:rsidR="00392F9E" w:rsidRDefault="00392F9E" w:rsidP="000C72B9">
      <w:pPr>
        <w:spacing w:after="0" w:line="240" w:lineRule="auto"/>
        <w:rPr>
          <w:rFonts w:ascii="Times New Roman" w:hAnsi="Times New Roman" w:cs="Times New Roman"/>
          <w:sz w:val="24"/>
          <w:szCs w:val="24"/>
        </w:rPr>
      </w:pPr>
    </w:p>
    <w:p w:rsidR="00B25E70" w:rsidRDefault="00B25E70" w:rsidP="000C72B9">
      <w:pPr>
        <w:spacing w:after="0" w:line="240" w:lineRule="auto"/>
        <w:rPr>
          <w:rFonts w:ascii="Times New Roman" w:hAnsi="Times New Roman" w:cs="Times New Roman"/>
          <w:sz w:val="24"/>
          <w:szCs w:val="24"/>
        </w:rPr>
      </w:pPr>
    </w:p>
    <w:p w:rsidR="00B25E70" w:rsidRDefault="00B25E70" w:rsidP="000C72B9">
      <w:pPr>
        <w:spacing w:after="0" w:line="240" w:lineRule="auto"/>
        <w:rPr>
          <w:rFonts w:ascii="Times New Roman" w:hAnsi="Times New Roman" w:cs="Times New Roman"/>
          <w:sz w:val="24"/>
          <w:szCs w:val="24"/>
        </w:rPr>
      </w:pPr>
    </w:p>
    <w:p w:rsidR="00B25E70" w:rsidRDefault="00B25E70" w:rsidP="000C72B9">
      <w:pPr>
        <w:spacing w:after="0" w:line="240" w:lineRule="auto"/>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2335"/>
        <w:gridCol w:w="2335"/>
        <w:gridCol w:w="2334"/>
        <w:gridCol w:w="2336"/>
      </w:tblGrid>
      <w:tr w:rsidR="008E3F61" w:rsidTr="008E3F61">
        <w:tc>
          <w:tcPr>
            <w:tcW w:w="23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3F61" w:rsidRPr="00392F9E" w:rsidRDefault="008E3F61">
            <w:pPr>
              <w:rPr>
                <w:rFonts w:ascii="Times New Roman" w:hAnsi="Times New Roman" w:cs="Times New Roman"/>
                <w:color w:val="333333"/>
                <w:sz w:val="24"/>
                <w:szCs w:val="24"/>
              </w:rPr>
            </w:pPr>
            <w:r w:rsidRPr="00392F9E">
              <w:rPr>
                <w:rFonts w:ascii="Times New Roman" w:hAnsi="Times New Roman" w:cs="Times New Roman"/>
                <w:color w:val="333333"/>
                <w:sz w:val="24"/>
                <w:szCs w:val="24"/>
              </w:rPr>
              <w:t>Program Review</w:t>
            </w:r>
          </w:p>
        </w:tc>
        <w:tc>
          <w:tcPr>
            <w:tcW w:w="23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3F61" w:rsidRDefault="008E3F61">
            <w:pPr>
              <w:rPr>
                <w:rFonts w:ascii="Lucida Grande" w:hAnsi="Lucida Grande" w:cs="Lucida Grande"/>
                <w:color w:val="333333"/>
                <w:sz w:val="20"/>
                <w:szCs w:val="20"/>
              </w:rPr>
            </w:pPr>
          </w:p>
        </w:tc>
        <w:tc>
          <w:tcPr>
            <w:tcW w:w="2334" w:type="dxa"/>
            <w:tcBorders>
              <w:top w:val="single" w:sz="8" w:space="0" w:color="auto"/>
              <w:left w:val="nil"/>
              <w:bottom w:val="single" w:sz="8" w:space="0" w:color="auto"/>
              <w:right w:val="nil"/>
            </w:tcBorders>
          </w:tcPr>
          <w:p w:rsidR="008E3F61" w:rsidRDefault="008E3F61">
            <w:pPr>
              <w:rPr>
                <w:rFonts w:ascii="Times New Roman" w:eastAsia="Times New Roman" w:hAnsi="Times New Roman" w:cs="Times New Roman"/>
                <w:sz w:val="20"/>
                <w:szCs w:val="20"/>
              </w:rPr>
            </w:pPr>
          </w:p>
        </w:tc>
        <w:tc>
          <w:tcPr>
            <w:tcW w:w="23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3F61" w:rsidRDefault="008E3F61">
            <w:pPr>
              <w:rPr>
                <w:rFonts w:ascii="Times New Roman" w:eastAsia="Times New Roman" w:hAnsi="Times New Roman" w:cs="Times New Roman"/>
                <w:sz w:val="20"/>
                <w:szCs w:val="20"/>
              </w:rPr>
            </w:pPr>
          </w:p>
        </w:tc>
      </w:tr>
      <w:tr w:rsidR="008E3F61" w:rsidTr="008E3F61">
        <w:tc>
          <w:tcPr>
            <w:tcW w:w="23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3F61" w:rsidRPr="00392F9E" w:rsidRDefault="008E3F61">
            <w:pPr>
              <w:rPr>
                <w:rFonts w:ascii="Times New Roman" w:hAnsi="Times New Roman" w:cs="Times New Roman"/>
                <w:color w:val="333333"/>
                <w:sz w:val="24"/>
                <w:szCs w:val="24"/>
              </w:rPr>
            </w:pPr>
            <w:r w:rsidRPr="00392F9E">
              <w:rPr>
                <w:rFonts w:ascii="Times New Roman" w:hAnsi="Times New Roman" w:cs="Times New Roman"/>
                <w:color w:val="333333"/>
                <w:sz w:val="24"/>
                <w:szCs w:val="24"/>
              </w:rPr>
              <w:t>Legal Review</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rsidR="008E3F61" w:rsidRPr="00392F9E" w:rsidRDefault="00B25E70">
            <w:pPr>
              <w:rPr>
                <w:rFonts w:ascii="Times New Roman" w:hAnsi="Times New Roman" w:cs="Times New Roman"/>
                <w:color w:val="333333"/>
                <w:sz w:val="24"/>
                <w:szCs w:val="24"/>
              </w:rPr>
            </w:pPr>
            <w:proofErr w:type="spellStart"/>
            <w:proofErr w:type="gramStart"/>
            <w:r>
              <w:rPr>
                <w:rFonts w:ascii="Times New Roman" w:hAnsi="Times New Roman" w:cs="Times New Roman"/>
                <w:color w:val="333333"/>
                <w:sz w:val="24"/>
                <w:szCs w:val="24"/>
              </w:rPr>
              <w:t>N.Jackson</w:t>
            </w:r>
            <w:proofErr w:type="spellEnd"/>
            <w:proofErr w:type="gramEnd"/>
          </w:p>
        </w:tc>
        <w:tc>
          <w:tcPr>
            <w:tcW w:w="2334" w:type="dxa"/>
            <w:tcBorders>
              <w:top w:val="nil"/>
              <w:left w:val="nil"/>
              <w:bottom w:val="single" w:sz="8" w:space="0" w:color="auto"/>
              <w:right w:val="nil"/>
            </w:tcBorders>
          </w:tcPr>
          <w:p w:rsidR="008E3F61" w:rsidRPr="00392F9E" w:rsidRDefault="008E3F61">
            <w:pPr>
              <w:rPr>
                <w:rFonts w:ascii="Times New Roman" w:hAnsi="Times New Roman" w:cs="Times New Roman"/>
                <w:color w:val="333333"/>
                <w:sz w:val="24"/>
                <w:szCs w:val="24"/>
              </w:rPr>
            </w:pP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rsidR="008E3F61" w:rsidRPr="00392F9E" w:rsidRDefault="00B25E70">
            <w:pPr>
              <w:rPr>
                <w:rFonts w:ascii="Times New Roman" w:hAnsi="Times New Roman" w:cs="Times New Roman"/>
                <w:color w:val="333333"/>
                <w:sz w:val="24"/>
                <w:szCs w:val="24"/>
              </w:rPr>
            </w:pPr>
            <w:r>
              <w:rPr>
                <w:rFonts w:ascii="Times New Roman" w:hAnsi="Times New Roman" w:cs="Times New Roman"/>
                <w:color w:val="333333"/>
                <w:sz w:val="24"/>
                <w:szCs w:val="24"/>
              </w:rPr>
              <w:t>03/18/2020</w:t>
            </w:r>
          </w:p>
        </w:tc>
      </w:tr>
      <w:tr w:rsidR="008E3F61" w:rsidTr="00E653FF">
        <w:tc>
          <w:tcPr>
            <w:tcW w:w="23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3F61" w:rsidRPr="00392F9E" w:rsidRDefault="008E3F61">
            <w:pPr>
              <w:rPr>
                <w:rFonts w:ascii="Times New Roman" w:hAnsi="Times New Roman" w:cs="Times New Roman"/>
                <w:color w:val="333333"/>
                <w:sz w:val="24"/>
                <w:szCs w:val="24"/>
              </w:rPr>
            </w:pPr>
            <w:r w:rsidRPr="00392F9E">
              <w:rPr>
                <w:rFonts w:ascii="Times New Roman" w:hAnsi="Times New Roman" w:cs="Times New Roman"/>
                <w:color w:val="333333"/>
                <w:sz w:val="24"/>
                <w:szCs w:val="24"/>
              </w:rPr>
              <w:t>Modified from original guidance</w:t>
            </w:r>
          </w:p>
        </w:tc>
        <w:tc>
          <w:tcPr>
            <w:tcW w:w="2335" w:type="dxa"/>
            <w:tcBorders>
              <w:top w:val="nil"/>
              <w:left w:val="nil"/>
              <w:bottom w:val="single" w:sz="8" w:space="0" w:color="auto"/>
              <w:right w:val="single" w:sz="8" w:space="0" w:color="auto"/>
            </w:tcBorders>
            <w:tcMar>
              <w:top w:w="0" w:type="dxa"/>
              <w:left w:w="108" w:type="dxa"/>
              <w:bottom w:w="0" w:type="dxa"/>
              <w:right w:w="108" w:type="dxa"/>
            </w:tcMar>
          </w:tcPr>
          <w:p w:rsidR="00C776CC" w:rsidRPr="00473417" w:rsidRDefault="00E653FF">
            <w:pPr>
              <w:rPr>
                <w:rFonts w:ascii="Times New Roman" w:hAnsi="Times New Roman" w:cs="Times New Roman"/>
                <w:color w:val="333333"/>
                <w:sz w:val="24"/>
                <w:szCs w:val="24"/>
              </w:rPr>
            </w:pPr>
            <w:r>
              <w:rPr>
                <w:rFonts w:ascii="Times New Roman" w:hAnsi="Times New Roman" w:cs="Times New Roman"/>
                <w:color w:val="333333"/>
                <w:sz w:val="24"/>
                <w:szCs w:val="24"/>
              </w:rPr>
              <w:t>No</w:t>
            </w:r>
          </w:p>
        </w:tc>
        <w:tc>
          <w:tcPr>
            <w:tcW w:w="2334" w:type="dxa"/>
            <w:tcBorders>
              <w:top w:val="nil"/>
              <w:left w:val="nil"/>
              <w:bottom w:val="single" w:sz="8" w:space="0" w:color="auto"/>
              <w:right w:val="nil"/>
            </w:tcBorders>
          </w:tcPr>
          <w:p w:rsidR="008E3F61" w:rsidRDefault="008E3F61">
            <w:pPr>
              <w:rPr>
                <w:rFonts w:ascii="Lucida Grande" w:hAnsi="Lucida Grande" w:cs="Lucida Grande"/>
                <w:color w:val="333333"/>
                <w:sz w:val="20"/>
                <w:szCs w:val="20"/>
              </w:rPr>
            </w:pPr>
          </w:p>
        </w:tc>
        <w:tc>
          <w:tcPr>
            <w:tcW w:w="2336" w:type="dxa"/>
            <w:tcBorders>
              <w:top w:val="nil"/>
              <w:left w:val="nil"/>
              <w:bottom w:val="single" w:sz="8" w:space="0" w:color="auto"/>
              <w:right w:val="single" w:sz="8" w:space="0" w:color="auto"/>
            </w:tcBorders>
            <w:tcMar>
              <w:top w:w="0" w:type="dxa"/>
              <w:left w:w="108" w:type="dxa"/>
              <w:bottom w:w="0" w:type="dxa"/>
              <w:right w:w="108" w:type="dxa"/>
            </w:tcMar>
          </w:tcPr>
          <w:p w:rsidR="008E3F61" w:rsidRDefault="008E3F61">
            <w:pPr>
              <w:rPr>
                <w:rFonts w:ascii="Lucida Grande" w:hAnsi="Lucida Grande" w:cs="Lucida Grande"/>
                <w:color w:val="333333"/>
                <w:sz w:val="20"/>
                <w:szCs w:val="20"/>
              </w:rPr>
            </w:pPr>
          </w:p>
        </w:tc>
      </w:tr>
      <w:tr w:rsidR="008E3F61" w:rsidTr="008E3F61">
        <w:tc>
          <w:tcPr>
            <w:tcW w:w="23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3F61" w:rsidRPr="00392F9E" w:rsidRDefault="008E3F61">
            <w:pPr>
              <w:rPr>
                <w:rFonts w:ascii="Times New Roman" w:hAnsi="Times New Roman" w:cs="Times New Roman"/>
                <w:color w:val="333333"/>
                <w:sz w:val="24"/>
                <w:szCs w:val="24"/>
              </w:rPr>
            </w:pPr>
            <w:r w:rsidRPr="00392F9E">
              <w:rPr>
                <w:rFonts w:ascii="Times New Roman" w:hAnsi="Times New Roman" w:cs="Times New Roman"/>
                <w:color w:val="333333"/>
                <w:sz w:val="24"/>
                <w:szCs w:val="24"/>
              </w:rPr>
              <w:lastRenderedPageBreak/>
              <w:t>Other information</w:t>
            </w:r>
          </w:p>
        </w:tc>
        <w:tc>
          <w:tcPr>
            <w:tcW w:w="2335" w:type="dxa"/>
            <w:tcBorders>
              <w:top w:val="nil"/>
              <w:left w:val="nil"/>
              <w:bottom w:val="single" w:sz="8" w:space="0" w:color="auto"/>
              <w:right w:val="single" w:sz="8" w:space="0" w:color="auto"/>
            </w:tcBorders>
            <w:tcMar>
              <w:top w:w="0" w:type="dxa"/>
              <w:left w:w="108" w:type="dxa"/>
              <w:bottom w:w="0" w:type="dxa"/>
              <w:right w:w="108" w:type="dxa"/>
            </w:tcMar>
          </w:tcPr>
          <w:p w:rsidR="008E3F61" w:rsidRDefault="008E3F61">
            <w:pPr>
              <w:rPr>
                <w:rFonts w:ascii="Lucida Grande" w:hAnsi="Lucida Grande" w:cs="Lucida Grande"/>
                <w:color w:val="333333"/>
                <w:sz w:val="20"/>
                <w:szCs w:val="20"/>
              </w:rPr>
            </w:pPr>
          </w:p>
        </w:tc>
        <w:tc>
          <w:tcPr>
            <w:tcW w:w="2334" w:type="dxa"/>
            <w:tcBorders>
              <w:top w:val="nil"/>
              <w:left w:val="nil"/>
              <w:bottom w:val="single" w:sz="8" w:space="0" w:color="auto"/>
              <w:right w:val="nil"/>
            </w:tcBorders>
          </w:tcPr>
          <w:p w:rsidR="008E3F61" w:rsidRDefault="008E3F61">
            <w:pPr>
              <w:rPr>
                <w:rFonts w:ascii="Lucida Grande" w:hAnsi="Lucida Grande" w:cs="Lucida Grande"/>
                <w:color w:val="333333"/>
                <w:sz w:val="20"/>
                <w:szCs w:val="20"/>
              </w:rPr>
            </w:pPr>
          </w:p>
        </w:tc>
        <w:tc>
          <w:tcPr>
            <w:tcW w:w="2336" w:type="dxa"/>
            <w:tcBorders>
              <w:top w:val="nil"/>
              <w:left w:val="nil"/>
              <w:bottom w:val="single" w:sz="8" w:space="0" w:color="auto"/>
              <w:right w:val="single" w:sz="8" w:space="0" w:color="auto"/>
            </w:tcBorders>
            <w:tcMar>
              <w:top w:w="0" w:type="dxa"/>
              <w:left w:w="108" w:type="dxa"/>
              <w:bottom w:w="0" w:type="dxa"/>
              <w:right w:w="108" w:type="dxa"/>
            </w:tcMar>
          </w:tcPr>
          <w:p w:rsidR="008E3F61" w:rsidRDefault="008E3F61">
            <w:pPr>
              <w:rPr>
                <w:rFonts w:ascii="Lucida Grande" w:hAnsi="Lucida Grande" w:cs="Lucida Grande"/>
                <w:color w:val="333333"/>
                <w:sz w:val="20"/>
                <w:szCs w:val="20"/>
              </w:rPr>
            </w:pPr>
          </w:p>
        </w:tc>
      </w:tr>
      <w:tr w:rsidR="008E3F61" w:rsidTr="008E3F61">
        <w:tc>
          <w:tcPr>
            <w:tcW w:w="23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3F61" w:rsidRDefault="008E3F61">
            <w:pPr>
              <w:rPr>
                <w:rFonts w:ascii="Lucida Grande" w:hAnsi="Lucida Grande" w:cs="Lucida Grande"/>
                <w:color w:val="333333"/>
                <w:sz w:val="20"/>
                <w:szCs w:val="20"/>
              </w:rPr>
            </w:pPr>
          </w:p>
        </w:tc>
        <w:tc>
          <w:tcPr>
            <w:tcW w:w="2335" w:type="dxa"/>
            <w:tcBorders>
              <w:top w:val="nil"/>
              <w:left w:val="nil"/>
              <w:bottom w:val="single" w:sz="8" w:space="0" w:color="auto"/>
              <w:right w:val="single" w:sz="8" w:space="0" w:color="auto"/>
            </w:tcBorders>
            <w:tcMar>
              <w:top w:w="0" w:type="dxa"/>
              <w:left w:w="108" w:type="dxa"/>
              <w:bottom w:w="0" w:type="dxa"/>
              <w:right w:w="108" w:type="dxa"/>
            </w:tcMar>
          </w:tcPr>
          <w:p w:rsidR="008E3F61" w:rsidRDefault="008E3F61">
            <w:pPr>
              <w:rPr>
                <w:rFonts w:ascii="Lucida Grande" w:hAnsi="Lucida Grande" w:cs="Lucida Grande"/>
                <w:color w:val="333333"/>
                <w:sz w:val="20"/>
                <w:szCs w:val="20"/>
              </w:rPr>
            </w:pPr>
          </w:p>
        </w:tc>
        <w:tc>
          <w:tcPr>
            <w:tcW w:w="2334" w:type="dxa"/>
            <w:tcBorders>
              <w:top w:val="nil"/>
              <w:left w:val="nil"/>
              <w:bottom w:val="single" w:sz="8" w:space="0" w:color="auto"/>
              <w:right w:val="nil"/>
            </w:tcBorders>
          </w:tcPr>
          <w:p w:rsidR="008E3F61" w:rsidRDefault="008E3F61">
            <w:pPr>
              <w:rPr>
                <w:rFonts w:ascii="Lucida Grande" w:hAnsi="Lucida Grande" w:cs="Lucida Grande"/>
                <w:color w:val="333333"/>
                <w:sz w:val="20"/>
                <w:szCs w:val="20"/>
              </w:rPr>
            </w:pPr>
          </w:p>
        </w:tc>
        <w:tc>
          <w:tcPr>
            <w:tcW w:w="2336" w:type="dxa"/>
            <w:tcBorders>
              <w:top w:val="nil"/>
              <w:left w:val="nil"/>
              <w:bottom w:val="single" w:sz="8" w:space="0" w:color="auto"/>
              <w:right w:val="single" w:sz="8" w:space="0" w:color="auto"/>
            </w:tcBorders>
            <w:tcMar>
              <w:top w:w="0" w:type="dxa"/>
              <w:left w:w="108" w:type="dxa"/>
              <w:bottom w:w="0" w:type="dxa"/>
              <w:right w:w="108" w:type="dxa"/>
            </w:tcMar>
          </w:tcPr>
          <w:p w:rsidR="008E3F61" w:rsidRDefault="008E3F61">
            <w:pPr>
              <w:rPr>
                <w:rFonts w:ascii="Lucida Grande" w:hAnsi="Lucida Grande" w:cs="Lucida Grande"/>
                <w:color w:val="333333"/>
                <w:sz w:val="20"/>
                <w:szCs w:val="20"/>
              </w:rPr>
            </w:pPr>
          </w:p>
        </w:tc>
      </w:tr>
    </w:tbl>
    <w:p w:rsidR="00392F9E" w:rsidRPr="000C72B9" w:rsidRDefault="00392F9E" w:rsidP="000C72B9">
      <w:pPr>
        <w:spacing w:after="0" w:line="240" w:lineRule="auto"/>
        <w:rPr>
          <w:rFonts w:ascii="Times New Roman" w:hAnsi="Times New Roman" w:cs="Times New Roman"/>
          <w:sz w:val="24"/>
          <w:szCs w:val="24"/>
        </w:rPr>
      </w:pPr>
    </w:p>
    <w:sectPr w:rsidR="00392F9E" w:rsidRPr="000C72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2B9"/>
    <w:rsid w:val="000A4FAB"/>
    <w:rsid w:val="000C72B9"/>
    <w:rsid w:val="0014601B"/>
    <w:rsid w:val="0015440B"/>
    <w:rsid w:val="00187072"/>
    <w:rsid w:val="00240C4B"/>
    <w:rsid w:val="002E040D"/>
    <w:rsid w:val="00320D33"/>
    <w:rsid w:val="00392F9E"/>
    <w:rsid w:val="003A2492"/>
    <w:rsid w:val="00473417"/>
    <w:rsid w:val="00505043"/>
    <w:rsid w:val="005860AE"/>
    <w:rsid w:val="00592F75"/>
    <w:rsid w:val="005D681C"/>
    <w:rsid w:val="00653AC2"/>
    <w:rsid w:val="00687299"/>
    <w:rsid w:val="006C4518"/>
    <w:rsid w:val="00850161"/>
    <w:rsid w:val="0085329B"/>
    <w:rsid w:val="008843EA"/>
    <w:rsid w:val="008E3F61"/>
    <w:rsid w:val="00AE607A"/>
    <w:rsid w:val="00B25E70"/>
    <w:rsid w:val="00BD5B27"/>
    <w:rsid w:val="00BD5FE5"/>
    <w:rsid w:val="00C049DA"/>
    <w:rsid w:val="00C776CC"/>
    <w:rsid w:val="00C92547"/>
    <w:rsid w:val="00CF3B3A"/>
    <w:rsid w:val="00D275B4"/>
    <w:rsid w:val="00D40411"/>
    <w:rsid w:val="00E653FF"/>
    <w:rsid w:val="00E674E9"/>
    <w:rsid w:val="00E67962"/>
    <w:rsid w:val="00F11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4C4D6"/>
  <w15:chartTrackingRefBased/>
  <w15:docId w15:val="{8AE91EB7-A1A6-416A-9905-B8D6315B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0D33"/>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320D33"/>
    <w:rPr>
      <w:color w:val="0000FF"/>
      <w:u w:val="single"/>
    </w:rPr>
  </w:style>
  <w:style w:type="paragraph" w:styleId="BalloonText">
    <w:name w:val="Balloon Text"/>
    <w:basedOn w:val="Normal"/>
    <w:link w:val="BalloonTextChar"/>
    <w:uiPriority w:val="99"/>
    <w:semiHidden/>
    <w:unhideWhenUsed/>
    <w:rsid w:val="00320D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D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99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Medalen, Charles (FMCSA)</dc:creator>
  <cp:keywords/>
  <dc:description/>
  <cp:lastModifiedBy>Jackson, Nancy (FMCSA)</cp:lastModifiedBy>
  <cp:revision>5</cp:revision>
  <dcterms:created xsi:type="dcterms:W3CDTF">2020-03-19T08:14:00Z</dcterms:created>
  <dcterms:modified xsi:type="dcterms:W3CDTF">2020-03-19T13:46:00Z</dcterms:modified>
</cp:coreProperties>
</file>