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514B4F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FAQ004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514B4F">
        <w:rPr>
          <w:rFonts w:ascii="Times New Roman" w:hAnsi="Times New Roman" w:cs="Times New Roman"/>
          <w:sz w:val="24"/>
          <w:szCs w:val="24"/>
        </w:rPr>
        <w:t>FAQ004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514B4F">
        <w:rPr>
          <w:rFonts w:ascii="Times New Roman" w:hAnsi="Times New Roman" w:cs="Times New Roman"/>
          <w:sz w:val="24"/>
          <w:szCs w:val="24"/>
        </w:rPr>
        <w:t xml:space="preserve">Overweight, Oversize,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D23014" w:rsidRPr="00D23014">
        <w:rPr>
          <w:rFonts w:ascii="Times New Roman" w:hAnsi="Times New Roman" w:cs="Times New Roman"/>
          <w:sz w:val="24"/>
          <w:szCs w:val="24"/>
        </w:rPr>
        <w:t>Emergency Declarations, 390.23</w:t>
      </w:r>
      <w:bookmarkStart w:id="0" w:name="_GoBack"/>
      <w:bookmarkEnd w:id="0"/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4F" w:rsidRDefault="00514B4F" w:rsidP="00514B4F">
      <w:pPr>
        <w:shd w:val="clear" w:color="auto" w:fill="FFFFFF"/>
        <w:spacing w:after="100" w:afterAutospacing="1"/>
      </w:pPr>
      <w:r>
        <w:rPr>
          <w:rFonts w:ascii="Arial" w:hAnsi="Arial" w:cs="Arial"/>
          <w:b/>
          <w:bCs/>
          <w:color w:val="212529"/>
          <w:sz w:val="23"/>
          <w:szCs w:val="23"/>
        </w:rPr>
        <w:t>What other regulations are NOT exempted by a Declaration of Emergency?</w:t>
      </w:r>
    </w:p>
    <w:p w:rsidR="00514B4F" w:rsidRDefault="00514B4F" w:rsidP="00514B4F">
      <w:pPr>
        <w:shd w:val="clear" w:color="auto" w:fill="FFFFFF"/>
        <w:spacing w:after="100" w:afterAutospacing="1"/>
      </w:pPr>
      <w:r>
        <w:rPr>
          <w:rFonts w:ascii="Arial" w:hAnsi="Arial" w:cs="Arial"/>
          <w:color w:val="212529"/>
          <w:sz w:val="23"/>
          <w:szCs w:val="23"/>
        </w:rPr>
        <w:t>Declarations of emergency that trigger the provisions of 49 CFR 390.23 do not exempt motor carriers or drivers from requirements relating to license plates, taxes, oversize-overweight rules, or “for hire” Federal or State registration requirements.  However, individual governors’ declarations may provide for exemptions from State laws or regulations.</w:t>
      </w:r>
    </w:p>
    <w:p w:rsidR="00514B4F" w:rsidRDefault="00514B4F" w:rsidP="00514B4F">
      <w:pPr>
        <w:shd w:val="clear" w:color="auto" w:fill="FFFFFF"/>
        <w:spacing w:after="100" w:afterAutospacing="1"/>
      </w:pPr>
      <w:r>
        <w:rPr>
          <w:rFonts w:ascii="Arial" w:hAnsi="Arial" w:cs="Arial"/>
          <w:color w:val="212529"/>
          <w:sz w:val="23"/>
          <w:szCs w:val="23"/>
        </w:rPr>
        <w:t>Additionally, motor carriers or drivers currently subject to an out-of-service order are not eligible for the exemption until they have met the applicable conditions for its rescission and the order has been rescinded by FMCSA.</w:t>
      </w:r>
    </w:p>
    <w:p w:rsidR="00B25E70" w:rsidRDefault="00B25E70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473417" w:rsidRDefault="0050504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E040D"/>
    <w:rsid w:val="00320D33"/>
    <w:rsid w:val="00392F9E"/>
    <w:rsid w:val="003A2492"/>
    <w:rsid w:val="00473417"/>
    <w:rsid w:val="00505043"/>
    <w:rsid w:val="00514B4F"/>
    <w:rsid w:val="005860AE"/>
    <w:rsid w:val="005D681C"/>
    <w:rsid w:val="00653AC2"/>
    <w:rsid w:val="00687299"/>
    <w:rsid w:val="006C4518"/>
    <w:rsid w:val="007006CB"/>
    <w:rsid w:val="00850161"/>
    <w:rsid w:val="0085329B"/>
    <w:rsid w:val="008843EA"/>
    <w:rsid w:val="008E3F61"/>
    <w:rsid w:val="00AE607A"/>
    <w:rsid w:val="00B25E70"/>
    <w:rsid w:val="00BD5FE5"/>
    <w:rsid w:val="00C92547"/>
    <w:rsid w:val="00CF3B3A"/>
    <w:rsid w:val="00D23014"/>
    <w:rsid w:val="00D275B4"/>
    <w:rsid w:val="00D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3</cp:revision>
  <dcterms:created xsi:type="dcterms:W3CDTF">2020-03-19T08:50:00Z</dcterms:created>
  <dcterms:modified xsi:type="dcterms:W3CDTF">2020-03-19T13:39:00Z</dcterms:modified>
</cp:coreProperties>
</file>