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50BB5C68" w:rsidR="00BE7352" w:rsidRPr="00501011" w:rsidRDefault="00655392" w:rsidP="00BE7352">
      <w:pPr>
        <w:rPr>
          <w:rFonts w:ascii="Calibri" w:hAnsi="Calibri" w:cs="Calibri"/>
          <w:color w:val="000000"/>
          <w:sz w:val="22"/>
          <w:szCs w:val="22"/>
        </w:rPr>
      </w:pPr>
      <w:r w:rsidRPr="00501011">
        <w:rPr>
          <w:rFonts w:ascii="Calibri" w:hAnsi="Calibri" w:cs="Calibri"/>
          <w:color w:val="000000"/>
          <w:sz w:val="22"/>
          <w:szCs w:val="22"/>
        </w:rPr>
        <w:t xml:space="preserve">Editorial Category: </w:t>
      </w:r>
      <w:r w:rsidR="003607C1">
        <w:rPr>
          <w:rFonts w:ascii="Calibri" w:hAnsi="Calibri" w:cs="Calibri"/>
          <w:color w:val="000000"/>
          <w:sz w:val="22"/>
          <w:szCs w:val="22"/>
        </w:rPr>
        <w:t>Medical</w:t>
      </w:r>
    </w:p>
    <w:p w14:paraId="3C58487E" w14:textId="62F2BE94" w:rsidR="00BE7352" w:rsidRPr="00501011" w:rsidRDefault="00655392" w:rsidP="00BE7352">
      <w:pPr>
        <w:rPr>
          <w:rFonts w:ascii="Calibri" w:hAnsi="Calibri" w:cs="Calibri"/>
          <w:color w:val="000000"/>
          <w:sz w:val="22"/>
          <w:szCs w:val="22"/>
        </w:rPr>
      </w:pPr>
      <w:r w:rsidRPr="00501011">
        <w:rPr>
          <w:rFonts w:ascii="Calibri" w:hAnsi="Calibri" w:cs="Calibri"/>
          <w:color w:val="000000"/>
          <w:sz w:val="22"/>
          <w:szCs w:val="22"/>
        </w:rPr>
        <w:t xml:space="preserve">Editorial Type … </w:t>
      </w:r>
      <w:r w:rsidR="00F51A6B" w:rsidRPr="00501011">
        <w:rPr>
          <w:rFonts w:ascii="Calibri" w:hAnsi="Calibri" w:cs="Calibri"/>
          <w:color w:val="000000"/>
          <w:sz w:val="22"/>
          <w:szCs w:val="22"/>
        </w:rPr>
        <w:t>Significant Regulatory Guidance</w:t>
      </w:r>
    </w:p>
    <w:p w14:paraId="21E1E231" w14:textId="22EBDF63" w:rsidR="00BE7352" w:rsidRPr="00501011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501011">
        <w:rPr>
          <w:rFonts w:ascii="Calibri" w:hAnsi="Calibri" w:cs="Calibri"/>
          <w:color w:val="000000"/>
          <w:sz w:val="22"/>
          <w:szCs w:val="22"/>
        </w:rPr>
        <w:t xml:space="preserve">Unique Identifier:  </w:t>
      </w:r>
      <w:r w:rsidR="00640D3E" w:rsidRPr="00640D3E">
        <w:rPr>
          <w:rFonts w:ascii="Calibri" w:hAnsi="Calibri" w:cs="Calibri"/>
          <w:color w:val="000000"/>
          <w:sz w:val="22"/>
          <w:szCs w:val="22"/>
        </w:rPr>
        <w:t>FMCSA</w:t>
      </w:r>
      <w:r w:rsidR="00332A5D">
        <w:rPr>
          <w:rFonts w:ascii="Calibri" w:hAnsi="Calibri" w:cs="Calibri"/>
          <w:color w:val="000000"/>
          <w:sz w:val="22"/>
          <w:szCs w:val="22"/>
        </w:rPr>
        <w:t>-</w:t>
      </w:r>
      <w:r w:rsidR="004874EC">
        <w:rPr>
          <w:rFonts w:ascii="Calibri" w:hAnsi="Calibri" w:cs="Calibri"/>
          <w:color w:val="000000"/>
          <w:sz w:val="22"/>
          <w:szCs w:val="22"/>
        </w:rPr>
        <w:t>FR-77FR24104.2012.04.20</w:t>
      </w:r>
    </w:p>
    <w:p w14:paraId="71AF3229" w14:textId="762BEF8F" w:rsidR="00BE7352" w:rsidRPr="00501011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501011">
        <w:rPr>
          <w:rFonts w:ascii="Calibri" w:hAnsi="Calibri" w:cs="Calibri"/>
          <w:color w:val="000000"/>
          <w:sz w:val="22"/>
          <w:szCs w:val="22"/>
        </w:rPr>
        <w:t>Mode:</w:t>
      </w:r>
      <w:r w:rsidR="00655392" w:rsidRPr="0050101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3607C1">
        <w:rPr>
          <w:rFonts w:ascii="Calibri" w:hAnsi="Calibri" w:cs="Calibri"/>
          <w:color w:val="000000"/>
          <w:sz w:val="22"/>
          <w:szCs w:val="22"/>
        </w:rPr>
        <w:t>General</w:t>
      </w:r>
    </w:p>
    <w:p w14:paraId="69245038" w14:textId="1CFC5459" w:rsidR="00BE7352" w:rsidRPr="00501011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501011">
        <w:rPr>
          <w:rFonts w:ascii="Calibri" w:hAnsi="Calibri" w:cs="Calibri"/>
          <w:color w:val="000000"/>
          <w:sz w:val="22"/>
          <w:szCs w:val="22"/>
        </w:rPr>
        <w:t>Topic:</w:t>
      </w:r>
      <w:r w:rsidR="00655392" w:rsidRPr="005010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07C1">
        <w:rPr>
          <w:rFonts w:ascii="Calibri" w:hAnsi="Calibri" w:cs="Calibri"/>
          <w:color w:val="000000"/>
          <w:sz w:val="22"/>
          <w:szCs w:val="22"/>
        </w:rPr>
        <w:t>General</w:t>
      </w:r>
      <w:r w:rsidR="0050101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12661F7" w14:textId="5EEC14F5" w:rsidR="00BE7352" w:rsidRPr="00501011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501011">
        <w:rPr>
          <w:rFonts w:ascii="Calibri" w:hAnsi="Calibri" w:cs="Calibri"/>
          <w:color w:val="000000"/>
          <w:sz w:val="22"/>
          <w:szCs w:val="22"/>
        </w:rPr>
        <w:t>Subject:</w:t>
      </w:r>
      <w:r w:rsidR="00655392" w:rsidRPr="005010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07C1">
        <w:rPr>
          <w:rFonts w:ascii="Calibri" w:hAnsi="Calibri" w:cs="Calibri"/>
          <w:color w:val="000000"/>
          <w:sz w:val="22"/>
          <w:szCs w:val="22"/>
        </w:rPr>
        <w:t>Safety</w:t>
      </w:r>
    </w:p>
    <w:p w14:paraId="2889109B" w14:textId="26921A63" w:rsidR="00BE7352" w:rsidRPr="00607B47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501011">
        <w:rPr>
          <w:rFonts w:ascii="Calibri" w:hAnsi="Calibri" w:cs="Calibri"/>
          <w:color w:val="000000"/>
          <w:sz w:val="22"/>
          <w:szCs w:val="22"/>
        </w:rPr>
        <w:t>Keywords</w:t>
      </w:r>
      <w:r w:rsidR="00655392" w:rsidRPr="00501011">
        <w:rPr>
          <w:rFonts w:ascii="Calibri" w:hAnsi="Calibri" w:cs="Calibri"/>
          <w:color w:val="000000"/>
          <w:sz w:val="22"/>
          <w:szCs w:val="22"/>
        </w:rPr>
        <w:t>:</w:t>
      </w:r>
      <w:r w:rsidR="00655392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3607C1">
        <w:rPr>
          <w:rFonts w:ascii="Calibri" w:hAnsi="Calibri" w:cs="Calibri"/>
          <w:color w:val="000000"/>
          <w:sz w:val="22"/>
          <w:szCs w:val="22"/>
        </w:rPr>
        <w:t>National Registry</w:t>
      </w:r>
      <w:r w:rsidR="00FA5C7C">
        <w:rPr>
          <w:rFonts w:ascii="Calibri" w:hAnsi="Calibri" w:cs="Calibri"/>
          <w:color w:val="000000"/>
          <w:sz w:val="22"/>
          <w:szCs w:val="22"/>
        </w:rPr>
        <w:t>,</w:t>
      </w:r>
      <w:r w:rsidR="003607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01011">
        <w:rPr>
          <w:rFonts w:ascii="Calibri" w:hAnsi="Calibri" w:cs="Calibri"/>
          <w:color w:val="000000"/>
          <w:sz w:val="22"/>
          <w:szCs w:val="22"/>
        </w:rPr>
        <w:t>Core Curriculum, 390.105, training</w:t>
      </w:r>
      <w:r w:rsidR="00FA5C7C">
        <w:rPr>
          <w:rFonts w:ascii="Calibri" w:hAnsi="Calibri" w:cs="Calibri"/>
          <w:color w:val="000000"/>
          <w:sz w:val="22"/>
          <w:szCs w:val="22"/>
        </w:rPr>
        <w:t>, medical examiners</w:t>
      </w:r>
    </w:p>
    <w:p w14:paraId="2D4ED5EA" w14:textId="5F8E6107" w:rsidR="00BE7352" w:rsidRPr="00607B47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607B47">
        <w:rPr>
          <w:rFonts w:ascii="Calibri" w:hAnsi="Calibri" w:cs="Calibri"/>
          <w:color w:val="000000"/>
          <w:sz w:val="22"/>
          <w:szCs w:val="22"/>
        </w:rPr>
        <w:t>Tags:</w:t>
      </w:r>
      <w:r w:rsidR="0065539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01011">
        <w:rPr>
          <w:rFonts w:ascii="Calibri" w:hAnsi="Calibri" w:cs="Calibri"/>
          <w:color w:val="000000"/>
          <w:sz w:val="22"/>
          <w:szCs w:val="22"/>
        </w:rPr>
        <w:t>390.105</w:t>
      </w:r>
      <w:r w:rsidR="00FA5C7C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D76EAF">
        <w:rPr>
          <w:rFonts w:ascii="Calibri" w:hAnsi="Calibri" w:cs="Calibri"/>
          <w:color w:val="000000"/>
          <w:sz w:val="22"/>
          <w:szCs w:val="22"/>
        </w:rPr>
        <w:t>National Registry</w:t>
      </w:r>
      <w:bookmarkStart w:id="0" w:name="_GoBack"/>
      <w:bookmarkEnd w:id="0"/>
    </w:p>
    <w:p w14:paraId="4471300C" w14:textId="190820F5" w:rsidR="00BE7352" w:rsidRDefault="00BE7352" w:rsidP="00BE7352">
      <w:pPr>
        <w:rPr>
          <w:rFonts w:ascii="Calibri" w:hAnsi="Calibri" w:cs="Calibri"/>
          <w:color w:val="000000"/>
          <w:sz w:val="22"/>
          <w:szCs w:val="22"/>
        </w:rPr>
      </w:pPr>
      <w:r w:rsidRPr="00607B47">
        <w:rPr>
          <w:rFonts w:ascii="Calibri" w:hAnsi="Calibri" w:cs="Calibri"/>
          <w:color w:val="000000"/>
          <w:sz w:val="22"/>
          <w:szCs w:val="22"/>
        </w:rPr>
        <w:t>Regulatory Topic:</w:t>
      </w:r>
      <w:r w:rsidR="0065539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07C1">
        <w:rPr>
          <w:rFonts w:ascii="Calibri" w:hAnsi="Calibri" w:cs="Calibri"/>
          <w:color w:val="000000"/>
          <w:sz w:val="22"/>
          <w:szCs w:val="22"/>
        </w:rPr>
        <w:t>National Registry Core Curriculum</w:t>
      </w:r>
    </w:p>
    <w:p w14:paraId="454D257C" w14:textId="14F1CB19" w:rsidR="00BE7352" w:rsidRDefault="00BE7352" w:rsidP="00BE7352"/>
    <w:p w14:paraId="00C824DE" w14:textId="62F8A7EA" w:rsidR="00607B47" w:rsidRPr="00A54CAD" w:rsidRDefault="00610AB1" w:rsidP="00A54CAD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BADE868" w14:textId="77777777" w:rsidR="000A20CC" w:rsidRDefault="000A20CC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27BCDEB" w14:textId="228C6F2A" w:rsidR="00610AB1" w:rsidRDefault="00C07DBF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009163B8" w14:textId="64AB4BEE" w:rsidR="00655392" w:rsidRDefault="00655392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A8CCB3F" w14:textId="7CE9531E" w:rsidR="00655392" w:rsidRDefault="00D76EAF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5" w:history="1">
        <w:r w:rsidR="00A54CAD" w:rsidRPr="00C75D10"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https://www.fe</w:t>
        </w:r>
        <w:r w:rsidR="00A54CAD" w:rsidRPr="00C75D10"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d</w:t>
        </w:r>
        <w:r w:rsidR="00A54CAD" w:rsidRPr="00C75D10"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eralregister.gov/documents/2012/04/20/2012-9034/national-registry-of-certified-medical-examiners</w:t>
        </w:r>
      </w:hyperlink>
    </w:p>
    <w:p w14:paraId="069E379C" w14:textId="77777777" w:rsidR="00A54CAD" w:rsidRDefault="00A54CAD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CDC61F3" w14:textId="0F6A5272" w:rsidR="00655392" w:rsidRPr="00A54CAD" w:rsidRDefault="00610AB1" w:rsidP="00A54CAD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1F3DA1DE" w14:textId="2B73091E" w:rsidR="00655392" w:rsidRPr="00A54CAD" w:rsidRDefault="00501011" w:rsidP="005930AA">
      <w:pPr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</w:pPr>
      <w:r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 xml:space="preserve">The National Registry Core Curriculum Specifications </w:t>
      </w:r>
      <w:r w:rsidR="003607C1"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 xml:space="preserve">are </w:t>
      </w:r>
      <w:r w:rsidR="005F2ADA"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 xml:space="preserve">guidance </w:t>
      </w:r>
      <w:r w:rsidR="003607C1"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 xml:space="preserve">intended to assist training organizations in developing training to meet the requirements </w:t>
      </w:r>
      <w:r w:rsidR="005F2ADA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>for training medical examiners</w:t>
      </w:r>
      <w:r w:rsidR="005F2ADA"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 xml:space="preserve"> </w:t>
      </w:r>
      <w:r w:rsidR="003607C1"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 xml:space="preserve">in the National Registry of Certified Medical Examiners final rule.  The guidance </w:t>
      </w:r>
      <w:r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 xml:space="preserve">provides details on how each of the eight core curriculum </w:t>
      </w:r>
      <w:r w:rsidR="003607C1"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>topics</w:t>
      </w:r>
      <w:r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 xml:space="preserve"> </w:t>
      </w:r>
      <w:r w:rsidR="003607C1"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 xml:space="preserve">outlined in 49 CFR 390.105(b) </w:t>
      </w:r>
      <w:r w:rsidR="005F2ADA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>could</w:t>
      </w:r>
      <w:r w:rsidR="005F2ADA"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 xml:space="preserve"> </w:t>
      </w:r>
      <w:r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>be addressed</w:t>
      </w:r>
      <w:r w:rsidR="003607C1"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>.</w:t>
      </w:r>
      <w:r w:rsidRPr="00A54CAD">
        <w:rPr>
          <w:rFonts w:ascii="Lucida Grande" w:hAnsi="Lucida Grande" w:cs="Lucida Grande"/>
          <w:bCs/>
          <w:color w:val="333333"/>
          <w:sz w:val="20"/>
          <w:szCs w:val="20"/>
          <w:shd w:val="clear" w:color="auto" w:fill="FFFFFF"/>
        </w:rPr>
        <w:t xml:space="preserve"> </w:t>
      </w:r>
    </w:p>
    <w:p w14:paraId="7422BACD" w14:textId="77777777" w:rsidR="00655392" w:rsidRDefault="00655392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</w:p>
    <w:p w14:paraId="3E8CF498" w14:textId="1A777726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 w:rsidRPr="00655392"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Contact Info</w:t>
      </w:r>
    </w:p>
    <w:p w14:paraId="731E2949" w14:textId="1B91652E" w:rsidR="00BE7352" w:rsidRPr="005930AA" w:rsidRDefault="00A54CAD" w:rsidP="005930AA"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  <w:t>Medical Programs Division (202) 366-4001</w:t>
      </w:r>
    </w:p>
    <w:p w14:paraId="0E8E6155" w14:textId="1E26AE7F" w:rsidR="00655392" w:rsidRDefault="00655392" w:rsidP="00C07DBF"/>
    <w:p w14:paraId="219D89E4" w14:textId="77777777" w:rsidR="00A54CAD" w:rsidRDefault="005930AA" w:rsidP="00A54CAD">
      <w:pPr>
        <w:pStyle w:val="Heading4"/>
        <w:shd w:val="clear" w:color="auto" w:fill="FFFFFF"/>
        <w:spacing w:before="0"/>
        <w:rPr>
          <w:rFonts w:ascii="Lucida Grande" w:hAnsi="Lucida Grande" w:cs="Lucida Grande"/>
          <w:i w:val="0"/>
          <w:color w:val="333333"/>
          <w:sz w:val="20"/>
          <w:szCs w:val="20"/>
        </w:rPr>
      </w:pPr>
      <w:r w:rsidRPr="00A54CAD">
        <w:rPr>
          <w:rFonts w:ascii="Lucida Grande" w:hAnsi="Lucida Grande" w:cs="Lucida Grande"/>
          <w:b/>
          <w:i w:val="0"/>
          <w:color w:val="333333"/>
          <w:sz w:val="20"/>
          <w:szCs w:val="20"/>
        </w:rPr>
        <w:t>Effective Date</w:t>
      </w:r>
    </w:p>
    <w:p w14:paraId="32F184DD" w14:textId="574F8B3D" w:rsidR="00655392" w:rsidRPr="00A54CAD" w:rsidRDefault="00501011" w:rsidP="00A54CAD">
      <w:pPr>
        <w:pStyle w:val="Heading4"/>
        <w:shd w:val="clear" w:color="auto" w:fill="FFFFFF"/>
        <w:spacing w:before="0"/>
        <w:rPr>
          <w:rFonts w:ascii="Lucida Grande" w:hAnsi="Lucida Grande" w:cs="Lucida Grande"/>
          <w:i w:val="0"/>
          <w:color w:val="333333"/>
          <w:sz w:val="20"/>
          <w:szCs w:val="20"/>
        </w:rPr>
      </w:pPr>
      <w:r w:rsidRPr="00A54CAD">
        <w:rPr>
          <w:rFonts w:ascii="Lucida Grande" w:hAnsi="Lucida Grande" w:cs="Lucida Grande"/>
          <w:i w:val="0"/>
          <w:color w:val="333333"/>
          <w:sz w:val="20"/>
          <w:szCs w:val="20"/>
        </w:rPr>
        <w:t>May 21, 2012</w:t>
      </w:r>
    </w:p>
    <w:p w14:paraId="13BE266F" w14:textId="77777777" w:rsidR="00655392" w:rsidRPr="00A54CAD" w:rsidRDefault="00655392" w:rsidP="00655392">
      <w:pPr>
        <w:rPr>
          <w:sz w:val="20"/>
          <w:szCs w:val="20"/>
        </w:rPr>
      </w:pPr>
    </w:p>
    <w:p w14:paraId="4A6B3EF3" w14:textId="77777777" w:rsidR="00A54CAD" w:rsidRDefault="005930AA" w:rsidP="005930AA">
      <w:pPr>
        <w:pStyle w:val="Heading4"/>
        <w:shd w:val="clear" w:color="auto" w:fill="FFFFFF"/>
        <w:spacing w:before="0"/>
        <w:rPr>
          <w:rFonts w:ascii="Lucida Grande" w:hAnsi="Lucida Grande" w:cs="Lucida Grande"/>
          <w:i w:val="0"/>
          <w:color w:val="333333"/>
          <w:sz w:val="20"/>
          <w:szCs w:val="20"/>
        </w:rPr>
      </w:pPr>
      <w:r w:rsidRPr="00A54CAD">
        <w:rPr>
          <w:rFonts w:ascii="Lucida Grande" w:hAnsi="Lucida Grande" w:cs="Lucida Grande"/>
          <w:b/>
          <w:i w:val="0"/>
          <w:color w:val="333333"/>
          <w:sz w:val="20"/>
          <w:szCs w:val="20"/>
        </w:rPr>
        <w:t>Issued Date</w:t>
      </w:r>
    </w:p>
    <w:p w14:paraId="65FB66CD" w14:textId="23F6B42F" w:rsidR="005930AA" w:rsidRPr="00A54CAD" w:rsidRDefault="00501011" w:rsidP="005930AA">
      <w:pPr>
        <w:pStyle w:val="Heading4"/>
        <w:shd w:val="clear" w:color="auto" w:fill="FFFFFF"/>
        <w:spacing w:before="0"/>
        <w:rPr>
          <w:rFonts w:ascii="Lucida Grande" w:hAnsi="Lucida Grande" w:cs="Lucida Grande"/>
          <w:i w:val="0"/>
          <w:color w:val="333333"/>
          <w:sz w:val="20"/>
          <w:szCs w:val="20"/>
        </w:rPr>
      </w:pPr>
      <w:r w:rsidRPr="00A54CAD">
        <w:rPr>
          <w:rFonts w:ascii="Lucida Grande" w:hAnsi="Lucida Grande" w:cs="Lucida Grande"/>
          <w:i w:val="0"/>
          <w:color w:val="333333"/>
          <w:sz w:val="20"/>
          <w:szCs w:val="20"/>
        </w:rPr>
        <w:t>April 20, 2012</w:t>
      </w:r>
    </w:p>
    <w:p w14:paraId="3DCAACD8" w14:textId="49511AF3" w:rsidR="00866BF3" w:rsidRDefault="00866BF3" w:rsidP="00C07DBF"/>
    <w:p w14:paraId="494C8E02" w14:textId="77777777" w:rsidR="00866BF3" w:rsidRPr="00866BF3" w:rsidRDefault="00866BF3" w:rsidP="00866B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866BF3" w:rsidRPr="00866BF3" w14:paraId="31F412E5" w14:textId="77777777" w:rsidTr="001516F6">
        <w:tc>
          <w:tcPr>
            <w:tcW w:w="2337" w:type="dxa"/>
          </w:tcPr>
          <w:p w14:paraId="18F0CE7A" w14:textId="10E3A39E" w:rsidR="00866BF3" w:rsidRPr="00866BF3" w:rsidRDefault="00866BF3" w:rsidP="00866BF3">
            <w:pPr>
              <w:jc w:val="center"/>
            </w:pPr>
          </w:p>
        </w:tc>
        <w:tc>
          <w:tcPr>
            <w:tcW w:w="2337" w:type="dxa"/>
          </w:tcPr>
          <w:p w14:paraId="692DD970" w14:textId="6BE3EBAC" w:rsidR="00866BF3" w:rsidRPr="00866BF3" w:rsidRDefault="00866BF3" w:rsidP="00866BF3">
            <w:pPr>
              <w:jc w:val="center"/>
            </w:pPr>
            <w:r>
              <w:t>Name</w:t>
            </w:r>
          </w:p>
        </w:tc>
        <w:tc>
          <w:tcPr>
            <w:tcW w:w="2338" w:type="dxa"/>
          </w:tcPr>
          <w:p w14:paraId="1EFB8398" w14:textId="5994DB70" w:rsidR="00866BF3" w:rsidRPr="00866BF3" w:rsidRDefault="00866BF3" w:rsidP="00866BF3">
            <w:pPr>
              <w:jc w:val="center"/>
            </w:pPr>
            <w:r>
              <w:t>Date</w:t>
            </w:r>
          </w:p>
        </w:tc>
      </w:tr>
      <w:tr w:rsidR="00866BF3" w:rsidRPr="00866BF3" w14:paraId="081E30A8" w14:textId="77777777" w:rsidTr="001516F6">
        <w:tc>
          <w:tcPr>
            <w:tcW w:w="2337" w:type="dxa"/>
          </w:tcPr>
          <w:p w14:paraId="7953B4A6" w14:textId="25FF5CF4" w:rsidR="00866BF3" w:rsidRDefault="00866BF3" w:rsidP="00866BF3">
            <w:r>
              <w:t xml:space="preserve">Draft </w:t>
            </w:r>
          </w:p>
        </w:tc>
        <w:tc>
          <w:tcPr>
            <w:tcW w:w="2337" w:type="dxa"/>
          </w:tcPr>
          <w:p w14:paraId="1B464CE7" w14:textId="38975538" w:rsidR="00866BF3" w:rsidRPr="00866BF3" w:rsidRDefault="005F2ADA" w:rsidP="00866BF3">
            <w:r>
              <w:t>Robin Hamilton</w:t>
            </w:r>
          </w:p>
        </w:tc>
        <w:tc>
          <w:tcPr>
            <w:tcW w:w="2338" w:type="dxa"/>
          </w:tcPr>
          <w:p w14:paraId="7300FE06" w14:textId="6C622945" w:rsidR="00866BF3" w:rsidRPr="00866BF3" w:rsidRDefault="005F2ADA" w:rsidP="00866BF3">
            <w:r>
              <w:t>June 22, 2020</w:t>
            </w:r>
          </w:p>
        </w:tc>
      </w:tr>
      <w:tr w:rsidR="00866BF3" w:rsidRPr="00866BF3" w14:paraId="4505B4CB" w14:textId="77777777" w:rsidTr="001516F6">
        <w:tc>
          <w:tcPr>
            <w:tcW w:w="2337" w:type="dxa"/>
          </w:tcPr>
          <w:p w14:paraId="7B85A943" w14:textId="045F1CB6" w:rsidR="00866BF3" w:rsidRPr="00866BF3" w:rsidRDefault="00866BF3" w:rsidP="00866BF3">
            <w:r w:rsidRPr="00866BF3">
              <w:t>Review</w:t>
            </w:r>
          </w:p>
        </w:tc>
        <w:tc>
          <w:tcPr>
            <w:tcW w:w="2337" w:type="dxa"/>
          </w:tcPr>
          <w:p w14:paraId="51BB79E2" w14:textId="741592B4" w:rsidR="00866BF3" w:rsidRPr="00866BF3" w:rsidRDefault="005F2ADA" w:rsidP="00866BF3">
            <w:r>
              <w:t>Frederic Wood</w:t>
            </w:r>
          </w:p>
        </w:tc>
        <w:tc>
          <w:tcPr>
            <w:tcW w:w="2338" w:type="dxa"/>
          </w:tcPr>
          <w:p w14:paraId="203FA766" w14:textId="5F8D3B53" w:rsidR="00866BF3" w:rsidRPr="00866BF3" w:rsidRDefault="005F2ADA" w:rsidP="00866BF3">
            <w:r>
              <w:t>June 23, 2020</w:t>
            </w:r>
          </w:p>
        </w:tc>
      </w:tr>
      <w:tr w:rsidR="00866BF3" w:rsidRPr="00866BF3" w14:paraId="4A8EB50A" w14:textId="77777777" w:rsidTr="001516F6">
        <w:tc>
          <w:tcPr>
            <w:tcW w:w="2337" w:type="dxa"/>
          </w:tcPr>
          <w:p w14:paraId="06F5A731" w14:textId="77777777" w:rsidR="00866BF3" w:rsidRPr="00866BF3" w:rsidRDefault="00866BF3" w:rsidP="00866BF3"/>
        </w:tc>
        <w:tc>
          <w:tcPr>
            <w:tcW w:w="2337" w:type="dxa"/>
          </w:tcPr>
          <w:p w14:paraId="191BB54E" w14:textId="77777777" w:rsidR="00866BF3" w:rsidRPr="00866BF3" w:rsidRDefault="00866BF3" w:rsidP="00866BF3"/>
        </w:tc>
        <w:tc>
          <w:tcPr>
            <w:tcW w:w="2338" w:type="dxa"/>
          </w:tcPr>
          <w:p w14:paraId="57073525" w14:textId="77777777" w:rsidR="00866BF3" w:rsidRPr="00866BF3" w:rsidRDefault="00866BF3" w:rsidP="00866BF3"/>
        </w:tc>
      </w:tr>
      <w:tr w:rsidR="00866BF3" w:rsidRPr="00866BF3" w14:paraId="7492EDE0" w14:textId="77777777" w:rsidTr="00254392">
        <w:tc>
          <w:tcPr>
            <w:tcW w:w="7012" w:type="dxa"/>
            <w:gridSpan w:val="3"/>
          </w:tcPr>
          <w:p w14:paraId="7B3EA43B" w14:textId="77777777" w:rsidR="00866BF3" w:rsidRDefault="00866BF3" w:rsidP="00866BF3">
            <w:r w:rsidRPr="00866BF3">
              <w:t>Other information</w:t>
            </w:r>
          </w:p>
          <w:p w14:paraId="6C041B29" w14:textId="6403A786" w:rsidR="00866BF3" w:rsidRPr="00866BF3" w:rsidRDefault="00866BF3" w:rsidP="00866BF3"/>
        </w:tc>
      </w:tr>
    </w:tbl>
    <w:p w14:paraId="00CCEB1F" w14:textId="77777777" w:rsidR="00866BF3" w:rsidRPr="00866BF3" w:rsidRDefault="00866BF3" w:rsidP="00866BF3"/>
    <w:p w14:paraId="2AA2647C" w14:textId="77777777" w:rsidR="00866BF3" w:rsidRPr="00C07DBF" w:rsidRDefault="00866BF3" w:rsidP="00C07DBF"/>
    <w:sectPr w:rsidR="00866BF3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A20CC"/>
    <w:rsid w:val="001C1FFE"/>
    <w:rsid w:val="00237897"/>
    <w:rsid w:val="00240FD2"/>
    <w:rsid w:val="00262DAD"/>
    <w:rsid w:val="002D5D65"/>
    <w:rsid w:val="002E2FA7"/>
    <w:rsid w:val="0030422F"/>
    <w:rsid w:val="00332A5D"/>
    <w:rsid w:val="003607C1"/>
    <w:rsid w:val="0040553F"/>
    <w:rsid w:val="004207C6"/>
    <w:rsid w:val="00445121"/>
    <w:rsid w:val="004874EC"/>
    <w:rsid w:val="00501011"/>
    <w:rsid w:val="00505750"/>
    <w:rsid w:val="00573896"/>
    <w:rsid w:val="005930AA"/>
    <w:rsid w:val="005F2ADA"/>
    <w:rsid w:val="00607B47"/>
    <w:rsid w:val="00610AB1"/>
    <w:rsid w:val="00630A76"/>
    <w:rsid w:val="00640D3E"/>
    <w:rsid w:val="00655392"/>
    <w:rsid w:val="0067786F"/>
    <w:rsid w:val="006D7808"/>
    <w:rsid w:val="007F0D79"/>
    <w:rsid w:val="00866BF3"/>
    <w:rsid w:val="009304DE"/>
    <w:rsid w:val="00A54CAD"/>
    <w:rsid w:val="00A93F24"/>
    <w:rsid w:val="00AF1165"/>
    <w:rsid w:val="00B305D6"/>
    <w:rsid w:val="00BE7352"/>
    <w:rsid w:val="00BF0A6A"/>
    <w:rsid w:val="00C07DBF"/>
    <w:rsid w:val="00D67670"/>
    <w:rsid w:val="00D76EAF"/>
    <w:rsid w:val="00DB0BD8"/>
    <w:rsid w:val="00EB1625"/>
    <w:rsid w:val="00EF0C70"/>
    <w:rsid w:val="00F51A6B"/>
    <w:rsid w:val="00F81ABC"/>
    <w:rsid w:val="00FA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86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607B4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F2A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2/04/20/2012-9034/national-registry-of-certified-medical-examin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3</cp:revision>
  <dcterms:created xsi:type="dcterms:W3CDTF">2020-06-25T15:23:00Z</dcterms:created>
  <dcterms:modified xsi:type="dcterms:W3CDTF">2020-06-25T15:24:00Z</dcterms:modified>
</cp:coreProperties>
</file>