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25356BC4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Editorial Category:  </w:t>
      </w:r>
      <w:r w:rsidR="008C6E32">
        <w:rPr>
          <w:color w:val="000000"/>
        </w:rPr>
        <w:t>ELDT</w:t>
      </w:r>
    </w:p>
    <w:p w14:paraId="3C58487E" w14:textId="5E1E406E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Editorial Type</w:t>
      </w:r>
      <w:r w:rsidR="00254C06" w:rsidRPr="00336463">
        <w:rPr>
          <w:b/>
          <w:bCs/>
          <w:color w:val="000000"/>
        </w:rPr>
        <w:t xml:space="preserve">:  </w:t>
      </w:r>
      <w:r w:rsidRPr="00336463">
        <w:rPr>
          <w:color w:val="000000"/>
        </w:rPr>
        <w:t xml:space="preserve">Significant Regulatory Guidance </w:t>
      </w:r>
    </w:p>
    <w:p w14:paraId="21E1E231" w14:textId="19FB3808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Unique Identifier:  </w:t>
      </w:r>
      <w:r w:rsidR="008C6E32">
        <w:rPr>
          <w:color w:val="000000"/>
        </w:rPr>
        <w:t>FMCSA-ELDT-</w:t>
      </w:r>
      <w:r w:rsidR="00696D93" w:rsidRPr="00696D93">
        <w:rPr>
          <w:color w:val="000000"/>
        </w:rPr>
        <w:t>3</w:t>
      </w:r>
      <w:r w:rsidR="005F43BC">
        <w:rPr>
          <w:color w:val="000000"/>
        </w:rPr>
        <w:t>8</w:t>
      </w:r>
      <w:r w:rsidR="006E4024">
        <w:rPr>
          <w:color w:val="000000"/>
        </w:rPr>
        <w:t>0.</w:t>
      </w:r>
      <w:r w:rsidR="007637A2">
        <w:rPr>
          <w:color w:val="000000"/>
        </w:rPr>
        <w:t>721</w:t>
      </w:r>
      <w:r w:rsidR="0065524A">
        <w:rPr>
          <w:color w:val="000000"/>
        </w:rPr>
        <w:t>-Q</w:t>
      </w:r>
      <w:r w:rsidR="008C6E32">
        <w:rPr>
          <w:color w:val="000000"/>
        </w:rPr>
        <w:t>0</w:t>
      </w:r>
      <w:r w:rsidR="00F609A0">
        <w:rPr>
          <w:color w:val="000000"/>
        </w:rPr>
        <w:t>1</w:t>
      </w:r>
      <w:r w:rsidR="007637A2">
        <w:rPr>
          <w:color w:val="000000"/>
        </w:rPr>
        <w:t>6</w:t>
      </w:r>
    </w:p>
    <w:p w14:paraId="71AF3229" w14:textId="305E8982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Mode:</w:t>
      </w:r>
      <w:r w:rsidR="007D2F8F">
        <w:rPr>
          <w:color w:val="000000"/>
        </w:rPr>
        <w:t xml:space="preserve"> </w:t>
      </w:r>
      <w:r w:rsidR="008C6E32">
        <w:rPr>
          <w:color w:val="000000"/>
        </w:rPr>
        <w:t>Trucking</w:t>
      </w:r>
      <w:r w:rsidR="005260B5">
        <w:rPr>
          <w:color w:val="000000"/>
        </w:rPr>
        <w:t xml:space="preserve"> and </w:t>
      </w:r>
      <w:proofErr w:type="spellStart"/>
      <w:r w:rsidR="005260B5">
        <w:rPr>
          <w:color w:val="000000"/>
        </w:rPr>
        <w:t>Motorcoaches</w:t>
      </w:r>
      <w:proofErr w:type="spellEnd"/>
    </w:p>
    <w:p w14:paraId="69245038" w14:textId="7598FA38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Topic:</w:t>
      </w:r>
      <w:r w:rsidR="00D740E3">
        <w:rPr>
          <w:color w:val="000000"/>
        </w:rPr>
        <w:t xml:space="preserve"> </w:t>
      </w:r>
      <w:r w:rsidR="00DE3BEA">
        <w:rPr>
          <w:color w:val="000000"/>
        </w:rPr>
        <w:t>ELDT</w:t>
      </w:r>
    </w:p>
    <w:p w14:paraId="312661F7" w14:textId="36CAEDE0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Subject:</w:t>
      </w:r>
      <w:r w:rsidR="00E126A7" w:rsidRPr="00336463">
        <w:rPr>
          <w:b/>
          <w:bCs/>
          <w:color w:val="000000"/>
        </w:rPr>
        <w:t xml:space="preserve"> </w:t>
      </w:r>
      <w:r w:rsidR="009F3088">
        <w:rPr>
          <w:color w:val="000000"/>
        </w:rPr>
        <w:t>Regulations</w:t>
      </w:r>
    </w:p>
    <w:p w14:paraId="6EE33313" w14:textId="1D2B5385" w:rsidR="005C2502" w:rsidRDefault="00BE7352" w:rsidP="008C6E32">
      <w:pPr>
        <w:rPr>
          <w:color w:val="000000"/>
        </w:rPr>
      </w:pPr>
      <w:r w:rsidRPr="00336463">
        <w:rPr>
          <w:b/>
          <w:bCs/>
          <w:color w:val="000000"/>
        </w:rPr>
        <w:t>Keywords</w:t>
      </w:r>
      <w:r w:rsidR="00E126A7" w:rsidRPr="00336463">
        <w:rPr>
          <w:b/>
          <w:bCs/>
          <w:color w:val="000000"/>
        </w:rPr>
        <w:t xml:space="preserve">:  </w:t>
      </w:r>
      <w:r w:rsidR="007A410B" w:rsidRPr="00336463">
        <w:rPr>
          <w:color w:val="000000"/>
        </w:rPr>
        <w:t xml:space="preserve"> </w:t>
      </w:r>
      <w:r w:rsidR="008F620F">
        <w:rPr>
          <w:color w:val="000000"/>
        </w:rPr>
        <w:t>3</w:t>
      </w:r>
      <w:r w:rsidR="00D52F47">
        <w:rPr>
          <w:color w:val="000000"/>
        </w:rPr>
        <w:t>8</w:t>
      </w:r>
      <w:r w:rsidR="006E4024">
        <w:rPr>
          <w:color w:val="000000"/>
        </w:rPr>
        <w:t>0.</w:t>
      </w:r>
      <w:r w:rsidR="007637A2">
        <w:rPr>
          <w:color w:val="000000"/>
        </w:rPr>
        <w:t>721</w:t>
      </w:r>
      <w:r w:rsidR="008D677B">
        <w:rPr>
          <w:color w:val="000000"/>
        </w:rPr>
        <w:t xml:space="preserve">, </w:t>
      </w:r>
      <w:bookmarkStart w:id="0" w:name="_Hlk42605859"/>
      <w:bookmarkStart w:id="1" w:name="_Hlk42603055"/>
      <w:r w:rsidR="00645207">
        <w:rPr>
          <w:color w:val="000000"/>
        </w:rPr>
        <w:t xml:space="preserve">ELDT, </w:t>
      </w:r>
      <w:bookmarkEnd w:id="0"/>
      <w:r w:rsidR="005C2502">
        <w:rPr>
          <w:color w:val="000000"/>
        </w:rPr>
        <w:t xml:space="preserve">entry level driver training, </w:t>
      </w:r>
      <w:r w:rsidR="008C6E32">
        <w:rPr>
          <w:color w:val="000000"/>
        </w:rPr>
        <w:t xml:space="preserve">TPR, training provider, registry, removal, certification, self-certification, false certification, State-based requirements </w:t>
      </w:r>
      <w:bookmarkEnd w:id="1"/>
    </w:p>
    <w:p w14:paraId="575C5F51" w14:textId="6B46A04E" w:rsidR="008C6E32" w:rsidRDefault="00A62655" w:rsidP="008C6E32">
      <w:pPr>
        <w:rPr>
          <w:color w:val="000000"/>
        </w:rPr>
      </w:pPr>
      <w:r w:rsidRPr="00A62655">
        <w:rPr>
          <w:b/>
          <w:color w:val="000000"/>
        </w:rPr>
        <w:t xml:space="preserve">Tags: </w:t>
      </w:r>
      <w:r w:rsidR="005C2502">
        <w:rPr>
          <w:color w:val="000000"/>
        </w:rPr>
        <w:t xml:space="preserve">380.721, </w:t>
      </w:r>
      <w:bookmarkStart w:id="2" w:name="_GoBack"/>
      <w:bookmarkEnd w:id="2"/>
      <w:r w:rsidR="005260B5">
        <w:rPr>
          <w:color w:val="000000"/>
        </w:rPr>
        <w:t xml:space="preserve">Entry Level Driver Training, Training Provider Registry </w:t>
      </w:r>
    </w:p>
    <w:p w14:paraId="454D257C" w14:textId="474FB194" w:rsidR="00BE7352" w:rsidRPr="00645207" w:rsidRDefault="00BE7352" w:rsidP="00BE7352">
      <w:pPr>
        <w:rPr>
          <w:bCs/>
          <w:color w:val="000000"/>
        </w:rPr>
      </w:pPr>
      <w:r w:rsidRPr="00336463">
        <w:rPr>
          <w:b/>
          <w:bCs/>
          <w:color w:val="000000"/>
        </w:rPr>
        <w:t>Regulatory Topic:</w:t>
      </w:r>
      <w:r w:rsidR="00273C47" w:rsidRPr="00336463">
        <w:rPr>
          <w:b/>
          <w:bCs/>
          <w:color w:val="000000"/>
        </w:rPr>
        <w:t xml:space="preserve"> </w:t>
      </w:r>
      <w:r w:rsidR="00645207" w:rsidRPr="00645207">
        <w:rPr>
          <w:bCs/>
          <w:color w:val="000000"/>
        </w:rPr>
        <w:t>Commercial Driver License</w:t>
      </w:r>
      <w:r w:rsidR="008932E0">
        <w:rPr>
          <w:bCs/>
          <w:color w:val="000000"/>
        </w:rPr>
        <w:t>; Entry L</w:t>
      </w:r>
      <w:r w:rsidR="00645207" w:rsidRPr="00645207">
        <w:rPr>
          <w:bCs/>
          <w:color w:val="000000"/>
        </w:rPr>
        <w:t>evel Driver Training</w:t>
      </w:r>
    </w:p>
    <w:p w14:paraId="640D737A" w14:textId="1CFA5A15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</w:t>
      </w:r>
      <w:r w:rsidR="006E4024">
        <w:rPr>
          <w:b/>
          <w:bCs/>
          <w:color w:val="000000"/>
          <w:sz w:val="31"/>
          <w:szCs w:val="31"/>
        </w:rPr>
        <w:t>0.</w:t>
      </w:r>
      <w:r w:rsidR="007637A2">
        <w:rPr>
          <w:b/>
          <w:bCs/>
          <w:color w:val="000000"/>
          <w:sz w:val="31"/>
          <w:szCs w:val="31"/>
        </w:rPr>
        <w:t>721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6760A4">
        <w:rPr>
          <w:b/>
          <w:bCs/>
          <w:color w:val="000000"/>
          <w:sz w:val="31"/>
          <w:szCs w:val="31"/>
        </w:rPr>
        <w:t>Removal from training provider registry:  factors considered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75897491" w14:textId="633A8756"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Question </w:t>
      </w:r>
      <w:r w:rsidR="00A720A5">
        <w:rPr>
          <w:b/>
          <w:bCs/>
          <w:i/>
          <w:iCs/>
        </w:rPr>
        <w:t>1</w:t>
      </w:r>
      <w:r w:rsidR="007637A2">
        <w:rPr>
          <w:b/>
          <w:bCs/>
          <w:i/>
          <w:iCs/>
        </w:rPr>
        <w:t>6</w:t>
      </w:r>
      <w:r w:rsidRPr="005A3A87">
        <w:rPr>
          <w:b/>
          <w:bCs/>
          <w:i/>
          <w:iCs/>
        </w:rPr>
        <w:t xml:space="preserve">: </w:t>
      </w:r>
      <w:r w:rsidR="007637A2" w:rsidRPr="007637A2">
        <w:rPr>
          <w:bCs/>
          <w:iCs/>
        </w:rPr>
        <w:t>What steps will the Federal Motor Carrier Safety Administration (FMCSA) take if a training provider fails to meet or falsely certifies that they meet State-based requirements?</w:t>
      </w:r>
    </w:p>
    <w:p w14:paraId="3549CEB2" w14:textId="77777777"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 </w:t>
      </w:r>
    </w:p>
    <w:p w14:paraId="658E0A0B" w14:textId="77777777" w:rsidR="007637A2" w:rsidRPr="007637A2" w:rsidRDefault="005A3A87" w:rsidP="007637A2">
      <w:pPr>
        <w:rPr>
          <w:bCs/>
          <w:iCs/>
        </w:rPr>
      </w:pPr>
      <w:r w:rsidRPr="005A3A87">
        <w:rPr>
          <w:b/>
          <w:bCs/>
          <w:i/>
          <w:iCs/>
        </w:rPr>
        <w:t xml:space="preserve">Guidance: </w:t>
      </w:r>
      <w:r w:rsidR="007637A2" w:rsidRPr="007637A2">
        <w:rPr>
          <w:bCs/>
          <w:iCs/>
        </w:rPr>
        <w:t>FMCSA may remove a provider from the TPR when a provider fails to meet or maintain any of the qualifications established by this subpart or the requirements of other State and Federal regulations applicable to the provider. If FMCSA removes a provider from the TPR, any training conducted after the removal date will be considered invalid.</w:t>
      </w:r>
    </w:p>
    <w:p w14:paraId="152423C9" w14:textId="77777777" w:rsidR="007637A2" w:rsidRPr="007637A2" w:rsidRDefault="007637A2" w:rsidP="007637A2">
      <w:pPr>
        <w:rPr>
          <w:bCs/>
          <w:iCs/>
        </w:rPr>
      </w:pPr>
    </w:p>
    <w:p w14:paraId="13DEAE88" w14:textId="2512B514" w:rsidR="007637A2" w:rsidRPr="007637A2" w:rsidRDefault="007637A2" w:rsidP="007637A2">
      <w:pPr>
        <w:rPr>
          <w:bCs/>
          <w:iCs/>
        </w:rPr>
      </w:pPr>
      <w:r w:rsidRPr="007637A2">
        <w:rPr>
          <w:bCs/>
          <w:iCs/>
        </w:rPr>
        <w:t>The provider falsely claims to be licensed, certified, registered, or authorized to provide training in accordance with the applicable laws and regulations in any State where in-person training is provided.</w:t>
      </w:r>
    </w:p>
    <w:p w14:paraId="60DA57C5" w14:textId="77777777" w:rsidR="007637A2" w:rsidRPr="007637A2" w:rsidRDefault="007637A2" w:rsidP="007637A2">
      <w:pPr>
        <w:rPr>
          <w:bCs/>
          <w:iCs/>
        </w:rPr>
      </w:pPr>
    </w:p>
    <w:p w14:paraId="3365FB88" w14:textId="59B994A2" w:rsidR="007637A2" w:rsidRPr="007637A2" w:rsidRDefault="007637A2" w:rsidP="007637A2">
      <w:pPr>
        <w:rPr>
          <w:bCs/>
          <w:iCs/>
        </w:rPr>
      </w:pPr>
      <w:r w:rsidRPr="007637A2">
        <w:rPr>
          <w:bCs/>
          <w:iCs/>
        </w:rPr>
        <w:t>The State-administered CDL skills examination passage rate for applicants for the Class A CDL, Class B CDL, passenger endorsement, and/or school bus endorsement who complete the provider's training and the CDL knowledge test passage rate for applicants for the hazardous materials endorsement who complete the provider's training.</w:t>
      </w:r>
    </w:p>
    <w:p w14:paraId="6A6F5783" w14:textId="77777777" w:rsidR="007637A2" w:rsidRPr="007637A2" w:rsidRDefault="007637A2" w:rsidP="007637A2">
      <w:pPr>
        <w:rPr>
          <w:bCs/>
          <w:iCs/>
        </w:rPr>
      </w:pPr>
    </w:p>
    <w:p w14:paraId="2BC2775A" w14:textId="0F615BFD" w:rsidR="007A41BE" w:rsidRDefault="007637A2" w:rsidP="007637A2">
      <w:pPr>
        <w:rPr>
          <w:bCs/>
          <w:iCs/>
        </w:rPr>
      </w:pPr>
      <w:r w:rsidRPr="007637A2">
        <w:rPr>
          <w:bCs/>
          <w:iCs/>
        </w:rPr>
        <w:t>In instances of fraud or other criminal behavior by a training provider in which driver-trainees have knowingly participated, FMCSA reserves the right, on a case-by-case basis, to retroactively invalidate training conducted</w:t>
      </w:r>
      <w:r>
        <w:rPr>
          <w:bCs/>
          <w:iCs/>
        </w:rPr>
        <w:t>.</w:t>
      </w:r>
    </w:p>
    <w:p w14:paraId="129C4074" w14:textId="77777777" w:rsidR="007637A2" w:rsidRDefault="007637A2" w:rsidP="007637A2">
      <w:pPr>
        <w:rPr>
          <w:b/>
          <w:color w:val="333333"/>
          <w:shd w:val="clear" w:color="auto" w:fill="FFFFFF"/>
        </w:rPr>
      </w:pPr>
    </w:p>
    <w:p w14:paraId="731E2949" w14:textId="4C1D3C97" w:rsidR="00BE7352" w:rsidRPr="00336463" w:rsidRDefault="00BE7352" w:rsidP="005930AA">
      <w:r w:rsidRPr="006E4024">
        <w:rPr>
          <w:b/>
          <w:color w:val="333333"/>
          <w:shd w:val="clear" w:color="auto" w:fill="FFFFFF"/>
        </w:rPr>
        <w:t xml:space="preserve">FMCSA </w:t>
      </w:r>
      <w:r w:rsidR="00B30AB4" w:rsidRPr="006E4024">
        <w:rPr>
          <w:b/>
          <w:color w:val="333333"/>
          <w:shd w:val="clear" w:color="auto" w:fill="FFFFFF"/>
        </w:rPr>
        <w:t>Commercial Driver License Division</w:t>
      </w:r>
      <w:r w:rsidR="001E621F" w:rsidRPr="00336463">
        <w:rPr>
          <w:color w:val="333333"/>
          <w:shd w:val="clear" w:color="auto" w:fill="FFFFFF"/>
        </w:rPr>
        <w:t>, 202-366-</w:t>
      </w:r>
      <w:r w:rsidR="005F43BC">
        <w:rPr>
          <w:color w:val="333333"/>
          <w:shd w:val="clear" w:color="auto" w:fill="FFFFFF"/>
        </w:rPr>
        <w:t>7332</w:t>
      </w:r>
    </w:p>
    <w:p w14:paraId="01501FB4" w14:textId="40905312" w:rsidR="00DA68FA" w:rsidRPr="00336463" w:rsidRDefault="005C2502" w:rsidP="00C07DBF"/>
    <w:p w14:paraId="58385F66" w14:textId="3916058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Effective Date</w:t>
      </w:r>
    </w:p>
    <w:p w14:paraId="05B0AD77" w14:textId="0A978015" w:rsidR="005930AA" w:rsidRPr="00336463" w:rsidRDefault="00B30AB4" w:rsidP="005930AA">
      <w:pPr>
        <w:shd w:val="clear" w:color="auto" w:fill="FFFFFF"/>
        <w:rPr>
          <w:color w:val="333333"/>
        </w:rPr>
      </w:pPr>
      <w:r w:rsidRPr="004B0D8F">
        <w:rPr>
          <w:color w:val="FF0000"/>
        </w:rPr>
        <w:t>March 7, 2019</w:t>
      </w:r>
    </w:p>
    <w:p w14:paraId="6A4C8519" w14:textId="77777777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</w:rPr>
      </w:pPr>
    </w:p>
    <w:p w14:paraId="65FB66CD" w14:textId="52BAFB6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Issued Date</w:t>
      </w:r>
    </w:p>
    <w:p w14:paraId="7BCFA9EF" w14:textId="577F7867" w:rsidR="005930AA" w:rsidRPr="004B0D8F" w:rsidRDefault="00B30AB4" w:rsidP="00D55545">
      <w:pPr>
        <w:shd w:val="clear" w:color="auto" w:fill="FFFFFF"/>
        <w:rPr>
          <w:color w:val="FF0000"/>
        </w:rPr>
      </w:pPr>
      <w:r w:rsidRPr="004B0D8F">
        <w:rPr>
          <w:color w:val="FF0000"/>
        </w:rPr>
        <w:t>March 1, 2019</w:t>
      </w:r>
    </w:p>
    <w:p w14:paraId="478E0F86" w14:textId="2FF671EE" w:rsidR="00273C47" w:rsidRPr="00D740E3" w:rsidRDefault="00273C47" w:rsidP="00D55545">
      <w:pPr>
        <w:shd w:val="clear" w:color="auto" w:fill="FFFFFF"/>
        <w:rPr>
          <w:b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73C47" w:rsidRPr="00D740E3" w14:paraId="30F325A5" w14:textId="77777777" w:rsidTr="00490B18">
        <w:tc>
          <w:tcPr>
            <w:tcW w:w="2337" w:type="dxa"/>
          </w:tcPr>
          <w:p w14:paraId="15BDE55C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lastRenderedPageBreak/>
              <w:t>Program Review</w:t>
            </w:r>
          </w:p>
        </w:tc>
        <w:tc>
          <w:tcPr>
            <w:tcW w:w="2337" w:type="dxa"/>
          </w:tcPr>
          <w:p w14:paraId="3114A79B" w14:textId="26FD8E59"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Selden Fritschner</w:t>
            </w:r>
          </w:p>
        </w:tc>
        <w:tc>
          <w:tcPr>
            <w:tcW w:w="2338" w:type="dxa"/>
          </w:tcPr>
          <w:p w14:paraId="006EAD18" w14:textId="7ADDA035" w:rsidR="00273C47" w:rsidRPr="00D740E3" w:rsidRDefault="004B0D8F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</w:t>
            </w: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9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.2020</w:t>
            </w:r>
          </w:p>
        </w:tc>
      </w:tr>
      <w:tr w:rsidR="00273C47" w:rsidRPr="00D740E3" w14:paraId="210EA4C2" w14:textId="77777777" w:rsidTr="00490B18">
        <w:tc>
          <w:tcPr>
            <w:tcW w:w="2337" w:type="dxa"/>
          </w:tcPr>
          <w:p w14:paraId="7AF8000F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14:paraId="172731FB" w14:textId="18496DB3" w:rsidR="00273C47" w:rsidRPr="008C6E32" w:rsidRDefault="008C6E32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Kathryn Sinniger</w:t>
            </w:r>
          </w:p>
        </w:tc>
        <w:tc>
          <w:tcPr>
            <w:tcW w:w="2338" w:type="dxa"/>
          </w:tcPr>
          <w:p w14:paraId="55B5230E" w14:textId="63F67606" w:rsidR="00273C47" w:rsidRPr="008C6E32" w:rsidRDefault="008C6E32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6/12/2020</w:t>
            </w:r>
          </w:p>
        </w:tc>
      </w:tr>
      <w:tr w:rsidR="00273C47" w:rsidRPr="00D740E3" w14:paraId="267157BA" w14:textId="77777777" w:rsidTr="00490B18">
        <w:tc>
          <w:tcPr>
            <w:tcW w:w="2337" w:type="dxa"/>
          </w:tcPr>
          <w:p w14:paraId="49D363B1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DA46680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6FD173D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4CFEAA6D" w14:textId="77777777" w:rsidTr="00490B18">
        <w:tc>
          <w:tcPr>
            <w:tcW w:w="2337" w:type="dxa"/>
          </w:tcPr>
          <w:p w14:paraId="653F48DE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14:paraId="47DB65BB" w14:textId="046DEB8F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6DAA527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11407ADD" w14:textId="77777777" w:rsidTr="00490B18">
        <w:tc>
          <w:tcPr>
            <w:tcW w:w="2337" w:type="dxa"/>
          </w:tcPr>
          <w:p w14:paraId="60DCE898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14:paraId="15D3F69F" w14:textId="1E2D4261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FA8FEB6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14:paraId="0FF636E4" w14:textId="77777777" w:rsidTr="00490B18">
        <w:tc>
          <w:tcPr>
            <w:tcW w:w="2337" w:type="dxa"/>
          </w:tcPr>
          <w:p w14:paraId="71B635BE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638A278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5BDDDE3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1C7D80AB" w14:textId="77777777" w:rsidR="00273C47" w:rsidRPr="00C07DBF" w:rsidRDefault="00273C47" w:rsidP="00A720A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EA"/>
    <w:multiLevelType w:val="hybridMultilevel"/>
    <w:tmpl w:val="BBAC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75B2"/>
    <w:multiLevelType w:val="hybridMultilevel"/>
    <w:tmpl w:val="F18E9D9E"/>
    <w:lvl w:ilvl="0" w:tplc="1B108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8549D"/>
    <w:multiLevelType w:val="hybridMultilevel"/>
    <w:tmpl w:val="958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F679D"/>
    <w:multiLevelType w:val="hybridMultilevel"/>
    <w:tmpl w:val="A382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F16A2"/>
    <w:multiLevelType w:val="hybridMultilevel"/>
    <w:tmpl w:val="146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3465E"/>
    <w:rsid w:val="00040700"/>
    <w:rsid w:val="00043135"/>
    <w:rsid w:val="00043E5B"/>
    <w:rsid w:val="00073D77"/>
    <w:rsid w:val="000869A5"/>
    <w:rsid w:val="000A5285"/>
    <w:rsid w:val="000C7214"/>
    <w:rsid w:val="000D1D95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E709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0B4C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E6CF0"/>
    <w:rsid w:val="002F55B2"/>
    <w:rsid w:val="002F6EEF"/>
    <w:rsid w:val="0030341B"/>
    <w:rsid w:val="0031072A"/>
    <w:rsid w:val="00311472"/>
    <w:rsid w:val="00322BE1"/>
    <w:rsid w:val="00326438"/>
    <w:rsid w:val="00332AEC"/>
    <w:rsid w:val="00336463"/>
    <w:rsid w:val="0034264C"/>
    <w:rsid w:val="00344777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332FB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0D8F"/>
    <w:rsid w:val="004B18BE"/>
    <w:rsid w:val="004B24EF"/>
    <w:rsid w:val="004C2EA3"/>
    <w:rsid w:val="004C5A08"/>
    <w:rsid w:val="004D09CA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0B5"/>
    <w:rsid w:val="00526E96"/>
    <w:rsid w:val="00527710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A3A87"/>
    <w:rsid w:val="005B0E00"/>
    <w:rsid w:val="005B28FC"/>
    <w:rsid w:val="005B4E65"/>
    <w:rsid w:val="005C2502"/>
    <w:rsid w:val="005C535C"/>
    <w:rsid w:val="005C57F3"/>
    <w:rsid w:val="005D79E4"/>
    <w:rsid w:val="005E125F"/>
    <w:rsid w:val="005E5696"/>
    <w:rsid w:val="005F06B8"/>
    <w:rsid w:val="005F43BC"/>
    <w:rsid w:val="005F4F28"/>
    <w:rsid w:val="00602719"/>
    <w:rsid w:val="00604D2A"/>
    <w:rsid w:val="0061032D"/>
    <w:rsid w:val="006118CD"/>
    <w:rsid w:val="00617122"/>
    <w:rsid w:val="00617CBE"/>
    <w:rsid w:val="00623C38"/>
    <w:rsid w:val="00624947"/>
    <w:rsid w:val="00625818"/>
    <w:rsid w:val="00630A76"/>
    <w:rsid w:val="006371DD"/>
    <w:rsid w:val="00640A49"/>
    <w:rsid w:val="00645207"/>
    <w:rsid w:val="00646827"/>
    <w:rsid w:val="00651111"/>
    <w:rsid w:val="0065524A"/>
    <w:rsid w:val="00655C41"/>
    <w:rsid w:val="00655E41"/>
    <w:rsid w:val="006621F8"/>
    <w:rsid w:val="00662FF7"/>
    <w:rsid w:val="00663C01"/>
    <w:rsid w:val="00672FFA"/>
    <w:rsid w:val="006760A4"/>
    <w:rsid w:val="0067786F"/>
    <w:rsid w:val="00682AD5"/>
    <w:rsid w:val="00684AF3"/>
    <w:rsid w:val="00694BC3"/>
    <w:rsid w:val="00696090"/>
    <w:rsid w:val="00696D93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0891"/>
    <w:rsid w:val="006D1486"/>
    <w:rsid w:val="006E4024"/>
    <w:rsid w:val="006F5A37"/>
    <w:rsid w:val="0070151E"/>
    <w:rsid w:val="007019A9"/>
    <w:rsid w:val="007030F4"/>
    <w:rsid w:val="0071106A"/>
    <w:rsid w:val="007159CF"/>
    <w:rsid w:val="00722A13"/>
    <w:rsid w:val="00723B63"/>
    <w:rsid w:val="00727D4A"/>
    <w:rsid w:val="00747F8E"/>
    <w:rsid w:val="007553C9"/>
    <w:rsid w:val="00755BD1"/>
    <w:rsid w:val="0076075C"/>
    <w:rsid w:val="007613AC"/>
    <w:rsid w:val="007626B9"/>
    <w:rsid w:val="007637A2"/>
    <w:rsid w:val="00771434"/>
    <w:rsid w:val="007718FE"/>
    <w:rsid w:val="007743EF"/>
    <w:rsid w:val="00775D8D"/>
    <w:rsid w:val="00780FAE"/>
    <w:rsid w:val="007867FF"/>
    <w:rsid w:val="00787C90"/>
    <w:rsid w:val="0079274E"/>
    <w:rsid w:val="00793870"/>
    <w:rsid w:val="007A3077"/>
    <w:rsid w:val="007A410B"/>
    <w:rsid w:val="007A41BE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57C1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932E0"/>
    <w:rsid w:val="008A2D70"/>
    <w:rsid w:val="008B3151"/>
    <w:rsid w:val="008B52A4"/>
    <w:rsid w:val="008C5D40"/>
    <w:rsid w:val="008C62E5"/>
    <w:rsid w:val="008C64B8"/>
    <w:rsid w:val="008C6E32"/>
    <w:rsid w:val="008D3792"/>
    <w:rsid w:val="008D677B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D658E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20A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2DE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34A34"/>
    <w:rsid w:val="00B4017B"/>
    <w:rsid w:val="00B42AA9"/>
    <w:rsid w:val="00B457CB"/>
    <w:rsid w:val="00B51ED8"/>
    <w:rsid w:val="00B552FA"/>
    <w:rsid w:val="00B655A9"/>
    <w:rsid w:val="00B7320E"/>
    <w:rsid w:val="00B75856"/>
    <w:rsid w:val="00B8395F"/>
    <w:rsid w:val="00B84EC1"/>
    <w:rsid w:val="00B93E03"/>
    <w:rsid w:val="00B948CF"/>
    <w:rsid w:val="00BA0B77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43449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2F47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86DC1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3BEA"/>
    <w:rsid w:val="00DE57DC"/>
    <w:rsid w:val="00DF0354"/>
    <w:rsid w:val="00DF0660"/>
    <w:rsid w:val="00DF47D0"/>
    <w:rsid w:val="00DF5C88"/>
    <w:rsid w:val="00E026FC"/>
    <w:rsid w:val="00E126A7"/>
    <w:rsid w:val="00E17B76"/>
    <w:rsid w:val="00E24CDC"/>
    <w:rsid w:val="00E31D11"/>
    <w:rsid w:val="00E32ACF"/>
    <w:rsid w:val="00E32CA7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86642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E2E1B"/>
    <w:rsid w:val="00EF1CDA"/>
    <w:rsid w:val="00EF2F31"/>
    <w:rsid w:val="00F0738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09A0"/>
    <w:rsid w:val="00F620E3"/>
    <w:rsid w:val="00F6386F"/>
    <w:rsid w:val="00F65435"/>
    <w:rsid w:val="00F874C5"/>
    <w:rsid w:val="00F9029A"/>
    <w:rsid w:val="00F913A1"/>
    <w:rsid w:val="00F96EDD"/>
    <w:rsid w:val="00FA237B"/>
    <w:rsid w:val="00FA4824"/>
    <w:rsid w:val="00FB21E4"/>
    <w:rsid w:val="00FC0872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6C98F-93E3-493B-8813-FC826F3F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5</cp:revision>
  <cp:lastPrinted>2020-02-20T13:12:00Z</cp:lastPrinted>
  <dcterms:created xsi:type="dcterms:W3CDTF">2020-06-12T16:44:00Z</dcterms:created>
  <dcterms:modified xsi:type="dcterms:W3CDTF">2020-06-24T20:02:00Z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