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459A4" w14:textId="77777777" w:rsidR="005930AA" w:rsidRDefault="005930AA" w:rsidP="005930AA">
      <w:pPr>
        <w:rPr>
          <w:rFonts w:ascii="Lucida Grande" w:hAnsi="Lucida Grande" w:cs="Lucida Grande"/>
          <w:b/>
          <w:bCs/>
          <w:color w:val="333333"/>
          <w:sz w:val="20"/>
          <w:szCs w:val="20"/>
          <w:shd w:val="clear" w:color="auto" w:fill="FFFFFF"/>
        </w:rPr>
      </w:pPr>
    </w:p>
    <w:p w14:paraId="3E3CC4D7" w14:textId="373DB906" w:rsidR="00BE7352" w:rsidRPr="00336463" w:rsidRDefault="00BE7352" w:rsidP="00BE7352">
      <w:pPr>
        <w:rPr>
          <w:color w:val="000000"/>
        </w:rPr>
      </w:pPr>
      <w:r w:rsidRPr="00336463">
        <w:rPr>
          <w:b/>
          <w:bCs/>
          <w:color w:val="000000"/>
        </w:rPr>
        <w:t xml:space="preserve">Editorial Category:  </w:t>
      </w:r>
      <w:r w:rsidR="001124B4">
        <w:rPr>
          <w:color w:val="000000"/>
        </w:rPr>
        <w:t>ELDT</w:t>
      </w:r>
    </w:p>
    <w:p w14:paraId="3C58487E" w14:textId="5E1E406E" w:rsidR="00BE7352" w:rsidRPr="00336463" w:rsidRDefault="00BE7352" w:rsidP="00BE7352">
      <w:pPr>
        <w:rPr>
          <w:color w:val="000000"/>
        </w:rPr>
      </w:pPr>
      <w:r w:rsidRPr="00336463">
        <w:rPr>
          <w:b/>
          <w:bCs/>
          <w:color w:val="000000"/>
        </w:rPr>
        <w:t>Editorial Type</w:t>
      </w:r>
      <w:r w:rsidR="00254C06" w:rsidRPr="00336463">
        <w:rPr>
          <w:b/>
          <w:bCs/>
          <w:color w:val="000000"/>
        </w:rPr>
        <w:t xml:space="preserve">:  </w:t>
      </w:r>
      <w:r w:rsidRPr="00336463">
        <w:rPr>
          <w:color w:val="000000"/>
        </w:rPr>
        <w:t xml:space="preserve">Significant Regulatory Guidance </w:t>
      </w:r>
    </w:p>
    <w:p w14:paraId="21E1E231" w14:textId="74AD0CD7" w:rsidR="00BE7352" w:rsidRPr="00336463" w:rsidRDefault="00BE7352" w:rsidP="00BE7352">
      <w:pPr>
        <w:rPr>
          <w:color w:val="000000"/>
        </w:rPr>
      </w:pPr>
      <w:r w:rsidRPr="00336463">
        <w:rPr>
          <w:b/>
          <w:bCs/>
          <w:color w:val="000000"/>
        </w:rPr>
        <w:t xml:space="preserve">Unique Identifier:  </w:t>
      </w:r>
      <w:r w:rsidR="0039279D">
        <w:rPr>
          <w:color w:val="000000"/>
        </w:rPr>
        <w:t>FMCSA-ELDT-</w:t>
      </w:r>
      <w:r w:rsidR="00696D93" w:rsidRPr="00696D93">
        <w:rPr>
          <w:color w:val="000000"/>
        </w:rPr>
        <w:t>3</w:t>
      </w:r>
      <w:r w:rsidR="005F43BC">
        <w:rPr>
          <w:color w:val="000000"/>
        </w:rPr>
        <w:t>8</w:t>
      </w:r>
      <w:r w:rsidR="006E4024">
        <w:rPr>
          <w:color w:val="000000"/>
        </w:rPr>
        <w:t>0.</w:t>
      </w:r>
      <w:r w:rsidR="00260B4C">
        <w:rPr>
          <w:color w:val="000000"/>
        </w:rPr>
        <w:t>70</w:t>
      </w:r>
      <w:r w:rsidR="00723B63">
        <w:rPr>
          <w:color w:val="000000"/>
        </w:rPr>
        <w:t>3</w:t>
      </w:r>
      <w:r w:rsidR="0065524A">
        <w:rPr>
          <w:color w:val="000000"/>
        </w:rPr>
        <w:t>-Q</w:t>
      </w:r>
      <w:r w:rsidR="0039279D">
        <w:rPr>
          <w:color w:val="000000"/>
        </w:rPr>
        <w:t>00</w:t>
      </w:r>
      <w:r w:rsidR="00723B63">
        <w:rPr>
          <w:color w:val="000000"/>
        </w:rPr>
        <w:t>9</w:t>
      </w:r>
    </w:p>
    <w:p w14:paraId="71AF3229" w14:textId="3BEADFE4" w:rsidR="00BE7352" w:rsidRPr="00336463" w:rsidRDefault="00BE7352" w:rsidP="00BE7352">
      <w:pPr>
        <w:rPr>
          <w:color w:val="000000"/>
        </w:rPr>
      </w:pPr>
      <w:r w:rsidRPr="00336463">
        <w:rPr>
          <w:b/>
          <w:bCs/>
          <w:color w:val="000000"/>
        </w:rPr>
        <w:t>Mode:</w:t>
      </w:r>
      <w:r w:rsidR="007D2F8F">
        <w:rPr>
          <w:color w:val="000000"/>
        </w:rPr>
        <w:t xml:space="preserve"> </w:t>
      </w:r>
      <w:r w:rsidR="0039279D">
        <w:rPr>
          <w:color w:val="000000"/>
        </w:rPr>
        <w:t>Trucking</w:t>
      </w:r>
      <w:r w:rsidR="001831B6">
        <w:rPr>
          <w:color w:val="000000"/>
        </w:rPr>
        <w:t xml:space="preserve"> and </w:t>
      </w:r>
      <w:proofErr w:type="spellStart"/>
      <w:r w:rsidR="001831B6">
        <w:rPr>
          <w:color w:val="000000"/>
        </w:rPr>
        <w:t>Motorcoaches</w:t>
      </w:r>
      <w:proofErr w:type="spellEnd"/>
    </w:p>
    <w:p w14:paraId="69245038" w14:textId="6C9E7742" w:rsidR="00BE7352" w:rsidRPr="00336463" w:rsidRDefault="00BE7352" w:rsidP="00BE7352">
      <w:pPr>
        <w:rPr>
          <w:color w:val="000000"/>
        </w:rPr>
      </w:pPr>
      <w:r w:rsidRPr="00336463">
        <w:rPr>
          <w:b/>
          <w:bCs/>
          <w:color w:val="000000"/>
        </w:rPr>
        <w:t>Topic:</w:t>
      </w:r>
      <w:r w:rsidR="00D740E3">
        <w:rPr>
          <w:color w:val="000000"/>
        </w:rPr>
        <w:t xml:space="preserve"> </w:t>
      </w:r>
      <w:r w:rsidR="0039279D">
        <w:rPr>
          <w:color w:val="000000"/>
        </w:rPr>
        <w:t>ELDT</w:t>
      </w:r>
    </w:p>
    <w:p w14:paraId="312661F7" w14:textId="36CAEDE0" w:rsidR="00BE7352" w:rsidRPr="00336463" w:rsidRDefault="00BE7352" w:rsidP="00BE7352">
      <w:pPr>
        <w:rPr>
          <w:color w:val="000000"/>
        </w:rPr>
      </w:pPr>
      <w:r w:rsidRPr="00336463">
        <w:rPr>
          <w:b/>
          <w:bCs/>
          <w:color w:val="000000"/>
        </w:rPr>
        <w:t>Subject:</w:t>
      </w:r>
      <w:r w:rsidR="00E126A7" w:rsidRPr="00336463">
        <w:rPr>
          <w:b/>
          <w:bCs/>
          <w:color w:val="000000"/>
        </w:rPr>
        <w:t xml:space="preserve"> </w:t>
      </w:r>
      <w:r w:rsidR="009F3088">
        <w:rPr>
          <w:color w:val="000000"/>
        </w:rPr>
        <w:t>Regulations</w:t>
      </w:r>
    </w:p>
    <w:p w14:paraId="668D0A58" w14:textId="03EA753B" w:rsidR="00E80665" w:rsidRDefault="00BE7352" w:rsidP="00BE7352">
      <w:pPr>
        <w:rPr>
          <w:color w:val="000000"/>
        </w:rPr>
      </w:pPr>
      <w:r w:rsidRPr="00336463">
        <w:rPr>
          <w:b/>
          <w:bCs/>
          <w:color w:val="000000"/>
        </w:rPr>
        <w:t>Keywords</w:t>
      </w:r>
      <w:r w:rsidR="0039279D">
        <w:rPr>
          <w:b/>
          <w:bCs/>
          <w:color w:val="000000"/>
        </w:rPr>
        <w:t>:</w:t>
      </w:r>
      <w:r w:rsidR="007A410B" w:rsidRPr="00336463">
        <w:rPr>
          <w:color w:val="000000"/>
        </w:rPr>
        <w:t xml:space="preserve"> </w:t>
      </w:r>
      <w:r w:rsidR="008F620F">
        <w:rPr>
          <w:color w:val="000000"/>
        </w:rPr>
        <w:t>3</w:t>
      </w:r>
      <w:r w:rsidR="00D52F47">
        <w:rPr>
          <w:color w:val="000000"/>
        </w:rPr>
        <w:t>8</w:t>
      </w:r>
      <w:r w:rsidR="006E4024">
        <w:rPr>
          <w:color w:val="000000"/>
        </w:rPr>
        <w:t>0.</w:t>
      </w:r>
      <w:r w:rsidR="00260B4C">
        <w:rPr>
          <w:color w:val="000000"/>
        </w:rPr>
        <w:t>70</w:t>
      </w:r>
      <w:r w:rsidR="00723B63">
        <w:rPr>
          <w:color w:val="000000"/>
        </w:rPr>
        <w:t>3</w:t>
      </w:r>
      <w:r w:rsidR="008D677B">
        <w:rPr>
          <w:color w:val="000000"/>
        </w:rPr>
        <w:t xml:space="preserve">, </w:t>
      </w:r>
      <w:bookmarkStart w:id="0" w:name="_Hlk42603055"/>
      <w:r w:rsidR="0039279D">
        <w:rPr>
          <w:color w:val="000000"/>
        </w:rPr>
        <w:t>eligibility, TPR, training provider, registry</w:t>
      </w:r>
      <w:r w:rsidR="005B0D76">
        <w:rPr>
          <w:color w:val="000000"/>
        </w:rPr>
        <w:t>, TPR</w:t>
      </w:r>
      <w:r w:rsidR="0019158F">
        <w:rPr>
          <w:color w:val="000000"/>
        </w:rPr>
        <w:t>, ELDT</w:t>
      </w:r>
      <w:bookmarkStart w:id="1" w:name="_GoBack"/>
      <w:bookmarkEnd w:id="1"/>
    </w:p>
    <w:bookmarkEnd w:id="0"/>
    <w:p w14:paraId="3E3E8513" w14:textId="3D4D191F" w:rsidR="00CF3B45" w:rsidRDefault="00A62655" w:rsidP="00BE7352">
      <w:pPr>
        <w:rPr>
          <w:color w:val="000000"/>
        </w:rPr>
      </w:pPr>
      <w:r w:rsidRPr="00A62655">
        <w:rPr>
          <w:b/>
          <w:color w:val="000000"/>
        </w:rPr>
        <w:t xml:space="preserve">Tags: </w:t>
      </w:r>
      <w:r w:rsidR="00747F8E">
        <w:rPr>
          <w:color w:val="000000"/>
        </w:rPr>
        <w:t>38</w:t>
      </w:r>
      <w:r w:rsidR="006E4024">
        <w:rPr>
          <w:color w:val="000000"/>
        </w:rPr>
        <w:t>0.</w:t>
      </w:r>
      <w:r w:rsidR="00260B4C">
        <w:rPr>
          <w:color w:val="000000"/>
        </w:rPr>
        <w:t>70</w:t>
      </w:r>
      <w:r w:rsidR="00723B63">
        <w:rPr>
          <w:color w:val="000000"/>
        </w:rPr>
        <w:t>3</w:t>
      </w:r>
      <w:r w:rsidR="00747F8E">
        <w:rPr>
          <w:color w:val="000000"/>
        </w:rPr>
        <w:t xml:space="preserve">, </w:t>
      </w:r>
      <w:r w:rsidR="001831B6">
        <w:rPr>
          <w:color w:val="000000"/>
        </w:rPr>
        <w:t>Entry Level Driver Training, Training Provider Registry</w:t>
      </w:r>
    </w:p>
    <w:p w14:paraId="454D257C" w14:textId="703B35FF" w:rsidR="00BE7352" w:rsidRPr="00645207" w:rsidRDefault="00BE7352" w:rsidP="00BE7352">
      <w:pPr>
        <w:rPr>
          <w:bCs/>
          <w:color w:val="000000"/>
        </w:rPr>
      </w:pPr>
      <w:r w:rsidRPr="00336463">
        <w:rPr>
          <w:b/>
          <w:bCs/>
          <w:color w:val="000000"/>
        </w:rPr>
        <w:t>Regulatory Topic:</w:t>
      </w:r>
      <w:r w:rsidR="00273C47" w:rsidRPr="00336463">
        <w:rPr>
          <w:b/>
          <w:bCs/>
          <w:color w:val="000000"/>
        </w:rPr>
        <w:t xml:space="preserve"> </w:t>
      </w:r>
      <w:r w:rsidR="00645207" w:rsidRPr="00645207">
        <w:rPr>
          <w:bCs/>
          <w:color w:val="000000"/>
        </w:rPr>
        <w:t>Commercial Driver License</w:t>
      </w:r>
      <w:r w:rsidR="008932E0">
        <w:rPr>
          <w:bCs/>
          <w:color w:val="000000"/>
        </w:rPr>
        <w:t>; Entry L</w:t>
      </w:r>
      <w:r w:rsidR="00645207" w:rsidRPr="00645207">
        <w:rPr>
          <w:bCs/>
          <w:color w:val="000000"/>
        </w:rPr>
        <w:t>evel Driver Training</w:t>
      </w:r>
    </w:p>
    <w:p w14:paraId="640D737A" w14:textId="5D198D15" w:rsidR="008E488F" w:rsidRDefault="00020E91" w:rsidP="008E488F">
      <w:pPr>
        <w:shd w:val="clear" w:color="auto" w:fill="FFFFFF"/>
        <w:spacing w:before="277" w:after="277"/>
        <w:outlineLvl w:val="1"/>
        <w:rPr>
          <w:b/>
          <w:bCs/>
          <w:color w:val="000000"/>
          <w:sz w:val="31"/>
          <w:szCs w:val="31"/>
        </w:rPr>
      </w:pPr>
      <w:r w:rsidRPr="00336463">
        <w:rPr>
          <w:b/>
          <w:bCs/>
          <w:color w:val="000000"/>
          <w:sz w:val="31"/>
          <w:szCs w:val="31"/>
        </w:rPr>
        <w:t>§3</w:t>
      </w:r>
      <w:r w:rsidR="008F620F">
        <w:rPr>
          <w:b/>
          <w:bCs/>
          <w:color w:val="000000"/>
          <w:sz w:val="31"/>
          <w:szCs w:val="31"/>
        </w:rPr>
        <w:t>8</w:t>
      </w:r>
      <w:r w:rsidR="006E4024">
        <w:rPr>
          <w:b/>
          <w:bCs/>
          <w:color w:val="000000"/>
          <w:sz w:val="31"/>
          <w:szCs w:val="31"/>
        </w:rPr>
        <w:t>0.</w:t>
      </w:r>
      <w:r w:rsidR="00260B4C">
        <w:rPr>
          <w:b/>
          <w:bCs/>
          <w:color w:val="000000"/>
          <w:sz w:val="31"/>
          <w:szCs w:val="31"/>
        </w:rPr>
        <w:t>70</w:t>
      </w:r>
      <w:r w:rsidR="00723B63">
        <w:rPr>
          <w:b/>
          <w:bCs/>
          <w:color w:val="000000"/>
          <w:sz w:val="31"/>
          <w:szCs w:val="31"/>
        </w:rPr>
        <w:t>3</w:t>
      </w:r>
      <w:r w:rsidR="008E488F">
        <w:rPr>
          <w:b/>
          <w:bCs/>
          <w:color w:val="000000"/>
          <w:sz w:val="31"/>
          <w:szCs w:val="31"/>
        </w:rPr>
        <w:t xml:space="preserve"> – </w:t>
      </w:r>
      <w:r w:rsidR="005B0D76">
        <w:rPr>
          <w:b/>
          <w:bCs/>
          <w:color w:val="000000"/>
          <w:sz w:val="31"/>
          <w:szCs w:val="31"/>
        </w:rPr>
        <w:t>Requirements for listing on the training provider registry (TPR)</w:t>
      </w:r>
    </w:p>
    <w:p w14:paraId="5624BEF6" w14:textId="4B6B078C" w:rsidR="00C07DBF" w:rsidRPr="008E488F" w:rsidRDefault="00445121" w:rsidP="008E488F">
      <w:pPr>
        <w:shd w:val="clear" w:color="auto" w:fill="FFFFFF"/>
        <w:spacing w:before="277" w:after="277"/>
        <w:outlineLvl w:val="1"/>
        <w:rPr>
          <w:b/>
          <w:color w:val="000000"/>
          <w:sz w:val="31"/>
          <w:szCs w:val="31"/>
        </w:rPr>
      </w:pPr>
      <w:r w:rsidRPr="008E488F">
        <w:rPr>
          <w:b/>
          <w:color w:val="000000"/>
          <w:sz w:val="31"/>
          <w:szCs w:val="31"/>
        </w:rPr>
        <w:t>Guidance Q&amp;A</w:t>
      </w:r>
    </w:p>
    <w:p w14:paraId="75897491" w14:textId="68FCD4D7" w:rsidR="005A3A87" w:rsidRPr="005A3A87" w:rsidRDefault="005A3A87" w:rsidP="005A3A87">
      <w:pPr>
        <w:rPr>
          <w:b/>
          <w:bCs/>
          <w:i/>
          <w:iCs/>
        </w:rPr>
      </w:pPr>
      <w:r w:rsidRPr="005A3A87">
        <w:rPr>
          <w:b/>
          <w:bCs/>
          <w:i/>
          <w:iCs/>
        </w:rPr>
        <w:t xml:space="preserve">Question </w:t>
      </w:r>
      <w:r w:rsidR="00723B63">
        <w:rPr>
          <w:b/>
          <w:bCs/>
          <w:i/>
          <w:iCs/>
        </w:rPr>
        <w:t>9</w:t>
      </w:r>
      <w:r w:rsidRPr="005A3A87">
        <w:rPr>
          <w:b/>
          <w:bCs/>
          <w:i/>
          <w:iCs/>
        </w:rPr>
        <w:t xml:space="preserve">: </w:t>
      </w:r>
      <w:r w:rsidR="00723B63" w:rsidRPr="00723B63">
        <w:rPr>
          <w:bCs/>
          <w:iCs/>
        </w:rPr>
        <w:t>How can an entity become eligible to be listed on the Training Provider Registry?</w:t>
      </w:r>
    </w:p>
    <w:p w14:paraId="3549CEB2" w14:textId="77777777" w:rsidR="005A3A87" w:rsidRPr="005A3A87" w:rsidRDefault="005A3A87" w:rsidP="005A3A87">
      <w:pPr>
        <w:rPr>
          <w:b/>
          <w:bCs/>
          <w:i/>
          <w:iCs/>
        </w:rPr>
      </w:pPr>
      <w:r w:rsidRPr="005A3A87">
        <w:rPr>
          <w:b/>
          <w:bCs/>
          <w:i/>
          <w:iCs/>
        </w:rPr>
        <w:t xml:space="preserve"> </w:t>
      </w:r>
    </w:p>
    <w:p w14:paraId="66A38AF3" w14:textId="47E22DCA" w:rsidR="00723B63" w:rsidRPr="00723B63" w:rsidRDefault="005A3A87" w:rsidP="00723B63">
      <w:pPr>
        <w:rPr>
          <w:bCs/>
          <w:iCs/>
        </w:rPr>
      </w:pPr>
      <w:r w:rsidRPr="005A3A87">
        <w:rPr>
          <w:b/>
          <w:bCs/>
          <w:i/>
          <w:iCs/>
        </w:rPr>
        <w:t xml:space="preserve">Guidance: </w:t>
      </w:r>
      <w:r w:rsidR="00723B63" w:rsidRPr="00723B63">
        <w:rPr>
          <w:bCs/>
          <w:iCs/>
        </w:rPr>
        <w:t>To be eligible for listing on the Training Provider Registry, an entity must meet the following requirements</w:t>
      </w:r>
      <w:r w:rsidR="00723B63">
        <w:rPr>
          <w:bCs/>
          <w:iCs/>
        </w:rPr>
        <w:t>:</w:t>
      </w:r>
    </w:p>
    <w:p w14:paraId="2B1679F9" w14:textId="3B97BF06" w:rsidR="00723B63" w:rsidRPr="006D0891" w:rsidRDefault="00723B63" w:rsidP="006D0891">
      <w:pPr>
        <w:pStyle w:val="ListParagraph"/>
        <w:numPr>
          <w:ilvl w:val="0"/>
          <w:numId w:val="5"/>
        </w:numPr>
        <w:rPr>
          <w:bCs/>
          <w:iCs/>
        </w:rPr>
      </w:pPr>
      <w:r w:rsidRPr="006D0891">
        <w:rPr>
          <w:bCs/>
          <w:iCs/>
        </w:rPr>
        <w:t>Follow a curriculum that meets the applicable criteria in Appendices A-E of Part 380;</w:t>
      </w:r>
    </w:p>
    <w:p w14:paraId="18521C4D" w14:textId="47882A70" w:rsidR="00723B63" w:rsidRPr="006D0891" w:rsidRDefault="00723B63" w:rsidP="006D0891">
      <w:pPr>
        <w:pStyle w:val="ListParagraph"/>
        <w:numPr>
          <w:ilvl w:val="0"/>
          <w:numId w:val="5"/>
        </w:numPr>
        <w:rPr>
          <w:bCs/>
          <w:iCs/>
        </w:rPr>
      </w:pPr>
      <w:r w:rsidRPr="006D0891">
        <w:rPr>
          <w:bCs/>
          <w:iCs/>
        </w:rPr>
        <w:t>Utilize facilities meeting the criteria in § 380.709;</w:t>
      </w:r>
    </w:p>
    <w:p w14:paraId="21147D75" w14:textId="4DD0DBAF" w:rsidR="00723B63" w:rsidRPr="006D0891" w:rsidRDefault="00723B63" w:rsidP="006D0891">
      <w:pPr>
        <w:pStyle w:val="ListParagraph"/>
        <w:numPr>
          <w:ilvl w:val="0"/>
          <w:numId w:val="5"/>
        </w:numPr>
        <w:rPr>
          <w:bCs/>
          <w:iCs/>
        </w:rPr>
      </w:pPr>
      <w:r w:rsidRPr="006D0891">
        <w:rPr>
          <w:bCs/>
          <w:iCs/>
        </w:rPr>
        <w:t>Utilize vehicles meeting the criteria in § 380.711;</w:t>
      </w:r>
    </w:p>
    <w:p w14:paraId="2A1DAFEC" w14:textId="6088AFF9" w:rsidR="00723B63" w:rsidRPr="006D0891" w:rsidRDefault="00723B63" w:rsidP="006D0891">
      <w:pPr>
        <w:pStyle w:val="ListParagraph"/>
        <w:numPr>
          <w:ilvl w:val="0"/>
          <w:numId w:val="5"/>
        </w:numPr>
        <w:rPr>
          <w:bCs/>
          <w:iCs/>
        </w:rPr>
      </w:pPr>
      <w:r w:rsidRPr="006D0891">
        <w:rPr>
          <w:bCs/>
          <w:iCs/>
        </w:rPr>
        <w:t>Utilize instructors meeting the criteria in § 380.713;</w:t>
      </w:r>
    </w:p>
    <w:p w14:paraId="4FF2AFF9" w14:textId="76D3D6C5" w:rsidR="00723B63" w:rsidRPr="006D0891" w:rsidRDefault="00723B63" w:rsidP="006D0891">
      <w:pPr>
        <w:pStyle w:val="ListParagraph"/>
        <w:numPr>
          <w:ilvl w:val="0"/>
          <w:numId w:val="5"/>
        </w:numPr>
        <w:rPr>
          <w:bCs/>
          <w:iCs/>
        </w:rPr>
      </w:pPr>
      <w:r w:rsidRPr="006D0891">
        <w:rPr>
          <w:bCs/>
          <w:iCs/>
        </w:rPr>
        <w:t>Meet recordkeeping requirements in § 380.725;</w:t>
      </w:r>
    </w:p>
    <w:p w14:paraId="2C55C8FD" w14:textId="37E33250" w:rsidR="00723B63" w:rsidRPr="006D0891" w:rsidRDefault="00723B63" w:rsidP="006D0891">
      <w:pPr>
        <w:pStyle w:val="ListParagraph"/>
        <w:numPr>
          <w:ilvl w:val="0"/>
          <w:numId w:val="5"/>
        </w:numPr>
        <w:rPr>
          <w:bCs/>
          <w:iCs/>
        </w:rPr>
      </w:pPr>
      <w:r w:rsidRPr="006D0891">
        <w:rPr>
          <w:bCs/>
          <w:iCs/>
        </w:rPr>
        <w:t>Be licensed, certified, registered, or authorized to provide training in accordance with the applicable laws and regulations of any State where in-person training is conducted.</w:t>
      </w:r>
    </w:p>
    <w:p w14:paraId="7F5086A0" w14:textId="77777777" w:rsidR="006D0891" w:rsidRDefault="006D0891" w:rsidP="00723B63">
      <w:pPr>
        <w:rPr>
          <w:bCs/>
          <w:iCs/>
        </w:rPr>
      </w:pPr>
    </w:p>
    <w:p w14:paraId="66834567" w14:textId="55F6FCE3" w:rsidR="006E4024" w:rsidRDefault="00723B63" w:rsidP="00723B63">
      <w:pPr>
        <w:rPr>
          <w:b/>
          <w:bCs/>
          <w:i/>
          <w:iCs/>
          <w:color w:val="333333"/>
          <w:shd w:val="clear" w:color="auto" w:fill="FFFFFF"/>
        </w:rPr>
      </w:pPr>
      <w:r w:rsidRPr="00723B63">
        <w:rPr>
          <w:bCs/>
          <w:iCs/>
        </w:rPr>
        <w:t>Training providers must attest that they meet the specified requirements. In the event of a Federal Motor Carrier Safety Administration (FMCSA) audit or investigation of the provider, they must supply documentary evidence to verify their compliance. Training providers must continue to meet the eligibility requirements in order to stay listed on the Training Provider Registry.</w:t>
      </w:r>
    </w:p>
    <w:p w14:paraId="18AA3D1B" w14:textId="77777777" w:rsidR="006D0891" w:rsidRDefault="006D0891" w:rsidP="005930AA">
      <w:pPr>
        <w:rPr>
          <w:b/>
          <w:color w:val="333333"/>
          <w:shd w:val="clear" w:color="auto" w:fill="FFFFFF"/>
        </w:rPr>
      </w:pPr>
    </w:p>
    <w:p w14:paraId="731E2949" w14:textId="4C1D3C97" w:rsidR="00BE7352" w:rsidRPr="00336463" w:rsidRDefault="00BE7352" w:rsidP="005930AA">
      <w:r w:rsidRPr="006E4024">
        <w:rPr>
          <w:b/>
          <w:color w:val="333333"/>
          <w:shd w:val="clear" w:color="auto" w:fill="FFFFFF"/>
        </w:rPr>
        <w:t xml:space="preserve">FMCSA </w:t>
      </w:r>
      <w:r w:rsidR="00B30AB4" w:rsidRPr="006E4024">
        <w:rPr>
          <w:b/>
          <w:color w:val="333333"/>
          <w:shd w:val="clear" w:color="auto" w:fill="FFFFFF"/>
        </w:rPr>
        <w:t>Commercial Driver License Division</w:t>
      </w:r>
      <w:r w:rsidR="001E621F" w:rsidRPr="00336463">
        <w:rPr>
          <w:color w:val="333333"/>
          <w:shd w:val="clear" w:color="auto" w:fill="FFFFFF"/>
        </w:rPr>
        <w:t>, 202-366-</w:t>
      </w:r>
      <w:r w:rsidR="005F43BC">
        <w:rPr>
          <w:color w:val="333333"/>
          <w:shd w:val="clear" w:color="auto" w:fill="FFFFFF"/>
        </w:rPr>
        <w:t>7332</w:t>
      </w:r>
    </w:p>
    <w:p w14:paraId="01501FB4" w14:textId="40905312" w:rsidR="00DA68FA" w:rsidRPr="00336463" w:rsidRDefault="0019158F" w:rsidP="00C07DBF"/>
    <w:p w14:paraId="58385F66" w14:textId="3916058E" w:rsidR="005930AA" w:rsidRPr="00336463" w:rsidRDefault="005930AA" w:rsidP="005930AA">
      <w:pPr>
        <w:pStyle w:val="Heading4"/>
        <w:shd w:val="clear" w:color="auto" w:fill="FFFFFF"/>
        <w:spacing w:before="0"/>
        <w:rPr>
          <w:rFonts w:ascii="Times New Roman" w:hAnsi="Times New Roman" w:cs="Times New Roman"/>
          <w:b/>
          <w:bCs/>
          <w:color w:val="333333"/>
        </w:rPr>
      </w:pPr>
      <w:r w:rsidRPr="00336463">
        <w:rPr>
          <w:rFonts w:ascii="Times New Roman" w:hAnsi="Times New Roman" w:cs="Times New Roman"/>
          <w:b/>
          <w:bCs/>
          <w:color w:val="333333"/>
        </w:rPr>
        <w:t>Effective Date</w:t>
      </w:r>
    </w:p>
    <w:p w14:paraId="05B0AD77" w14:textId="0A978015" w:rsidR="005930AA" w:rsidRPr="00336463" w:rsidRDefault="00B30AB4" w:rsidP="005930AA">
      <w:pPr>
        <w:shd w:val="clear" w:color="auto" w:fill="FFFFFF"/>
        <w:rPr>
          <w:color w:val="333333"/>
        </w:rPr>
      </w:pPr>
      <w:r w:rsidRPr="004B0D8F">
        <w:rPr>
          <w:color w:val="FF0000"/>
        </w:rPr>
        <w:t>March 7, 2019</w:t>
      </w:r>
    </w:p>
    <w:p w14:paraId="6A4C8519" w14:textId="77777777" w:rsidR="005930AA" w:rsidRPr="00336463" w:rsidRDefault="005930AA" w:rsidP="005930AA">
      <w:pPr>
        <w:pStyle w:val="Heading4"/>
        <w:shd w:val="clear" w:color="auto" w:fill="FFFFFF"/>
        <w:spacing w:before="0"/>
        <w:rPr>
          <w:rFonts w:ascii="Times New Roman" w:hAnsi="Times New Roman" w:cs="Times New Roman"/>
          <w:color w:val="333333"/>
        </w:rPr>
      </w:pPr>
    </w:p>
    <w:p w14:paraId="65FB66CD" w14:textId="52BAFB6E" w:rsidR="005930AA" w:rsidRPr="00336463" w:rsidRDefault="005930AA" w:rsidP="005930AA">
      <w:pPr>
        <w:pStyle w:val="Heading4"/>
        <w:shd w:val="clear" w:color="auto" w:fill="FFFFFF"/>
        <w:spacing w:before="0"/>
        <w:rPr>
          <w:rFonts w:ascii="Times New Roman" w:hAnsi="Times New Roman" w:cs="Times New Roman"/>
          <w:b/>
          <w:bCs/>
          <w:color w:val="333333"/>
        </w:rPr>
      </w:pPr>
      <w:r w:rsidRPr="00336463">
        <w:rPr>
          <w:rFonts w:ascii="Times New Roman" w:hAnsi="Times New Roman" w:cs="Times New Roman"/>
          <w:b/>
          <w:bCs/>
          <w:color w:val="333333"/>
        </w:rPr>
        <w:t>Issued Date</w:t>
      </w:r>
    </w:p>
    <w:p w14:paraId="7BCFA9EF" w14:textId="577F7867" w:rsidR="005930AA" w:rsidRPr="004B0D8F" w:rsidRDefault="00B30AB4" w:rsidP="00D55545">
      <w:pPr>
        <w:shd w:val="clear" w:color="auto" w:fill="FFFFFF"/>
        <w:rPr>
          <w:color w:val="FF0000"/>
        </w:rPr>
      </w:pPr>
      <w:r w:rsidRPr="004B0D8F">
        <w:rPr>
          <w:color w:val="FF0000"/>
        </w:rPr>
        <w:t>March 1, 2019</w:t>
      </w:r>
    </w:p>
    <w:p w14:paraId="478E0F86" w14:textId="2FF671EE" w:rsidR="00273C47" w:rsidRPr="00D740E3" w:rsidRDefault="00273C47" w:rsidP="00D55545">
      <w:pPr>
        <w:shd w:val="clear" w:color="auto" w:fill="FFFFFF"/>
        <w:rPr>
          <w:b/>
          <w:color w:val="333333"/>
        </w:rPr>
      </w:pPr>
    </w:p>
    <w:tbl>
      <w:tblPr>
        <w:tblStyle w:val="TableGrid"/>
        <w:tblW w:w="0" w:type="auto"/>
        <w:tblLook w:val="04A0" w:firstRow="1" w:lastRow="0" w:firstColumn="1" w:lastColumn="0" w:noHBand="0" w:noVBand="1"/>
      </w:tblPr>
      <w:tblGrid>
        <w:gridCol w:w="2337"/>
        <w:gridCol w:w="2337"/>
        <w:gridCol w:w="2338"/>
      </w:tblGrid>
      <w:tr w:rsidR="00273C47" w:rsidRPr="00D740E3" w14:paraId="30F325A5" w14:textId="77777777" w:rsidTr="00490B18">
        <w:tc>
          <w:tcPr>
            <w:tcW w:w="2337" w:type="dxa"/>
          </w:tcPr>
          <w:p w14:paraId="15BDE55C" w14:textId="77777777" w:rsidR="00273C47" w:rsidRPr="00D740E3" w:rsidRDefault="00273C47" w:rsidP="00490B18">
            <w:pPr>
              <w:rPr>
                <w:rFonts w:ascii="Lucida Grande" w:hAnsi="Lucida Grande" w:cs="Lucida Grande"/>
                <w:b/>
                <w:color w:val="333333"/>
                <w:sz w:val="20"/>
                <w:szCs w:val="20"/>
              </w:rPr>
            </w:pPr>
            <w:r w:rsidRPr="00D740E3">
              <w:rPr>
                <w:rFonts w:ascii="Lucida Grande" w:hAnsi="Lucida Grande" w:cs="Lucida Grande"/>
                <w:b/>
                <w:color w:val="333333"/>
                <w:sz w:val="20"/>
                <w:szCs w:val="20"/>
              </w:rPr>
              <w:t>Program Review</w:t>
            </w:r>
          </w:p>
        </w:tc>
        <w:tc>
          <w:tcPr>
            <w:tcW w:w="2337" w:type="dxa"/>
          </w:tcPr>
          <w:p w14:paraId="3114A79B" w14:textId="26FD8E59" w:rsidR="00273C47" w:rsidRPr="00D740E3" w:rsidRDefault="00D740E3" w:rsidP="00490B18">
            <w:pPr>
              <w:rPr>
                <w:rFonts w:ascii="Lucida Grande" w:hAnsi="Lucida Grande" w:cs="Lucida Grande"/>
                <w:color w:val="333333"/>
                <w:sz w:val="20"/>
                <w:szCs w:val="20"/>
              </w:rPr>
            </w:pPr>
            <w:r w:rsidRPr="00D740E3">
              <w:rPr>
                <w:rFonts w:ascii="Lucida Grande" w:hAnsi="Lucida Grande" w:cs="Lucida Grande"/>
                <w:color w:val="333333"/>
                <w:sz w:val="20"/>
                <w:szCs w:val="20"/>
              </w:rPr>
              <w:t>Selden Fritschner</w:t>
            </w:r>
          </w:p>
        </w:tc>
        <w:tc>
          <w:tcPr>
            <w:tcW w:w="2338" w:type="dxa"/>
          </w:tcPr>
          <w:p w14:paraId="006EAD18" w14:textId="7ADDA035" w:rsidR="00273C47" w:rsidRPr="00D740E3" w:rsidRDefault="004B0D8F" w:rsidP="00490B18">
            <w:pPr>
              <w:rPr>
                <w:rFonts w:ascii="Lucida Grande" w:hAnsi="Lucida Grande" w:cs="Lucida Grande"/>
                <w:color w:val="333333"/>
                <w:sz w:val="20"/>
                <w:szCs w:val="20"/>
              </w:rPr>
            </w:pPr>
            <w:r>
              <w:rPr>
                <w:rFonts w:ascii="Lucida Grande" w:hAnsi="Lucida Grande" w:cs="Lucida Grande"/>
                <w:color w:val="333333"/>
                <w:sz w:val="20"/>
                <w:szCs w:val="20"/>
              </w:rPr>
              <w:t>6</w:t>
            </w:r>
            <w:r w:rsidR="00D740E3" w:rsidRPr="00D740E3">
              <w:rPr>
                <w:rFonts w:ascii="Lucida Grande" w:hAnsi="Lucida Grande" w:cs="Lucida Grande"/>
                <w:color w:val="333333"/>
                <w:sz w:val="20"/>
                <w:szCs w:val="20"/>
              </w:rPr>
              <w:t>.</w:t>
            </w:r>
            <w:r>
              <w:rPr>
                <w:rFonts w:ascii="Lucida Grande" w:hAnsi="Lucida Grande" w:cs="Lucida Grande"/>
                <w:color w:val="333333"/>
                <w:sz w:val="20"/>
                <w:szCs w:val="20"/>
              </w:rPr>
              <w:t>9</w:t>
            </w:r>
            <w:r w:rsidR="00D740E3" w:rsidRPr="00D740E3">
              <w:rPr>
                <w:rFonts w:ascii="Lucida Grande" w:hAnsi="Lucida Grande" w:cs="Lucida Grande"/>
                <w:color w:val="333333"/>
                <w:sz w:val="20"/>
                <w:szCs w:val="20"/>
              </w:rPr>
              <w:t>.2020</w:t>
            </w:r>
          </w:p>
        </w:tc>
      </w:tr>
      <w:tr w:rsidR="00273C47" w:rsidRPr="00D740E3" w14:paraId="210EA4C2" w14:textId="77777777" w:rsidTr="00490B18">
        <w:tc>
          <w:tcPr>
            <w:tcW w:w="2337" w:type="dxa"/>
          </w:tcPr>
          <w:p w14:paraId="7AF8000F" w14:textId="77777777" w:rsidR="00273C47" w:rsidRPr="00D740E3" w:rsidRDefault="00273C47" w:rsidP="00490B18">
            <w:pPr>
              <w:rPr>
                <w:rFonts w:ascii="Lucida Grande" w:hAnsi="Lucida Grande" w:cs="Lucida Grande"/>
                <w:b/>
                <w:color w:val="333333"/>
                <w:sz w:val="20"/>
                <w:szCs w:val="20"/>
              </w:rPr>
            </w:pPr>
            <w:r w:rsidRPr="00D740E3">
              <w:rPr>
                <w:rFonts w:ascii="Lucida Grande" w:hAnsi="Lucida Grande" w:cs="Lucida Grande"/>
                <w:b/>
                <w:color w:val="333333"/>
                <w:sz w:val="20"/>
                <w:szCs w:val="20"/>
              </w:rPr>
              <w:t>Legal Review</w:t>
            </w:r>
          </w:p>
        </w:tc>
        <w:tc>
          <w:tcPr>
            <w:tcW w:w="2337" w:type="dxa"/>
          </w:tcPr>
          <w:p w14:paraId="172731FB" w14:textId="594BBE50" w:rsidR="00273C47" w:rsidRPr="0039279D" w:rsidRDefault="0039279D" w:rsidP="00490B18">
            <w:pPr>
              <w:rPr>
                <w:rFonts w:ascii="Lucida Grande" w:hAnsi="Lucida Grande" w:cs="Lucida Grande"/>
                <w:color w:val="333333"/>
                <w:sz w:val="20"/>
                <w:szCs w:val="20"/>
              </w:rPr>
            </w:pPr>
            <w:r>
              <w:rPr>
                <w:rFonts w:ascii="Lucida Grande" w:hAnsi="Lucida Grande" w:cs="Lucida Grande"/>
                <w:color w:val="333333"/>
                <w:sz w:val="20"/>
                <w:szCs w:val="20"/>
              </w:rPr>
              <w:t>Kathryn Sinniger</w:t>
            </w:r>
          </w:p>
        </w:tc>
        <w:tc>
          <w:tcPr>
            <w:tcW w:w="2338" w:type="dxa"/>
          </w:tcPr>
          <w:p w14:paraId="55B5230E" w14:textId="70DFC979" w:rsidR="00273C47" w:rsidRPr="0039279D" w:rsidRDefault="0039279D" w:rsidP="00490B18">
            <w:pPr>
              <w:rPr>
                <w:rFonts w:ascii="Lucida Grande" w:hAnsi="Lucida Grande" w:cs="Lucida Grande"/>
                <w:color w:val="333333"/>
                <w:sz w:val="20"/>
                <w:szCs w:val="20"/>
              </w:rPr>
            </w:pPr>
            <w:r w:rsidRPr="0039279D">
              <w:rPr>
                <w:rFonts w:ascii="Lucida Grande" w:hAnsi="Lucida Grande" w:cs="Lucida Grande"/>
                <w:color w:val="333333"/>
                <w:sz w:val="20"/>
                <w:szCs w:val="20"/>
              </w:rPr>
              <w:t>6/11/2020</w:t>
            </w:r>
          </w:p>
        </w:tc>
      </w:tr>
      <w:tr w:rsidR="00273C47" w:rsidRPr="00D740E3" w14:paraId="267157BA" w14:textId="77777777" w:rsidTr="00490B18">
        <w:tc>
          <w:tcPr>
            <w:tcW w:w="2337" w:type="dxa"/>
          </w:tcPr>
          <w:p w14:paraId="49D363B1" w14:textId="77777777" w:rsidR="00273C47" w:rsidRPr="00D740E3" w:rsidRDefault="00273C47" w:rsidP="00490B18">
            <w:pPr>
              <w:rPr>
                <w:rFonts w:ascii="Lucida Grande" w:hAnsi="Lucida Grande" w:cs="Lucida Grande"/>
                <w:b/>
                <w:color w:val="333333"/>
                <w:sz w:val="20"/>
                <w:szCs w:val="20"/>
              </w:rPr>
            </w:pPr>
          </w:p>
        </w:tc>
        <w:tc>
          <w:tcPr>
            <w:tcW w:w="2337" w:type="dxa"/>
          </w:tcPr>
          <w:p w14:paraId="4DA46680" w14:textId="77777777" w:rsidR="00273C47" w:rsidRPr="00D740E3" w:rsidRDefault="00273C47" w:rsidP="00490B18">
            <w:pPr>
              <w:rPr>
                <w:rFonts w:ascii="Lucida Grande" w:hAnsi="Lucida Grande" w:cs="Lucida Grande"/>
                <w:b/>
                <w:color w:val="333333"/>
                <w:sz w:val="20"/>
                <w:szCs w:val="20"/>
              </w:rPr>
            </w:pPr>
          </w:p>
        </w:tc>
        <w:tc>
          <w:tcPr>
            <w:tcW w:w="2338" w:type="dxa"/>
          </w:tcPr>
          <w:p w14:paraId="36FD173D" w14:textId="77777777" w:rsidR="00273C47" w:rsidRPr="00D740E3" w:rsidRDefault="00273C47" w:rsidP="00490B18">
            <w:pPr>
              <w:rPr>
                <w:rFonts w:ascii="Lucida Grande" w:hAnsi="Lucida Grande" w:cs="Lucida Grande"/>
                <w:b/>
                <w:color w:val="333333"/>
                <w:sz w:val="20"/>
                <w:szCs w:val="20"/>
              </w:rPr>
            </w:pPr>
          </w:p>
        </w:tc>
      </w:tr>
      <w:tr w:rsidR="00273C47" w:rsidRPr="00D740E3" w14:paraId="4CFEAA6D" w14:textId="77777777" w:rsidTr="00490B18">
        <w:tc>
          <w:tcPr>
            <w:tcW w:w="2337" w:type="dxa"/>
          </w:tcPr>
          <w:p w14:paraId="653F48DE" w14:textId="77777777" w:rsidR="00273C47" w:rsidRPr="00D740E3" w:rsidRDefault="00273C47" w:rsidP="00490B18">
            <w:pPr>
              <w:rPr>
                <w:rFonts w:ascii="Lucida Grande" w:hAnsi="Lucida Grande" w:cs="Lucida Grande"/>
                <w:b/>
                <w:color w:val="333333"/>
                <w:sz w:val="20"/>
                <w:szCs w:val="20"/>
              </w:rPr>
            </w:pPr>
            <w:r w:rsidRPr="00D740E3">
              <w:rPr>
                <w:rFonts w:ascii="Lucida Grande" w:hAnsi="Lucida Grande" w:cs="Lucida Grande"/>
                <w:b/>
                <w:color w:val="333333"/>
                <w:sz w:val="20"/>
                <w:szCs w:val="20"/>
              </w:rPr>
              <w:t>Modified from original guidance</w:t>
            </w:r>
          </w:p>
        </w:tc>
        <w:tc>
          <w:tcPr>
            <w:tcW w:w="2337" w:type="dxa"/>
          </w:tcPr>
          <w:p w14:paraId="47DB65BB" w14:textId="046DEB8F" w:rsidR="00273C47" w:rsidRPr="00D740E3" w:rsidRDefault="00273C47" w:rsidP="00490B18">
            <w:pPr>
              <w:rPr>
                <w:rFonts w:ascii="Lucida Grande" w:hAnsi="Lucida Grande" w:cs="Lucida Grande"/>
                <w:b/>
                <w:color w:val="333333"/>
                <w:sz w:val="20"/>
                <w:szCs w:val="20"/>
              </w:rPr>
            </w:pPr>
          </w:p>
        </w:tc>
        <w:tc>
          <w:tcPr>
            <w:tcW w:w="2338" w:type="dxa"/>
          </w:tcPr>
          <w:p w14:paraId="46DAA527" w14:textId="77777777" w:rsidR="00273C47" w:rsidRPr="00D740E3" w:rsidRDefault="00273C47" w:rsidP="00490B18">
            <w:pPr>
              <w:rPr>
                <w:rFonts w:ascii="Lucida Grande" w:hAnsi="Lucida Grande" w:cs="Lucida Grande"/>
                <w:b/>
                <w:color w:val="333333"/>
                <w:sz w:val="20"/>
                <w:szCs w:val="20"/>
              </w:rPr>
            </w:pPr>
          </w:p>
        </w:tc>
      </w:tr>
      <w:tr w:rsidR="00273C47" w:rsidRPr="00D740E3" w14:paraId="11407ADD" w14:textId="77777777" w:rsidTr="00490B18">
        <w:tc>
          <w:tcPr>
            <w:tcW w:w="2337" w:type="dxa"/>
          </w:tcPr>
          <w:p w14:paraId="60DCE898" w14:textId="77777777" w:rsidR="00273C47" w:rsidRPr="00D740E3" w:rsidRDefault="00273C47" w:rsidP="00490B18">
            <w:pPr>
              <w:rPr>
                <w:rFonts w:ascii="Lucida Grande" w:hAnsi="Lucida Grande" w:cs="Lucida Grande"/>
                <w:b/>
                <w:color w:val="333333"/>
                <w:sz w:val="20"/>
                <w:szCs w:val="20"/>
              </w:rPr>
            </w:pPr>
            <w:r w:rsidRPr="00D740E3">
              <w:rPr>
                <w:rFonts w:ascii="Lucida Grande" w:hAnsi="Lucida Grande" w:cs="Lucida Grande"/>
                <w:b/>
                <w:color w:val="333333"/>
                <w:sz w:val="20"/>
                <w:szCs w:val="20"/>
              </w:rPr>
              <w:lastRenderedPageBreak/>
              <w:t>Other information</w:t>
            </w:r>
          </w:p>
        </w:tc>
        <w:tc>
          <w:tcPr>
            <w:tcW w:w="2337" w:type="dxa"/>
          </w:tcPr>
          <w:p w14:paraId="15D3F69F" w14:textId="1E2D4261" w:rsidR="00273C47" w:rsidRPr="00D740E3" w:rsidRDefault="00273C47" w:rsidP="00490B18">
            <w:pPr>
              <w:rPr>
                <w:rFonts w:ascii="Lucida Grande" w:hAnsi="Lucida Grande" w:cs="Lucida Grande"/>
                <w:b/>
                <w:color w:val="333333"/>
                <w:sz w:val="20"/>
                <w:szCs w:val="20"/>
              </w:rPr>
            </w:pPr>
          </w:p>
        </w:tc>
        <w:tc>
          <w:tcPr>
            <w:tcW w:w="2338" w:type="dxa"/>
          </w:tcPr>
          <w:p w14:paraId="7FA8FEB6" w14:textId="77777777" w:rsidR="00273C47" w:rsidRPr="00D740E3" w:rsidRDefault="00273C47" w:rsidP="00490B18">
            <w:pPr>
              <w:rPr>
                <w:rFonts w:ascii="Lucida Grande" w:hAnsi="Lucida Grande" w:cs="Lucida Grande"/>
                <w:b/>
                <w:color w:val="333333"/>
                <w:sz w:val="20"/>
                <w:szCs w:val="20"/>
              </w:rPr>
            </w:pPr>
          </w:p>
        </w:tc>
      </w:tr>
      <w:tr w:rsidR="00273C47" w14:paraId="0FF636E4" w14:textId="77777777" w:rsidTr="00490B18">
        <w:tc>
          <w:tcPr>
            <w:tcW w:w="2337" w:type="dxa"/>
          </w:tcPr>
          <w:p w14:paraId="71B635BE" w14:textId="77777777" w:rsidR="00273C47" w:rsidRDefault="00273C47" w:rsidP="00490B18">
            <w:pPr>
              <w:rPr>
                <w:rFonts w:ascii="Lucida Grande" w:hAnsi="Lucida Grande" w:cs="Lucida Grande"/>
                <w:color w:val="333333"/>
                <w:sz w:val="20"/>
                <w:szCs w:val="20"/>
              </w:rPr>
            </w:pPr>
          </w:p>
        </w:tc>
        <w:tc>
          <w:tcPr>
            <w:tcW w:w="2337" w:type="dxa"/>
          </w:tcPr>
          <w:p w14:paraId="7638A278" w14:textId="77777777" w:rsidR="00273C47" w:rsidRDefault="00273C47" w:rsidP="00490B18">
            <w:pPr>
              <w:rPr>
                <w:rFonts w:ascii="Lucida Grande" w:hAnsi="Lucida Grande" w:cs="Lucida Grande"/>
                <w:color w:val="333333"/>
                <w:sz w:val="20"/>
                <w:szCs w:val="20"/>
              </w:rPr>
            </w:pPr>
          </w:p>
        </w:tc>
        <w:tc>
          <w:tcPr>
            <w:tcW w:w="2338" w:type="dxa"/>
          </w:tcPr>
          <w:p w14:paraId="75BDDDE3" w14:textId="77777777" w:rsidR="00273C47" w:rsidRDefault="00273C47" w:rsidP="00490B18">
            <w:pPr>
              <w:rPr>
                <w:rFonts w:ascii="Lucida Grande" w:hAnsi="Lucida Grande" w:cs="Lucida Grande"/>
                <w:color w:val="333333"/>
                <w:sz w:val="20"/>
                <w:szCs w:val="20"/>
              </w:rPr>
            </w:pPr>
          </w:p>
        </w:tc>
      </w:tr>
    </w:tbl>
    <w:p w14:paraId="1C7D80AB" w14:textId="77777777" w:rsidR="00273C47" w:rsidRPr="00C07DBF" w:rsidRDefault="00273C47" w:rsidP="00D55545">
      <w:pPr>
        <w:shd w:val="clear" w:color="auto" w:fill="FFFFFF"/>
      </w:pPr>
    </w:p>
    <w:sectPr w:rsidR="00273C47"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0AEA"/>
    <w:multiLevelType w:val="hybridMultilevel"/>
    <w:tmpl w:val="BBAC5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48549D"/>
    <w:multiLevelType w:val="hybridMultilevel"/>
    <w:tmpl w:val="9588E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DF16A2"/>
    <w:multiLevelType w:val="hybridMultilevel"/>
    <w:tmpl w:val="1468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250CA"/>
    <w:rsid w:val="00040700"/>
    <w:rsid w:val="00043135"/>
    <w:rsid w:val="00043E5B"/>
    <w:rsid w:val="00073D77"/>
    <w:rsid w:val="000869A5"/>
    <w:rsid w:val="000A5285"/>
    <w:rsid w:val="000C7214"/>
    <w:rsid w:val="000D1D95"/>
    <w:rsid w:val="000D2D87"/>
    <w:rsid w:val="000E01B1"/>
    <w:rsid w:val="000E38E5"/>
    <w:rsid w:val="000E6FFA"/>
    <w:rsid w:val="000F0B78"/>
    <w:rsid w:val="000F2C55"/>
    <w:rsid w:val="000F4258"/>
    <w:rsid w:val="000F65C2"/>
    <w:rsid w:val="00107D5C"/>
    <w:rsid w:val="001124B4"/>
    <w:rsid w:val="001130F2"/>
    <w:rsid w:val="0011705C"/>
    <w:rsid w:val="00120C70"/>
    <w:rsid w:val="001238AA"/>
    <w:rsid w:val="0012750A"/>
    <w:rsid w:val="001334F0"/>
    <w:rsid w:val="00140A07"/>
    <w:rsid w:val="0014370D"/>
    <w:rsid w:val="00151953"/>
    <w:rsid w:val="00154E45"/>
    <w:rsid w:val="00161E50"/>
    <w:rsid w:val="00161E54"/>
    <w:rsid w:val="00164CAB"/>
    <w:rsid w:val="001826E7"/>
    <w:rsid w:val="001831B6"/>
    <w:rsid w:val="00183286"/>
    <w:rsid w:val="001908B9"/>
    <w:rsid w:val="0019158F"/>
    <w:rsid w:val="001A0D4E"/>
    <w:rsid w:val="001B3C72"/>
    <w:rsid w:val="001B6C69"/>
    <w:rsid w:val="001C1FFE"/>
    <w:rsid w:val="001C42D3"/>
    <w:rsid w:val="001C479E"/>
    <w:rsid w:val="001E4C4F"/>
    <w:rsid w:val="001E621F"/>
    <w:rsid w:val="001E709F"/>
    <w:rsid w:val="001F339C"/>
    <w:rsid w:val="00200007"/>
    <w:rsid w:val="00214DE8"/>
    <w:rsid w:val="00222F3C"/>
    <w:rsid w:val="00224BFF"/>
    <w:rsid w:val="00235CDE"/>
    <w:rsid w:val="002430A8"/>
    <w:rsid w:val="002511F6"/>
    <w:rsid w:val="00252336"/>
    <w:rsid w:val="00254C06"/>
    <w:rsid w:val="00260B4C"/>
    <w:rsid w:val="002654AF"/>
    <w:rsid w:val="00265AE9"/>
    <w:rsid w:val="00273C47"/>
    <w:rsid w:val="00276225"/>
    <w:rsid w:val="00291EF5"/>
    <w:rsid w:val="00297C75"/>
    <w:rsid w:val="002A3CFA"/>
    <w:rsid w:val="002B5C8F"/>
    <w:rsid w:val="002D5D65"/>
    <w:rsid w:val="002E3A5A"/>
    <w:rsid w:val="002E6CF0"/>
    <w:rsid w:val="002F55B2"/>
    <w:rsid w:val="002F6EEF"/>
    <w:rsid w:val="0030341B"/>
    <w:rsid w:val="0031072A"/>
    <w:rsid w:val="00311472"/>
    <w:rsid w:val="00322BE1"/>
    <w:rsid w:val="00326438"/>
    <w:rsid w:val="00332AEC"/>
    <w:rsid w:val="00336463"/>
    <w:rsid w:val="0034264C"/>
    <w:rsid w:val="003538A6"/>
    <w:rsid w:val="00354395"/>
    <w:rsid w:val="00356B20"/>
    <w:rsid w:val="0036105C"/>
    <w:rsid w:val="00361F75"/>
    <w:rsid w:val="00361FE9"/>
    <w:rsid w:val="00364B62"/>
    <w:rsid w:val="00366114"/>
    <w:rsid w:val="0036629F"/>
    <w:rsid w:val="00370150"/>
    <w:rsid w:val="00376166"/>
    <w:rsid w:val="00384787"/>
    <w:rsid w:val="00384876"/>
    <w:rsid w:val="0039279D"/>
    <w:rsid w:val="003A1769"/>
    <w:rsid w:val="003B57D5"/>
    <w:rsid w:val="003C7920"/>
    <w:rsid w:val="003C7C6E"/>
    <w:rsid w:val="003D44C0"/>
    <w:rsid w:val="003E03FB"/>
    <w:rsid w:val="003E0D72"/>
    <w:rsid w:val="003F6130"/>
    <w:rsid w:val="0040553F"/>
    <w:rsid w:val="00407FFB"/>
    <w:rsid w:val="0041072F"/>
    <w:rsid w:val="00411F05"/>
    <w:rsid w:val="00417295"/>
    <w:rsid w:val="004178CF"/>
    <w:rsid w:val="00426678"/>
    <w:rsid w:val="004332FB"/>
    <w:rsid w:val="0044001A"/>
    <w:rsid w:val="00445121"/>
    <w:rsid w:val="00454271"/>
    <w:rsid w:val="00463109"/>
    <w:rsid w:val="00464E11"/>
    <w:rsid w:val="00466038"/>
    <w:rsid w:val="00467E07"/>
    <w:rsid w:val="0047033C"/>
    <w:rsid w:val="00470DBA"/>
    <w:rsid w:val="00482A1F"/>
    <w:rsid w:val="004A4E1B"/>
    <w:rsid w:val="004A5C1B"/>
    <w:rsid w:val="004B0D8F"/>
    <w:rsid w:val="004B24EF"/>
    <w:rsid w:val="004C2EA3"/>
    <w:rsid w:val="004C5A08"/>
    <w:rsid w:val="004D09CA"/>
    <w:rsid w:val="004E1573"/>
    <w:rsid w:val="004E4A99"/>
    <w:rsid w:val="004E4BA2"/>
    <w:rsid w:val="004F4897"/>
    <w:rsid w:val="00500A96"/>
    <w:rsid w:val="00501A2F"/>
    <w:rsid w:val="00502FB2"/>
    <w:rsid w:val="00506A2F"/>
    <w:rsid w:val="005109C7"/>
    <w:rsid w:val="0051286C"/>
    <w:rsid w:val="00514277"/>
    <w:rsid w:val="00521EEC"/>
    <w:rsid w:val="00526E96"/>
    <w:rsid w:val="00527710"/>
    <w:rsid w:val="00532E98"/>
    <w:rsid w:val="00533512"/>
    <w:rsid w:val="005346EB"/>
    <w:rsid w:val="0054200B"/>
    <w:rsid w:val="00542061"/>
    <w:rsid w:val="00545285"/>
    <w:rsid w:val="00550658"/>
    <w:rsid w:val="00551CFF"/>
    <w:rsid w:val="00552F5B"/>
    <w:rsid w:val="0055591E"/>
    <w:rsid w:val="00556127"/>
    <w:rsid w:val="00562F04"/>
    <w:rsid w:val="00564F09"/>
    <w:rsid w:val="00573586"/>
    <w:rsid w:val="005848EF"/>
    <w:rsid w:val="00587EB6"/>
    <w:rsid w:val="005930AA"/>
    <w:rsid w:val="005941A0"/>
    <w:rsid w:val="005976CD"/>
    <w:rsid w:val="005A3A87"/>
    <w:rsid w:val="005B0D76"/>
    <w:rsid w:val="005B0E00"/>
    <w:rsid w:val="005B28FC"/>
    <w:rsid w:val="005B4E65"/>
    <w:rsid w:val="005C57F3"/>
    <w:rsid w:val="005D79E4"/>
    <w:rsid w:val="005E125F"/>
    <w:rsid w:val="005E5696"/>
    <w:rsid w:val="005F06B8"/>
    <w:rsid w:val="005F43BC"/>
    <w:rsid w:val="005F4F28"/>
    <w:rsid w:val="00602719"/>
    <w:rsid w:val="00604D2A"/>
    <w:rsid w:val="0061032D"/>
    <w:rsid w:val="006118CD"/>
    <w:rsid w:val="00617122"/>
    <w:rsid w:val="00617CBE"/>
    <w:rsid w:val="00623C38"/>
    <w:rsid w:val="00624947"/>
    <w:rsid w:val="00625818"/>
    <w:rsid w:val="00630A76"/>
    <w:rsid w:val="006371DD"/>
    <w:rsid w:val="00640A49"/>
    <w:rsid w:val="00645207"/>
    <w:rsid w:val="00646827"/>
    <w:rsid w:val="00651111"/>
    <w:rsid w:val="0065524A"/>
    <w:rsid w:val="00655C41"/>
    <w:rsid w:val="00655E41"/>
    <w:rsid w:val="006621F8"/>
    <w:rsid w:val="00662FF7"/>
    <w:rsid w:val="00663C01"/>
    <w:rsid w:val="00672FFA"/>
    <w:rsid w:val="0067786F"/>
    <w:rsid w:val="00684AF3"/>
    <w:rsid w:val="00694BC3"/>
    <w:rsid w:val="00696090"/>
    <w:rsid w:val="00696D93"/>
    <w:rsid w:val="00697125"/>
    <w:rsid w:val="00697889"/>
    <w:rsid w:val="006A166E"/>
    <w:rsid w:val="006A4BB8"/>
    <w:rsid w:val="006A564F"/>
    <w:rsid w:val="006A6FDD"/>
    <w:rsid w:val="006B0DBB"/>
    <w:rsid w:val="006B5DAC"/>
    <w:rsid w:val="006C18A1"/>
    <w:rsid w:val="006C2581"/>
    <w:rsid w:val="006C3933"/>
    <w:rsid w:val="006D0891"/>
    <w:rsid w:val="006D1486"/>
    <w:rsid w:val="006E4024"/>
    <w:rsid w:val="006F5A37"/>
    <w:rsid w:val="0070151E"/>
    <w:rsid w:val="007019A9"/>
    <w:rsid w:val="007030F4"/>
    <w:rsid w:val="0071106A"/>
    <w:rsid w:val="007159CF"/>
    <w:rsid w:val="00722A13"/>
    <w:rsid w:val="00723B63"/>
    <w:rsid w:val="00727D4A"/>
    <w:rsid w:val="00747F8E"/>
    <w:rsid w:val="007553C9"/>
    <w:rsid w:val="00755BD1"/>
    <w:rsid w:val="0076075C"/>
    <w:rsid w:val="007613AC"/>
    <w:rsid w:val="007626B9"/>
    <w:rsid w:val="007743EF"/>
    <w:rsid w:val="00775D8D"/>
    <w:rsid w:val="00780FAE"/>
    <w:rsid w:val="007867FF"/>
    <w:rsid w:val="00787C90"/>
    <w:rsid w:val="0079274E"/>
    <w:rsid w:val="00793870"/>
    <w:rsid w:val="007A3077"/>
    <w:rsid w:val="007A410B"/>
    <w:rsid w:val="007A49EF"/>
    <w:rsid w:val="007A6B74"/>
    <w:rsid w:val="007A77FE"/>
    <w:rsid w:val="007B0151"/>
    <w:rsid w:val="007B22B7"/>
    <w:rsid w:val="007C002C"/>
    <w:rsid w:val="007C28C9"/>
    <w:rsid w:val="007C508A"/>
    <w:rsid w:val="007D2F8F"/>
    <w:rsid w:val="007D57C1"/>
    <w:rsid w:val="007D6388"/>
    <w:rsid w:val="007E403C"/>
    <w:rsid w:val="007E470E"/>
    <w:rsid w:val="007F50F5"/>
    <w:rsid w:val="007F7EA9"/>
    <w:rsid w:val="008037F5"/>
    <w:rsid w:val="00810824"/>
    <w:rsid w:val="008179C7"/>
    <w:rsid w:val="00832D08"/>
    <w:rsid w:val="00833A93"/>
    <w:rsid w:val="00834FE1"/>
    <w:rsid w:val="00835ECD"/>
    <w:rsid w:val="00841A3D"/>
    <w:rsid w:val="00843116"/>
    <w:rsid w:val="00846F9E"/>
    <w:rsid w:val="008556C1"/>
    <w:rsid w:val="008608EB"/>
    <w:rsid w:val="00864A4E"/>
    <w:rsid w:val="00865043"/>
    <w:rsid w:val="00884A83"/>
    <w:rsid w:val="008932E0"/>
    <w:rsid w:val="008A2D70"/>
    <w:rsid w:val="008B3151"/>
    <w:rsid w:val="008B52A4"/>
    <w:rsid w:val="008C5D40"/>
    <w:rsid w:val="008C64B8"/>
    <w:rsid w:val="008D3792"/>
    <w:rsid w:val="008D677B"/>
    <w:rsid w:val="008D7031"/>
    <w:rsid w:val="008D7097"/>
    <w:rsid w:val="008E488F"/>
    <w:rsid w:val="008E6BB4"/>
    <w:rsid w:val="008E7EE4"/>
    <w:rsid w:val="008F0DF1"/>
    <w:rsid w:val="008F5121"/>
    <w:rsid w:val="008F620F"/>
    <w:rsid w:val="008F77EC"/>
    <w:rsid w:val="00903EAD"/>
    <w:rsid w:val="00904485"/>
    <w:rsid w:val="00905808"/>
    <w:rsid w:val="00906BE6"/>
    <w:rsid w:val="00913A99"/>
    <w:rsid w:val="0092168A"/>
    <w:rsid w:val="0092612F"/>
    <w:rsid w:val="009304DE"/>
    <w:rsid w:val="009365D8"/>
    <w:rsid w:val="00946FF6"/>
    <w:rsid w:val="0095171F"/>
    <w:rsid w:val="0095777F"/>
    <w:rsid w:val="00963236"/>
    <w:rsid w:val="00963E30"/>
    <w:rsid w:val="009671F3"/>
    <w:rsid w:val="00983CEB"/>
    <w:rsid w:val="00984CC5"/>
    <w:rsid w:val="00985739"/>
    <w:rsid w:val="00992214"/>
    <w:rsid w:val="00997F48"/>
    <w:rsid w:val="009A53AD"/>
    <w:rsid w:val="009B4A0C"/>
    <w:rsid w:val="009B4AE3"/>
    <w:rsid w:val="009B772F"/>
    <w:rsid w:val="009B7B04"/>
    <w:rsid w:val="009C1962"/>
    <w:rsid w:val="009D2415"/>
    <w:rsid w:val="009D334D"/>
    <w:rsid w:val="009D658E"/>
    <w:rsid w:val="009E2758"/>
    <w:rsid w:val="009F10FD"/>
    <w:rsid w:val="009F248A"/>
    <w:rsid w:val="009F3088"/>
    <w:rsid w:val="00A0441F"/>
    <w:rsid w:val="00A060D7"/>
    <w:rsid w:val="00A244DC"/>
    <w:rsid w:val="00A25AAB"/>
    <w:rsid w:val="00A273C6"/>
    <w:rsid w:val="00A27F33"/>
    <w:rsid w:val="00A35FF4"/>
    <w:rsid w:val="00A57020"/>
    <w:rsid w:val="00A57999"/>
    <w:rsid w:val="00A62655"/>
    <w:rsid w:val="00A77135"/>
    <w:rsid w:val="00A80AC5"/>
    <w:rsid w:val="00A93EA9"/>
    <w:rsid w:val="00A93F24"/>
    <w:rsid w:val="00A95FE5"/>
    <w:rsid w:val="00AB206D"/>
    <w:rsid w:val="00AC0110"/>
    <w:rsid w:val="00AC10E7"/>
    <w:rsid w:val="00AC503F"/>
    <w:rsid w:val="00AC6AA9"/>
    <w:rsid w:val="00AE1D12"/>
    <w:rsid w:val="00AE6851"/>
    <w:rsid w:val="00AF09B6"/>
    <w:rsid w:val="00AF1165"/>
    <w:rsid w:val="00B0122E"/>
    <w:rsid w:val="00B05F12"/>
    <w:rsid w:val="00B127B9"/>
    <w:rsid w:val="00B13E89"/>
    <w:rsid w:val="00B15534"/>
    <w:rsid w:val="00B21C6B"/>
    <w:rsid w:val="00B222A4"/>
    <w:rsid w:val="00B30AB4"/>
    <w:rsid w:val="00B34A34"/>
    <w:rsid w:val="00B4017B"/>
    <w:rsid w:val="00B42AA9"/>
    <w:rsid w:val="00B457CB"/>
    <w:rsid w:val="00B51ED8"/>
    <w:rsid w:val="00B552FA"/>
    <w:rsid w:val="00B655A9"/>
    <w:rsid w:val="00B7320E"/>
    <w:rsid w:val="00B75856"/>
    <w:rsid w:val="00B8395F"/>
    <w:rsid w:val="00B84EC1"/>
    <w:rsid w:val="00B948CF"/>
    <w:rsid w:val="00BA1E32"/>
    <w:rsid w:val="00BB13A3"/>
    <w:rsid w:val="00BB35DD"/>
    <w:rsid w:val="00BB588E"/>
    <w:rsid w:val="00BB690B"/>
    <w:rsid w:val="00BC3B22"/>
    <w:rsid w:val="00BC50D7"/>
    <w:rsid w:val="00BC66BE"/>
    <w:rsid w:val="00BD4FBD"/>
    <w:rsid w:val="00BE4E60"/>
    <w:rsid w:val="00BE7352"/>
    <w:rsid w:val="00C0318D"/>
    <w:rsid w:val="00C07DBF"/>
    <w:rsid w:val="00C1572B"/>
    <w:rsid w:val="00C22102"/>
    <w:rsid w:val="00C224FE"/>
    <w:rsid w:val="00C22A8F"/>
    <w:rsid w:val="00C361D9"/>
    <w:rsid w:val="00C36676"/>
    <w:rsid w:val="00C404DD"/>
    <w:rsid w:val="00C43449"/>
    <w:rsid w:val="00C501FE"/>
    <w:rsid w:val="00C55E24"/>
    <w:rsid w:val="00C569DA"/>
    <w:rsid w:val="00C6124A"/>
    <w:rsid w:val="00C6488A"/>
    <w:rsid w:val="00C732CF"/>
    <w:rsid w:val="00C74F6C"/>
    <w:rsid w:val="00C77F39"/>
    <w:rsid w:val="00C8152F"/>
    <w:rsid w:val="00C86EF2"/>
    <w:rsid w:val="00C91A03"/>
    <w:rsid w:val="00CA4591"/>
    <w:rsid w:val="00CA7B8F"/>
    <w:rsid w:val="00CB247E"/>
    <w:rsid w:val="00CB370F"/>
    <w:rsid w:val="00CC1B1F"/>
    <w:rsid w:val="00CC526B"/>
    <w:rsid w:val="00CD009B"/>
    <w:rsid w:val="00CE35CF"/>
    <w:rsid w:val="00CF3B45"/>
    <w:rsid w:val="00CF6E40"/>
    <w:rsid w:val="00CF71FE"/>
    <w:rsid w:val="00D0415C"/>
    <w:rsid w:val="00D11236"/>
    <w:rsid w:val="00D13807"/>
    <w:rsid w:val="00D13902"/>
    <w:rsid w:val="00D16243"/>
    <w:rsid w:val="00D20E21"/>
    <w:rsid w:val="00D221C1"/>
    <w:rsid w:val="00D23ABE"/>
    <w:rsid w:val="00D23FC6"/>
    <w:rsid w:val="00D52F47"/>
    <w:rsid w:val="00D549F4"/>
    <w:rsid w:val="00D55545"/>
    <w:rsid w:val="00D561CF"/>
    <w:rsid w:val="00D634B6"/>
    <w:rsid w:val="00D64012"/>
    <w:rsid w:val="00D65833"/>
    <w:rsid w:val="00D66EA1"/>
    <w:rsid w:val="00D7190D"/>
    <w:rsid w:val="00D71A6E"/>
    <w:rsid w:val="00D740E3"/>
    <w:rsid w:val="00D80A92"/>
    <w:rsid w:val="00D86DC1"/>
    <w:rsid w:val="00D964D9"/>
    <w:rsid w:val="00DA4452"/>
    <w:rsid w:val="00DA7B94"/>
    <w:rsid w:val="00DB162A"/>
    <w:rsid w:val="00DB32E6"/>
    <w:rsid w:val="00DB5CE9"/>
    <w:rsid w:val="00DD0E79"/>
    <w:rsid w:val="00DD2542"/>
    <w:rsid w:val="00DE2BFA"/>
    <w:rsid w:val="00DE3BEA"/>
    <w:rsid w:val="00DE57DC"/>
    <w:rsid w:val="00DF0354"/>
    <w:rsid w:val="00DF0660"/>
    <w:rsid w:val="00DF47D0"/>
    <w:rsid w:val="00DF5C88"/>
    <w:rsid w:val="00E026FC"/>
    <w:rsid w:val="00E126A7"/>
    <w:rsid w:val="00E17B76"/>
    <w:rsid w:val="00E24CDC"/>
    <w:rsid w:val="00E31D11"/>
    <w:rsid w:val="00E32ACF"/>
    <w:rsid w:val="00E36514"/>
    <w:rsid w:val="00E46D2A"/>
    <w:rsid w:val="00E527F8"/>
    <w:rsid w:val="00E532FF"/>
    <w:rsid w:val="00E5516F"/>
    <w:rsid w:val="00E55C1E"/>
    <w:rsid w:val="00E5642F"/>
    <w:rsid w:val="00E56FFA"/>
    <w:rsid w:val="00E603AA"/>
    <w:rsid w:val="00E63C7B"/>
    <w:rsid w:val="00E65AD0"/>
    <w:rsid w:val="00E736D3"/>
    <w:rsid w:val="00E80665"/>
    <w:rsid w:val="00E83359"/>
    <w:rsid w:val="00E84CA3"/>
    <w:rsid w:val="00E9358E"/>
    <w:rsid w:val="00E94A48"/>
    <w:rsid w:val="00E958F2"/>
    <w:rsid w:val="00E95DE4"/>
    <w:rsid w:val="00EA50AD"/>
    <w:rsid w:val="00EB1625"/>
    <w:rsid w:val="00EB6C08"/>
    <w:rsid w:val="00EC7099"/>
    <w:rsid w:val="00ED45C9"/>
    <w:rsid w:val="00EF1CDA"/>
    <w:rsid w:val="00EF2F31"/>
    <w:rsid w:val="00F07381"/>
    <w:rsid w:val="00F136C3"/>
    <w:rsid w:val="00F15500"/>
    <w:rsid w:val="00F231A2"/>
    <w:rsid w:val="00F2564A"/>
    <w:rsid w:val="00F33530"/>
    <w:rsid w:val="00F44745"/>
    <w:rsid w:val="00F46335"/>
    <w:rsid w:val="00F519DC"/>
    <w:rsid w:val="00F57E40"/>
    <w:rsid w:val="00F620E3"/>
    <w:rsid w:val="00F6386F"/>
    <w:rsid w:val="00F65435"/>
    <w:rsid w:val="00F874C5"/>
    <w:rsid w:val="00F913A1"/>
    <w:rsid w:val="00F96EDD"/>
    <w:rsid w:val="00FA237B"/>
    <w:rsid w:val="00FA4824"/>
    <w:rsid w:val="00FB21E4"/>
    <w:rsid w:val="00FC0872"/>
    <w:rsid w:val="00FC328E"/>
    <w:rsid w:val="00FC50C0"/>
    <w:rsid w:val="00FD2478"/>
    <w:rsid w:val="00FD4DDC"/>
    <w:rsid w:val="00FE089B"/>
    <w:rsid w:val="00FF0911"/>
    <w:rsid w:val="00FF5815"/>
    <w:rsid w:val="00FF7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table" w:styleId="TableGrid">
    <w:name w:val="Table Grid"/>
    <w:basedOn w:val="TableNormal"/>
    <w:uiPriority w:val="39"/>
    <w:rsid w:val="00273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5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F7304-2CA6-4EAD-96A6-55C1607B6AA7}">
  <ds:schemaRefs>
    <ds:schemaRef ds:uri="http://schemas.microsoft.com/sharepoint/v3/contenttype/forms"/>
  </ds:schemaRefs>
</ds:datastoreItem>
</file>

<file path=customXml/itemProps2.xml><?xml version="1.0" encoding="utf-8"?>
<ds:datastoreItem xmlns:ds="http://schemas.openxmlformats.org/officeDocument/2006/customXml" ds:itemID="{EBF93C45-BAEF-490C-8E83-DE988B726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F766B2B-1F25-4EFC-8224-F0C902349C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49C9D7-A79F-42DD-8100-EBAA8AB18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Jackson, Nancy (FMCSA)</cp:lastModifiedBy>
  <cp:revision>6</cp:revision>
  <cp:lastPrinted>2020-02-20T13:12:00Z</cp:lastPrinted>
  <dcterms:created xsi:type="dcterms:W3CDTF">2020-06-11T20:57:00Z</dcterms:created>
  <dcterms:modified xsi:type="dcterms:W3CDTF">2020-06-24T19:02:00Z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