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7A1CC5A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734730">
        <w:rPr>
          <w:rFonts w:ascii="Verdana" w:hAnsi="Verdana"/>
          <w:b/>
          <w:bCs/>
          <w:color w:val="000000"/>
          <w:sz w:val="31"/>
          <w:szCs w:val="31"/>
        </w:rPr>
        <w:t>.88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34730">
        <w:rPr>
          <w:rFonts w:ascii="Verdana" w:hAnsi="Verdana"/>
          <w:b/>
          <w:bCs/>
          <w:color w:val="000000"/>
          <w:sz w:val="31"/>
          <w:szCs w:val="31"/>
        </w:rPr>
        <w:t>Television receivers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4082719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C3A8B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734730" w:rsidRPr="00734730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73473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34730" w:rsidRPr="00734730">
        <w:rPr>
          <w:rFonts w:ascii="Verdana" w:hAnsi="Verdana"/>
          <w:b/>
          <w:bCs/>
          <w:color w:val="000000"/>
          <w:sz w:val="20"/>
          <w:szCs w:val="20"/>
        </w:rPr>
        <w:t>393.88 restrict the use of closed circuit monitor devices being used as a safety viewing system that would eliminate blind-side motor carrier accidents?</w:t>
      </w:r>
    </w:p>
    <w:p w14:paraId="3E282898" w14:textId="483336EE" w:rsidR="00D26907" w:rsidRPr="00D64EFB" w:rsidRDefault="006B1FDA" w:rsidP="00D64EF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734730" w:rsidRPr="00734730">
        <w:rPr>
          <w:rFonts w:ascii="Verdana" w:hAnsi="Verdana"/>
          <w:bCs/>
          <w:color w:val="000000"/>
          <w:sz w:val="20"/>
          <w:szCs w:val="20"/>
        </w:rPr>
        <w:t>No. The restriction of this section would not apply because the device cannot receive television broadcasts.</w:t>
      </w:r>
    </w:p>
    <w:p w14:paraId="5A1FFF43" w14:textId="233F0ED5" w:rsidR="00D26907" w:rsidRDefault="00D26907" w:rsidP="005930AA">
      <w:pPr>
        <w:shd w:val="clear" w:color="auto" w:fill="FFFFFF"/>
        <w:rPr>
          <w:color w:val="333333"/>
        </w:rPr>
      </w:pPr>
    </w:p>
    <w:p w14:paraId="4528BE4C" w14:textId="77777777" w:rsidR="008E4EDE" w:rsidRDefault="008E4EDE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8E4ED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4606E"/>
    <w:rsid w:val="00192043"/>
    <w:rsid w:val="00193306"/>
    <w:rsid w:val="001949A3"/>
    <w:rsid w:val="001977EE"/>
    <w:rsid w:val="001C1FFE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529E"/>
    <w:rsid w:val="004D0DAB"/>
    <w:rsid w:val="00564662"/>
    <w:rsid w:val="005930AA"/>
    <w:rsid w:val="005B4F27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66010"/>
    <w:rsid w:val="00796EEB"/>
    <w:rsid w:val="007A2BBA"/>
    <w:rsid w:val="008234BD"/>
    <w:rsid w:val="00884850"/>
    <w:rsid w:val="00893DA4"/>
    <w:rsid w:val="008C3A8B"/>
    <w:rsid w:val="008E31A0"/>
    <w:rsid w:val="008E4EDE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94852"/>
    <w:rsid w:val="00BE7352"/>
    <w:rsid w:val="00C00C0C"/>
    <w:rsid w:val="00C07DBF"/>
    <w:rsid w:val="00C356B3"/>
    <w:rsid w:val="00C41697"/>
    <w:rsid w:val="00C83AA1"/>
    <w:rsid w:val="00CC5EDE"/>
    <w:rsid w:val="00D26907"/>
    <w:rsid w:val="00D337D2"/>
    <w:rsid w:val="00D42A37"/>
    <w:rsid w:val="00D64EFB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90AC-45E0-4172-A0BB-321988EA7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5673D-00F8-421A-B68A-29731E3E4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1F947-A665-4C99-AC1B-ED2F8A73E7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6C7427-B0A0-40DB-BE26-DC77273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2020-03-02T18:33:00Z</dcterms:created>
  <dcterms:modified xsi:type="dcterms:W3CDTF">2020-03-02T18:33:00Z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