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08191C48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D42A37">
        <w:rPr>
          <w:rFonts w:ascii="Verdana" w:hAnsi="Verdana"/>
          <w:b/>
          <w:bCs/>
          <w:color w:val="000000"/>
          <w:sz w:val="31"/>
          <w:szCs w:val="31"/>
        </w:rPr>
        <w:t>.52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D42A37">
        <w:rPr>
          <w:rFonts w:ascii="Verdana" w:hAnsi="Verdana"/>
          <w:b/>
          <w:bCs/>
          <w:color w:val="000000"/>
          <w:sz w:val="31"/>
          <w:szCs w:val="31"/>
        </w:rPr>
        <w:t>Brake performance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6A5D8B03" w:rsidR="006B1FDA" w:rsidRPr="006B1FDA" w:rsidRDefault="00932EFB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D42A37"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D42A37" w:rsidRPr="00D42A37">
        <w:rPr>
          <w:rFonts w:ascii="Verdana" w:hAnsi="Verdana"/>
          <w:b/>
          <w:bCs/>
          <w:color w:val="000000"/>
          <w:sz w:val="20"/>
          <w:szCs w:val="20"/>
        </w:rPr>
        <w:t>May the information in the stopping distance table be used to determine the stopping distances at speeds greater than 20 mph?</w:t>
      </w:r>
    </w:p>
    <w:p w14:paraId="08A3F9E0" w14:textId="6971E1FF" w:rsidR="00DC7C9B" w:rsidRDefault="006B1FDA" w:rsidP="00DC7C9B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D42A37" w:rsidRPr="00D42A37">
        <w:rPr>
          <w:rFonts w:ascii="Verdana" w:hAnsi="Verdana"/>
          <w:bCs/>
          <w:color w:val="000000"/>
          <w:sz w:val="20"/>
          <w:szCs w:val="20"/>
        </w:rPr>
        <w:t>No, the table is not intended to be used to predict or determine stopping distances at speeds greater than 20 mph.</w:t>
      </w:r>
      <w:bookmarkStart w:id="0" w:name="_GoBack"/>
      <w:bookmarkEnd w:id="0"/>
    </w:p>
    <w:sectPr w:rsidR="00DC7C9B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D01B0"/>
    <w:rsid w:val="00135E6C"/>
    <w:rsid w:val="00192043"/>
    <w:rsid w:val="00193306"/>
    <w:rsid w:val="001977EE"/>
    <w:rsid w:val="001C1FFE"/>
    <w:rsid w:val="001F3034"/>
    <w:rsid w:val="002B34BF"/>
    <w:rsid w:val="002C048A"/>
    <w:rsid w:val="002D5D65"/>
    <w:rsid w:val="002D61B9"/>
    <w:rsid w:val="002E6EBD"/>
    <w:rsid w:val="00326D77"/>
    <w:rsid w:val="003449B1"/>
    <w:rsid w:val="00382A99"/>
    <w:rsid w:val="003A2413"/>
    <w:rsid w:val="0040553F"/>
    <w:rsid w:val="00444B8B"/>
    <w:rsid w:val="00445121"/>
    <w:rsid w:val="00457B17"/>
    <w:rsid w:val="0049529E"/>
    <w:rsid w:val="00564662"/>
    <w:rsid w:val="005930AA"/>
    <w:rsid w:val="005C07AA"/>
    <w:rsid w:val="00630A76"/>
    <w:rsid w:val="0067073F"/>
    <w:rsid w:val="0067786F"/>
    <w:rsid w:val="00680E9A"/>
    <w:rsid w:val="006B1FDA"/>
    <w:rsid w:val="006C1F81"/>
    <w:rsid w:val="007F1A42"/>
    <w:rsid w:val="008234BD"/>
    <w:rsid w:val="00884850"/>
    <w:rsid w:val="008E31A0"/>
    <w:rsid w:val="008E67A3"/>
    <w:rsid w:val="009304DE"/>
    <w:rsid w:val="00932EFB"/>
    <w:rsid w:val="00956348"/>
    <w:rsid w:val="00963560"/>
    <w:rsid w:val="00986FCE"/>
    <w:rsid w:val="009A6B11"/>
    <w:rsid w:val="00A1617F"/>
    <w:rsid w:val="00A93F24"/>
    <w:rsid w:val="00AE3A79"/>
    <w:rsid w:val="00AF1165"/>
    <w:rsid w:val="00B55974"/>
    <w:rsid w:val="00B73618"/>
    <w:rsid w:val="00B92B9B"/>
    <w:rsid w:val="00BE7352"/>
    <w:rsid w:val="00C00C0C"/>
    <w:rsid w:val="00C07DBF"/>
    <w:rsid w:val="00C356B3"/>
    <w:rsid w:val="00C41697"/>
    <w:rsid w:val="00CC5EDE"/>
    <w:rsid w:val="00D42A37"/>
    <w:rsid w:val="00D700F9"/>
    <w:rsid w:val="00D93018"/>
    <w:rsid w:val="00DC6EF8"/>
    <w:rsid w:val="00DC7C9B"/>
    <w:rsid w:val="00E03A60"/>
    <w:rsid w:val="00E8038D"/>
    <w:rsid w:val="00EB1625"/>
    <w:rsid w:val="00EE094B"/>
    <w:rsid w:val="00EE68AC"/>
    <w:rsid w:val="00EF574D"/>
    <w:rsid w:val="00F015A2"/>
    <w:rsid w:val="00F53F84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E7EB3-50A8-4F30-87FC-7CDA9A9B383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BAED98-6980-4631-B0D9-54DCED779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CD2346-5FD0-45C0-8312-0F3791C4E7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22F106-6516-457D-85B1-9665EA0B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2020-03-03T13:35:00Z</dcterms:created>
  <dcterms:modified xsi:type="dcterms:W3CDTF">2020-03-03T13:35:00Z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