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670A8FC" w:rsidR="0067786F" w:rsidRPr="00BE7352" w:rsidRDefault="00C4169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393</w:t>
      </w:r>
      <w:r w:rsidR="00127711">
        <w:rPr>
          <w:rFonts w:ascii="Verdana" w:hAnsi="Verdana"/>
          <w:b/>
          <w:bCs/>
          <w:color w:val="000000"/>
          <w:sz w:val="31"/>
          <w:szCs w:val="31"/>
        </w:rPr>
        <w:t>.130</w:t>
      </w:r>
      <w:r w:rsidR="00C07DBF" w:rsidRPr="00C07DBF">
        <w:rPr>
          <w:rFonts w:ascii="Verdana" w:hAnsi="Verdana"/>
          <w:b/>
          <w:bCs/>
          <w:color w:val="000000"/>
          <w:sz w:val="31"/>
          <w:szCs w:val="31"/>
        </w:rPr>
        <w:t xml:space="preserve">: </w:t>
      </w:r>
      <w:r w:rsidR="00127711">
        <w:rPr>
          <w:rFonts w:ascii="Verdana" w:hAnsi="Verdana"/>
          <w:b/>
          <w:bCs/>
          <w:color w:val="000000"/>
          <w:sz w:val="31"/>
          <w:szCs w:val="31"/>
        </w:rPr>
        <w:t>What are the rules for securing heavy vehicles, equipment and machinery?</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4F1979B5"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B943BF">
        <w:rPr>
          <w:rFonts w:ascii="Verdana" w:hAnsi="Verdana"/>
          <w:b/>
          <w:bCs/>
          <w:color w:val="000000"/>
          <w:sz w:val="20"/>
          <w:szCs w:val="20"/>
        </w:rPr>
        <w:t>2</w:t>
      </w:r>
      <w:r w:rsidR="00C07DBF" w:rsidRPr="00C07DBF">
        <w:rPr>
          <w:rFonts w:ascii="Verdana" w:hAnsi="Verdana"/>
          <w:b/>
          <w:bCs/>
          <w:color w:val="000000"/>
          <w:sz w:val="20"/>
          <w:szCs w:val="20"/>
        </w:rPr>
        <w:t xml:space="preserve">: </w:t>
      </w:r>
      <w:r w:rsidR="00B943BF" w:rsidRPr="00B943BF">
        <w:rPr>
          <w:rFonts w:ascii="Verdana" w:hAnsi="Verdana"/>
          <w:b/>
          <w:bCs/>
          <w:color w:val="000000"/>
          <w:sz w:val="20"/>
          <w:szCs w:val="20"/>
        </w:rPr>
        <w:t>How should I secure the accessories for an item of construction equipment which weighs 4,536 kg (10,000 lb.) or more, if the accessory devices would extend beyond the width of the trailer if they are lowered to the deck for transport?</w:t>
      </w:r>
    </w:p>
    <w:p w14:paraId="439427D6" w14:textId="175778A8" w:rsidR="00737D9A"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B943BF" w:rsidRPr="00B943BF">
        <w:rPr>
          <w:rFonts w:ascii="Verdana" w:hAnsi="Verdana"/>
          <w:bCs/>
          <w:color w:val="000000"/>
          <w:sz w:val="20"/>
          <w:szCs w:val="20"/>
        </w:rPr>
        <w:t>The accessory devices (plows, trencher bars, and the like) may be transported in a raised position, provided they are designed to be transported in that manner. However, the accessory equipment must be locked in place for transport to ensure that neither the accessories nor the equipment itself shifts during transport.</w:t>
      </w:r>
      <w:r w:rsidR="00B943BF">
        <w:rPr>
          <w:rFonts w:ascii="Verdana" w:hAnsi="Verdana"/>
          <w:bCs/>
          <w:color w:val="000000"/>
          <w:sz w:val="20"/>
          <w:szCs w:val="20"/>
        </w:rPr>
        <w:t xml:space="preserve"> </w:t>
      </w:r>
    </w:p>
    <w:p w14:paraId="70C3F4D7" w14:textId="3D42C491" w:rsidR="00497B32" w:rsidRDefault="00497B32" w:rsidP="00127711">
      <w:pPr>
        <w:shd w:val="clear" w:color="auto" w:fill="FFFFFF"/>
        <w:rPr>
          <w:rFonts w:ascii="Lucida Grande" w:hAnsi="Lucida Grande" w:cs="Lucida Grande"/>
          <w:color w:val="333333"/>
          <w:sz w:val="20"/>
          <w:szCs w:val="20"/>
        </w:rPr>
      </w:pPr>
    </w:p>
    <w:p w14:paraId="457BC764" w14:textId="389D2391" w:rsidR="001057C0" w:rsidRDefault="001057C0" w:rsidP="00127711">
      <w:pPr>
        <w:shd w:val="clear" w:color="auto" w:fill="FFFFFF"/>
        <w:rPr>
          <w:rFonts w:ascii="Lucida Grande" w:hAnsi="Lucida Grande" w:cs="Lucida Grande"/>
          <w:color w:val="333333"/>
          <w:sz w:val="20"/>
          <w:szCs w:val="20"/>
        </w:rPr>
      </w:pPr>
      <w:bookmarkStart w:id="0" w:name="_GoBack"/>
      <w:bookmarkEnd w:id="0"/>
    </w:p>
    <w:sectPr w:rsidR="001057C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D01B0"/>
    <w:rsid w:val="000D695C"/>
    <w:rsid w:val="001057C0"/>
    <w:rsid w:val="00107719"/>
    <w:rsid w:val="00127711"/>
    <w:rsid w:val="00135E6C"/>
    <w:rsid w:val="00135F0C"/>
    <w:rsid w:val="0014606E"/>
    <w:rsid w:val="001653F6"/>
    <w:rsid w:val="00192043"/>
    <w:rsid w:val="00193306"/>
    <w:rsid w:val="001936F3"/>
    <w:rsid w:val="001949A3"/>
    <w:rsid w:val="001977EE"/>
    <w:rsid w:val="001C1FFE"/>
    <w:rsid w:val="001F3034"/>
    <w:rsid w:val="00207ECD"/>
    <w:rsid w:val="00245006"/>
    <w:rsid w:val="002B34BF"/>
    <w:rsid w:val="002C048A"/>
    <w:rsid w:val="002D0224"/>
    <w:rsid w:val="002D5D65"/>
    <w:rsid w:val="002D61B9"/>
    <w:rsid w:val="002E6EBD"/>
    <w:rsid w:val="003043E5"/>
    <w:rsid w:val="00326D77"/>
    <w:rsid w:val="00331925"/>
    <w:rsid w:val="003449B1"/>
    <w:rsid w:val="00382A99"/>
    <w:rsid w:val="00393C6F"/>
    <w:rsid w:val="003A2413"/>
    <w:rsid w:val="003D1DE9"/>
    <w:rsid w:val="004012A9"/>
    <w:rsid w:val="0040553F"/>
    <w:rsid w:val="004174E0"/>
    <w:rsid w:val="00444B8B"/>
    <w:rsid w:val="00445121"/>
    <w:rsid w:val="00457B17"/>
    <w:rsid w:val="004914D0"/>
    <w:rsid w:val="0049529E"/>
    <w:rsid w:val="00497B32"/>
    <w:rsid w:val="004B0DB3"/>
    <w:rsid w:val="004D0DAB"/>
    <w:rsid w:val="00564662"/>
    <w:rsid w:val="005930AA"/>
    <w:rsid w:val="005C07AA"/>
    <w:rsid w:val="0062315F"/>
    <w:rsid w:val="00630A76"/>
    <w:rsid w:val="0067073F"/>
    <w:rsid w:val="0067786F"/>
    <w:rsid w:val="00680E9A"/>
    <w:rsid w:val="006B1FDA"/>
    <w:rsid w:val="006C1F81"/>
    <w:rsid w:val="006C27F2"/>
    <w:rsid w:val="00731500"/>
    <w:rsid w:val="007322AA"/>
    <w:rsid w:val="00734730"/>
    <w:rsid w:val="00737D9A"/>
    <w:rsid w:val="00766010"/>
    <w:rsid w:val="00796EEB"/>
    <w:rsid w:val="007A2BBA"/>
    <w:rsid w:val="008234BD"/>
    <w:rsid w:val="00884850"/>
    <w:rsid w:val="00893DA4"/>
    <w:rsid w:val="0089484C"/>
    <w:rsid w:val="008B14A9"/>
    <w:rsid w:val="008C3A8B"/>
    <w:rsid w:val="008E31A0"/>
    <w:rsid w:val="008E67A3"/>
    <w:rsid w:val="008F1A3A"/>
    <w:rsid w:val="00903907"/>
    <w:rsid w:val="009304DE"/>
    <w:rsid w:val="00932EFB"/>
    <w:rsid w:val="00957B5C"/>
    <w:rsid w:val="00963560"/>
    <w:rsid w:val="0097112C"/>
    <w:rsid w:val="009A421A"/>
    <w:rsid w:val="009A6B11"/>
    <w:rsid w:val="009B660F"/>
    <w:rsid w:val="00A1617F"/>
    <w:rsid w:val="00A3556B"/>
    <w:rsid w:val="00A93F24"/>
    <w:rsid w:val="00AD1644"/>
    <w:rsid w:val="00AE3A79"/>
    <w:rsid w:val="00AF1165"/>
    <w:rsid w:val="00B55974"/>
    <w:rsid w:val="00B73618"/>
    <w:rsid w:val="00B92B9B"/>
    <w:rsid w:val="00B943BF"/>
    <w:rsid w:val="00B94852"/>
    <w:rsid w:val="00BE7352"/>
    <w:rsid w:val="00C00C0C"/>
    <w:rsid w:val="00C07DBF"/>
    <w:rsid w:val="00C356B3"/>
    <w:rsid w:val="00C41697"/>
    <w:rsid w:val="00C83AA1"/>
    <w:rsid w:val="00CC5EDE"/>
    <w:rsid w:val="00D337D2"/>
    <w:rsid w:val="00D42A37"/>
    <w:rsid w:val="00D700F9"/>
    <w:rsid w:val="00DC6EF8"/>
    <w:rsid w:val="00DC7C9B"/>
    <w:rsid w:val="00DE5283"/>
    <w:rsid w:val="00DF1C7F"/>
    <w:rsid w:val="00E03A60"/>
    <w:rsid w:val="00E8038D"/>
    <w:rsid w:val="00E9492F"/>
    <w:rsid w:val="00E95E78"/>
    <w:rsid w:val="00EA400F"/>
    <w:rsid w:val="00EB1625"/>
    <w:rsid w:val="00EC0A3C"/>
    <w:rsid w:val="00EE094B"/>
    <w:rsid w:val="00EE68AC"/>
    <w:rsid w:val="00EF574D"/>
    <w:rsid w:val="00F015A2"/>
    <w:rsid w:val="00F206A4"/>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C3BB-5ACF-430C-9EA1-059313DA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2443F8-8A79-4863-8056-D5A86E9AC6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859EF86-7828-4F50-A194-B5F394A49FF4}">
  <ds:schemaRefs>
    <ds:schemaRef ds:uri="http://schemas.microsoft.com/sharepoint/v3/contenttype/forms"/>
  </ds:schemaRefs>
</ds:datastoreItem>
</file>

<file path=customXml/itemProps4.xml><?xml version="1.0" encoding="utf-8"?>
<ds:datastoreItem xmlns:ds="http://schemas.openxmlformats.org/officeDocument/2006/customXml" ds:itemID="{E16C1BE4-BAE6-4AAD-8246-3D2BFB00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2020-02-18T14:52:00Z</cp:lastPrinted>
  <dcterms:created xsi:type="dcterms:W3CDTF">2020-03-02T18:09:00Z</dcterms:created>
  <dcterms:modified xsi:type="dcterms:W3CDTF">2020-03-02T18:09:00Z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