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68ECC8B8" w:rsidR="0067786F" w:rsidRPr="00BE7352" w:rsidRDefault="00C41697"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393</w:t>
      </w:r>
      <w:r w:rsidR="004B0DB3">
        <w:rPr>
          <w:rFonts w:ascii="Verdana" w:hAnsi="Verdana"/>
          <w:b/>
          <w:bCs/>
          <w:color w:val="000000"/>
          <w:sz w:val="31"/>
          <w:szCs w:val="31"/>
        </w:rPr>
        <w:t>.104</w:t>
      </w:r>
      <w:r w:rsidR="00C07DBF" w:rsidRPr="00C07DBF">
        <w:rPr>
          <w:rFonts w:ascii="Verdana" w:hAnsi="Verdana"/>
          <w:b/>
          <w:bCs/>
          <w:color w:val="000000"/>
          <w:sz w:val="31"/>
          <w:szCs w:val="31"/>
        </w:rPr>
        <w:t xml:space="preserve">: </w:t>
      </w:r>
      <w:r w:rsidR="004B0DB3">
        <w:rPr>
          <w:rFonts w:ascii="Verdana" w:hAnsi="Verdana"/>
          <w:b/>
          <w:bCs/>
          <w:color w:val="000000"/>
          <w:sz w:val="31"/>
          <w:szCs w:val="31"/>
        </w:rPr>
        <w:t xml:space="preserve">What standards must cargo securement devices and systems meet </w:t>
      </w:r>
      <w:proofErr w:type="gramStart"/>
      <w:r w:rsidR="004B0DB3">
        <w:rPr>
          <w:rFonts w:ascii="Verdana" w:hAnsi="Verdana"/>
          <w:b/>
          <w:bCs/>
          <w:color w:val="000000"/>
          <w:sz w:val="31"/>
          <w:szCs w:val="31"/>
        </w:rPr>
        <w:t>in order to</w:t>
      </w:r>
      <w:proofErr w:type="gramEnd"/>
      <w:r w:rsidR="004B0DB3">
        <w:rPr>
          <w:rFonts w:ascii="Verdana" w:hAnsi="Verdana"/>
          <w:b/>
          <w:bCs/>
          <w:color w:val="000000"/>
          <w:sz w:val="31"/>
          <w:szCs w:val="31"/>
        </w:rPr>
        <w:t xml:space="preserve"> satisfy the requirements of this subpart?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4E0D837A" w14:textId="21572CCD" w:rsidR="006B1FDA" w:rsidRPr="006B1FDA" w:rsidRDefault="00932EFB" w:rsidP="006B1FDA">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4B0DB3">
        <w:rPr>
          <w:rFonts w:ascii="Verdana" w:hAnsi="Verdana"/>
          <w:b/>
          <w:bCs/>
          <w:color w:val="000000"/>
          <w:sz w:val="20"/>
          <w:szCs w:val="20"/>
        </w:rPr>
        <w:t>1</w:t>
      </w:r>
      <w:r w:rsidR="00C07DBF" w:rsidRPr="00C07DBF">
        <w:rPr>
          <w:rFonts w:ascii="Verdana" w:hAnsi="Verdana"/>
          <w:b/>
          <w:bCs/>
          <w:color w:val="000000"/>
          <w:sz w:val="20"/>
          <w:szCs w:val="20"/>
        </w:rPr>
        <w:t xml:space="preserve">: </w:t>
      </w:r>
      <w:r w:rsidR="004B0DB3">
        <w:rPr>
          <w:rFonts w:ascii="Verdana" w:hAnsi="Verdana"/>
          <w:b/>
          <w:bCs/>
          <w:color w:val="000000"/>
          <w:sz w:val="20"/>
          <w:szCs w:val="20"/>
        </w:rPr>
        <w:t>Does § 393.104</w:t>
      </w:r>
      <w:r w:rsidR="004B0DB3" w:rsidRPr="004B0DB3">
        <w:rPr>
          <w:rFonts w:ascii="Verdana" w:hAnsi="Verdana"/>
          <w:b/>
          <w:bCs/>
          <w:color w:val="000000"/>
          <w:sz w:val="20"/>
          <w:szCs w:val="20"/>
        </w:rPr>
        <w:t>(</w:t>
      </w:r>
      <w:r w:rsidR="004B0DB3">
        <w:rPr>
          <w:rFonts w:ascii="Verdana" w:hAnsi="Verdana"/>
          <w:b/>
          <w:bCs/>
          <w:color w:val="000000"/>
          <w:sz w:val="20"/>
          <w:szCs w:val="20"/>
        </w:rPr>
        <w:t>e</w:t>
      </w:r>
      <w:r w:rsidR="004B0DB3" w:rsidRPr="004B0DB3">
        <w:rPr>
          <w:rFonts w:ascii="Verdana" w:hAnsi="Verdana"/>
          <w:b/>
          <w:bCs/>
          <w:color w:val="000000"/>
          <w:sz w:val="20"/>
          <w:szCs w:val="20"/>
        </w:rPr>
        <w:t>) prohibit the use of securement devices for which manufacturing standards have not been incorporated by reference?</w:t>
      </w:r>
    </w:p>
    <w:p w14:paraId="57238F6E" w14:textId="490E9C10" w:rsidR="00245006" w:rsidRPr="00AC2F42"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4B0DB3" w:rsidRPr="004B0DB3">
        <w:rPr>
          <w:rFonts w:ascii="Verdana" w:hAnsi="Verdana"/>
          <w:bCs/>
          <w:color w:val="000000"/>
          <w:sz w:val="20"/>
          <w:szCs w:val="20"/>
        </w:rPr>
        <w:t>No.  §</w:t>
      </w:r>
      <w:r w:rsidR="004B0DB3">
        <w:rPr>
          <w:rFonts w:ascii="Verdana" w:hAnsi="Verdana"/>
          <w:bCs/>
          <w:color w:val="000000"/>
          <w:sz w:val="20"/>
          <w:szCs w:val="20"/>
        </w:rPr>
        <w:t xml:space="preserve"> </w:t>
      </w:r>
      <w:r w:rsidR="004B0DB3" w:rsidRPr="004B0DB3">
        <w:rPr>
          <w:rFonts w:ascii="Verdana" w:hAnsi="Verdana"/>
          <w:bCs/>
          <w:color w:val="000000"/>
          <w:sz w:val="20"/>
          <w:szCs w:val="20"/>
        </w:rPr>
        <w:t>393.10</w:t>
      </w:r>
      <w:r w:rsidR="004B0DB3">
        <w:rPr>
          <w:rFonts w:ascii="Verdana" w:hAnsi="Verdana"/>
          <w:bCs/>
          <w:color w:val="000000"/>
          <w:sz w:val="20"/>
          <w:szCs w:val="20"/>
        </w:rPr>
        <w:t>4</w:t>
      </w:r>
      <w:r w:rsidR="004B0DB3" w:rsidRPr="004B0DB3">
        <w:rPr>
          <w:rFonts w:ascii="Verdana" w:hAnsi="Verdana"/>
          <w:bCs/>
          <w:color w:val="000000"/>
          <w:sz w:val="20"/>
          <w:szCs w:val="20"/>
        </w:rPr>
        <w:t>(</w:t>
      </w:r>
      <w:r w:rsidR="004B0DB3">
        <w:rPr>
          <w:rFonts w:ascii="Verdana" w:hAnsi="Verdana"/>
          <w:bCs/>
          <w:color w:val="000000"/>
          <w:sz w:val="20"/>
          <w:szCs w:val="20"/>
        </w:rPr>
        <w:t>e</w:t>
      </w:r>
      <w:r w:rsidR="004B0DB3" w:rsidRPr="004B0DB3">
        <w:rPr>
          <w:rFonts w:ascii="Verdana" w:hAnsi="Verdana"/>
          <w:bCs/>
          <w:color w:val="000000"/>
          <w:sz w:val="20"/>
          <w:szCs w:val="20"/>
        </w:rPr>
        <w:t xml:space="preserve">) requires that chain, wire rope, synthetic webbing, cordage, and steel strapping meet minimum manufacturing standards. It does not, however, prohibit the use of other types of securement devices or establish manufacturing standards for those </w:t>
      </w:r>
      <w:r w:rsidR="004B0DB3" w:rsidRPr="00AC2F42">
        <w:rPr>
          <w:rFonts w:ascii="Verdana" w:hAnsi="Verdana"/>
          <w:bCs/>
          <w:color w:val="000000"/>
          <w:sz w:val="20"/>
          <w:szCs w:val="20"/>
        </w:rPr>
        <w:t xml:space="preserve">devices. </w:t>
      </w:r>
    </w:p>
    <w:p w14:paraId="3E5E02A4" w14:textId="7C07EC23" w:rsidR="00AC2F42" w:rsidRDefault="00AC2F42" w:rsidP="005930AA">
      <w:pPr>
        <w:shd w:val="clear" w:color="auto" w:fill="FFFFFF"/>
        <w:rPr>
          <w:color w:val="333333"/>
        </w:rPr>
      </w:pPr>
    </w:p>
    <w:p w14:paraId="56FAFA2B" w14:textId="77777777" w:rsidR="005C39E5" w:rsidRDefault="005C39E5" w:rsidP="005930AA">
      <w:pPr>
        <w:shd w:val="clear" w:color="auto" w:fill="FFFFFF"/>
        <w:rPr>
          <w:rFonts w:ascii="Lucida Grande" w:hAnsi="Lucida Grande" w:cs="Lucida Grande"/>
          <w:color w:val="333333"/>
          <w:sz w:val="20"/>
          <w:szCs w:val="20"/>
        </w:rPr>
      </w:pPr>
      <w:bookmarkStart w:id="0" w:name="_GoBack"/>
      <w:bookmarkEnd w:id="0"/>
    </w:p>
    <w:sectPr w:rsidR="005C39E5"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70AA3"/>
    <w:rsid w:val="00074A89"/>
    <w:rsid w:val="000D01B0"/>
    <w:rsid w:val="000D695C"/>
    <w:rsid w:val="00107719"/>
    <w:rsid w:val="00135E6C"/>
    <w:rsid w:val="00135F0C"/>
    <w:rsid w:val="0014606E"/>
    <w:rsid w:val="001653F6"/>
    <w:rsid w:val="00192043"/>
    <w:rsid w:val="00193306"/>
    <w:rsid w:val="001936F3"/>
    <w:rsid w:val="001949A3"/>
    <w:rsid w:val="001977EE"/>
    <w:rsid w:val="001C1FFE"/>
    <w:rsid w:val="001F3034"/>
    <w:rsid w:val="00245006"/>
    <w:rsid w:val="002B34BF"/>
    <w:rsid w:val="002C048A"/>
    <w:rsid w:val="002D0224"/>
    <w:rsid w:val="002D5D65"/>
    <w:rsid w:val="002D61B9"/>
    <w:rsid w:val="002E6EBD"/>
    <w:rsid w:val="003043E5"/>
    <w:rsid w:val="00326D77"/>
    <w:rsid w:val="003449B1"/>
    <w:rsid w:val="00382A99"/>
    <w:rsid w:val="00393C6F"/>
    <w:rsid w:val="003A2413"/>
    <w:rsid w:val="003D1DE9"/>
    <w:rsid w:val="004012A9"/>
    <w:rsid w:val="0040553F"/>
    <w:rsid w:val="004174E0"/>
    <w:rsid w:val="00444B8B"/>
    <w:rsid w:val="00445121"/>
    <w:rsid w:val="00457B17"/>
    <w:rsid w:val="004914D0"/>
    <w:rsid w:val="0049529E"/>
    <w:rsid w:val="004B0DB3"/>
    <w:rsid w:val="004D0DAB"/>
    <w:rsid w:val="00564662"/>
    <w:rsid w:val="005930AA"/>
    <w:rsid w:val="005C07AA"/>
    <w:rsid w:val="005C39E5"/>
    <w:rsid w:val="0062315F"/>
    <w:rsid w:val="00630A76"/>
    <w:rsid w:val="0067073F"/>
    <w:rsid w:val="0067786F"/>
    <w:rsid w:val="00680E9A"/>
    <w:rsid w:val="006B1FDA"/>
    <w:rsid w:val="006C1F81"/>
    <w:rsid w:val="006C27F2"/>
    <w:rsid w:val="00731500"/>
    <w:rsid w:val="007322AA"/>
    <w:rsid w:val="00734730"/>
    <w:rsid w:val="00766010"/>
    <w:rsid w:val="00796EEB"/>
    <w:rsid w:val="007A2BBA"/>
    <w:rsid w:val="007E73B0"/>
    <w:rsid w:val="008234BD"/>
    <w:rsid w:val="00884850"/>
    <w:rsid w:val="00893DA4"/>
    <w:rsid w:val="0089484C"/>
    <w:rsid w:val="008B14A9"/>
    <w:rsid w:val="008C3A8B"/>
    <w:rsid w:val="008E31A0"/>
    <w:rsid w:val="008E67A3"/>
    <w:rsid w:val="00903907"/>
    <w:rsid w:val="009304DE"/>
    <w:rsid w:val="00932EFB"/>
    <w:rsid w:val="00957B5C"/>
    <w:rsid w:val="00963560"/>
    <w:rsid w:val="0097112C"/>
    <w:rsid w:val="009A421A"/>
    <w:rsid w:val="009A6B11"/>
    <w:rsid w:val="009B660F"/>
    <w:rsid w:val="00A1617F"/>
    <w:rsid w:val="00A93F24"/>
    <w:rsid w:val="00AC2F42"/>
    <w:rsid w:val="00AD1644"/>
    <w:rsid w:val="00AE3A79"/>
    <w:rsid w:val="00AF1165"/>
    <w:rsid w:val="00B20C6E"/>
    <w:rsid w:val="00B55974"/>
    <w:rsid w:val="00B73618"/>
    <w:rsid w:val="00B92B9B"/>
    <w:rsid w:val="00B94852"/>
    <w:rsid w:val="00BE7352"/>
    <w:rsid w:val="00C00C0C"/>
    <w:rsid w:val="00C07DBF"/>
    <w:rsid w:val="00C356B3"/>
    <w:rsid w:val="00C41697"/>
    <w:rsid w:val="00C83AA1"/>
    <w:rsid w:val="00CC5EDE"/>
    <w:rsid w:val="00D337D2"/>
    <w:rsid w:val="00D42A37"/>
    <w:rsid w:val="00D700F9"/>
    <w:rsid w:val="00DC6EF8"/>
    <w:rsid w:val="00DC7C9B"/>
    <w:rsid w:val="00DE5283"/>
    <w:rsid w:val="00DF1C7F"/>
    <w:rsid w:val="00E03A60"/>
    <w:rsid w:val="00E8038D"/>
    <w:rsid w:val="00E9492F"/>
    <w:rsid w:val="00E95E78"/>
    <w:rsid w:val="00EA400F"/>
    <w:rsid w:val="00EB1625"/>
    <w:rsid w:val="00EC0A3C"/>
    <w:rsid w:val="00EE094B"/>
    <w:rsid w:val="00EE68AC"/>
    <w:rsid w:val="00EF574D"/>
    <w:rsid w:val="00F015A2"/>
    <w:rsid w:val="00F206A4"/>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A0A6A-9034-4A28-AB29-BF2D0BE2B3EE}">
  <ds:schemaRefs>
    <ds:schemaRef ds:uri="http://schemas.microsoft.com/sharepoint/v3/contenttype/forms"/>
  </ds:schemaRefs>
</ds:datastoreItem>
</file>

<file path=customXml/itemProps2.xml><?xml version="1.0" encoding="utf-8"?>
<ds:datastoreItem xmlns:ds="http://schemas.openxmlformats.org/officeDocument/2006/customXml" ds:itemID="{C5ABC05D-AE40-4ABA-8D29-C53771CFD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7A3C89D-8F31-45B9-9A1F-897BAC58CFE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FA5CCBE6-97A9-4975-8D22-9C447BEFF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Sampson, Donna (FMCSA)</cp:lastModifiedBy>
  <cp:revision>2</cp:revision>
  <cp:lastPrinted>2020-02-18T14:52:00Z</cp:lastPrinted>
  <dcterms:created xsi:type="dcterms:W3CDTF">2020-03-02T18:15:00Z</dcterms:created>
  <dcterms:modified xsi:type="dcterms:W3CDTF">2020-03-02T18:15:00Z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