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257660F7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D65833">
        <w:rPr>
          <w:b/>
          <w:bCs/>
          <w:color w:val="000000"/>
          <w:sz w:val="31"/>
          <w:szCs w:val="31"/>
        </w:rPr>
        <w:t>51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D65833">
        <w:rPr>
          <w:b/>
          <w:bCs/>
          <w:color w:val="000000"/>
          <w:sz w:val="31"/>
          <w:szCs w:val="31"/>
        </w:rPr>
        <w:t xml:space="preserve">Disqualifications of Drivers – </w:t>
      </w:r>
      <w:r w:rsidR="00905808">
        <w:rPr>
          <w:b/>
          <w:bCs/>
          <w:color w:val="000000"/>
          <w:sz w:val="31"/>
          <w:szCs w:val="31"/>
        </w:rPr>
        <w:t xml:space="preserve">Alcohol </w:t>
      </w:r>
      <w:r w:rsidR="00D65833">
        <w:rPr>
          <w:b/>
          <w:bCs/>
          <w:color w:val="000000"/>
          <w:sz w:val="31"/>
          <w:szCs w:val="31"/>
        </w:rPr>
        <w:t>Questions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30C299BF" w14:textId="77777777" w:rsidR="00AE1D12" w:rsidRPr="00AE1D12" w:rsidRDefault="00AE1D12" w:rsidP="00AE1D12">
      <w:pPr>
        <w:rPr>
          <w:b/>
          <w:bCs/>
          <w:i/>
          <w:iCs/>
        </w:rPr>
      </w:pPr>
      <w:r w:rsidRPr="00AE1D12">
        <w:rPr>
          <w:b/>
          <w:bCs/>
          <w:i/>
          <w:iCs/>
        </w:rPr>
        <w:t>Question 2:</w:t>
      </w:r>
    </w:p>
    <w:p w14:paraId="3C7C9180" w14:textId="359F855F" w:rsidR="00AE1D12" w:rsidRPr="00AE1D12" w:rsidRDefault="00AE1D12" w:rsidP="00AE1D12">
      <w:pPr>
        <w:ind w:left="360" w:hanging="360"/>
        <w:rPr>
          <w:bCs/>
          <w:iCs/>
        </w:rPr>
      </w:pPr>
      <w:r w:rsidRPr="00AE1D12">
        <w:rPr>
          <w:bCs/>
          <w:iCs/>
        </w:rPr>
        <w:t xml:space="preserve">a. </w:t>
      </w:r>
      <w:r>
        <w:rPr>
          <w:bCs/>
          <w:iCs/>
        </w:rPr>
        <w:tab/>
      </w:r>
      <w:r w:rsidRPr="00AE1D12">
        <w:rPr>
          <w:bCs/>
          <w:iCs/>
        </w:rPr>
        <w:t>Does a receipt to drive issued pursuant to the administrative license revocation (ALR) procedure authorize the continued operation of a CMV when the license surrendered is a CDL?</w:t>
      </w:r>
    </w:p>
    <w:p w14:paraId="5A9F5E16" w14:textId="123E6989" w:rsidR="00AE1D12" w:rsidRPr="00AE1D12" w:rsidRDefault="00AE1D12" w:rsidP="00AE1D12">
      <w:pPr>
        <w:ind w:left="360" w:hanging="360"/>
        <w:rPr>
          <w:bCs/>
          <w:iCs/>
        </w:rPr>
      </w:pPr>
      <w:r w:rsidRPr="00AE1D12">
        <w:rPr>
          <w:bCs/>
          <w:iCs/>
        </w:rPr>
        <w:t xml:space="preserve"> b. </w:t>
      </w:r>
      <w:r>
        <w:rPr>
          <w:bCs/>
          <w:iCs/>
        </w:rPr>
        <w:tab/>
      </w:r>
      <w:r w:rsidRPr="00AE1D12">
        <w:rPr>
          <w:bCs/>
          <w:iCs/>
        </w:rPr>
        <w:t>Does the acceptance of a receipt to drive place the CDL holder in violation of the one driver’s license requirement?</w:t>
      </w:r>
    </w:p>
    <w:p w14:paraId="2EE95EB7" w14:textId="77777777" w:rsidR="00AE1D12" w:rsidRPr="00AE1D12" w:rsidRDefault="00AE1D12" w:rsidP="00AE1D12">
      <w:pPr>
        <w:rPr>
          <w:b/>
          <w:bCs/>
          <w:i/>
          <w:iCs/>
        </w:rPr>
      </w:pPr>
      <w:r w:rsidRPr="00AE1D12">
        <w:rPr>
          <w:b/>
          <w:bCs/>
          <w:i/>
          <w:iCs/>
        </w:rPr>
        <w:t xml:space="preserve"> </w:t>
      </w:r>
    </w:p>
    <w:p w14:paraId="3238948F" w14:textId="0380BC21" w:rsidR="00AE1D12" w:rsidRPr="00AE1D12" w:rsidRDefault="00AE1D12" w:rsidP="00AE1D12">
      <w:pPr>
        <w:rPr>
          <w:b/>
          <w:bCs/>
          <w:i/>
          <w:iCs/>
        </w:rPr>
      </w:pPr>
      <w:r>
        <w:rPr>
          <w:b/>
          <w:bCs/>
          <w:i/>
          <w:iCs/>
        </w:rPr>
        <w:t>Guidance:</w:t>
      </w:r>
    </w:p>
    <w:p w14:paraId="2DC1EB95" w14:textId="6BA392CF" w:rsidR="00AE1D12" w:rsidRPr="00AE1D12" w:rsidRDefault="00AE1D12" w:rsidP="00AE1D12">
      <w:pPr>
        <w:ind w:left="360" w:hanging="360"/>
        <w:rPr>
          <w:bCs/>
          <w:iCs/>
        </w:rPr>
      </w:pPr>
      <w:r w:rsidRPr="00AE1D12">
        <w:rPr>
          <w:bCs/>
          <w:iCs/>
        </w:rPr>
        <w:t xml:space="preserve">a. </w:t>
      </w:r>
      <w:r>
        <w:rPr>
          <w:bCs/>
          <w:iCs/>
        </w:rPr>
        <w:tab/>
      </w:r>
      <w:r w:rsidRPr="00AE1D12">
        <w:rPr>
          <w:bCs/>
          <w:iCs/>
        </w:rPr>
        <w:t>Yes. The ALR procedure of taking possession of the driver’s CDL and issuing a receipt to drive or other “temporary license” is valid under part 383. The CDL that is being held by the State is still valid until the ALR period begins.</w:t>
      </w:r>
    </w:p>
    <w:p w14:paraId="390932F5" w14:textId="2E7A6F3C" w:rsidR="00EC7099" w:rsidRPr="00AE1D12" w:rsidRDefault="00AE1D12" w:rsidP="00AE1D12">
      <w:pPr>
        <w:ind w:left="360" w:hanging="360"/>
        <w:rPr>
          <w:bCs/>
          <w:iCs/>
        </w:rPr>
      </w:pPr>
      <w:r w:rsidRPr="00AE1D12">
        <w:rPr>
          <w:bCs/>
          <w:iCs/>
        </w:rPr>
        <w:t xml:space="preserve">b. </w:t>
      </w:r>
      <w:r>
        <w:rPr>
          <w:bCs/>
          <w:iCs/>
        </w:rPr>
        <w:tab/>
      </w:r>
      <w:r w:rsidRPr="00AE1D12">
        <w:rPr>
          <w:bCs/>
          <w:iCs/>
        </w:rPr>
        <w:t>The driver violates no CDL requirements for accepting the receipt which may be used to the extent authorized</w:t>
      </w:r>
      <w:r w:rsidR="000A5285" w:rsidRPr="00AE1D12">
        <w:rPr>
          <w:bCs/>
          <w:iCs/>
        </w:rPr>
        <w:t>.</w:t>
      </w:r>
    </w:p>
    <w:p w14:paraId="1C7D80AB" w14:textId="42009162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2AD62176" w14:textId="77777777" w:rsidR="006E0C1C" w:rsidRPr="00C07DBF" w:rsidRDefault="006E0C1C" w:rsidP="00D55545">
      <w:pPr>
        <w:shd w:val="clear" w:color="auto" w:fill="FFFFFF"/>
      </w:pPr>
      <w:bookmarkStart w:id="0" w:name="_GoBack"/>
      <w:bookmarkEnd w:id="0"/>
    </w:p>
    <w:sectPr w:rsidR="006E0C1C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135"/>
    <w:rsid w:val="00043E5B"/>
    <w:rsid w:val="00073D77"/>
    <w:rsid w:val="000A5285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26F8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C751D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6E0C1C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F50F5"/>
    <w:rsid w:val="007F7EA9"/>
    <w:rsid w:val="0080267F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248A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13519-6AD1-4C25-8119-992C8A7B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2020-03-02T15:07:00Z</dcterms:created>
  <dcterms:modified xsi:type="dcterms:W3CDTF">2020-03-02T15:07:00Z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