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2B700B82" w14:textId="19DD4C0B" w:rsidR="0067786F" w:rsidRPr="00BE7352" w:rsidRDefault="00DE7A43"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396.3</w:t>
      </w:r>
      <w:r w:rsidR="00C07DBF" w:rsidRPr="00C07DBF">
        <w:rPr>
          <w:rFonts w:ascii="Verdana" w:hAnsi="Verdana"/>
          <w:b/>
          <w:bCs/>
          <w:color w:val="000000"/>
          <w:sz w:val="31"/>
          <w:szCs w:val="31"/>
        </w:rPr>
        <w:t xml:space="preserve">: </w:t>
      </w:r>
      <w:r>
        <w:rPr>
          <w:rFonts w:ascii="Verdana" w:hAnsi="Verdana"/>
          <w:b/>
          <w:bCs/>
          <w:color w:val="000000"/>
          <w:sz w:val="31"/>
          <w:szCs w:val="31"/>
        </w:rPr>
        <w:t>Inspection, repair and maintenance</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Below are the available interpretations for the given section. To return to the list of parts, use the Parts link above. The menu to the left provides a full list of sections that have 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23280479"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B90DA7">
        <w:rPr>
          <w:rFonts w:ascii="Verdana" w:hAnsi="Verdana"/>
          <w:b/>
          <w:bCs/>
          <w:color w:val="000000"/>
          <w:sz w:val="20"/>
          <w:szCs w:val="20"/>
        </w:rPr>
        <w:t>3</w:t>
      </w:r>
      <w:r w:rsidR="00C07DBF" w:rsidRPr="00C07DBF">
        <w:rPr>
          <w:rFonts w:ascii="Verdana" w:hAnsi="Verdana"/>
          <w:b/>
          <w:bCs/>
          <w:color w:val="000000"/>
          <w:sz w:val="20"/>
          <w:szCs w:val="20"/>
        </w:rPr>
        <w:t xml:space="preserve">: </w:t>
      </w:r>
      <w:r w:rsidR="00B90DA7" w:rsidRPr="00B90DA7">
        <w:rPr>
          <w:rFonts w:ascii="Verdana" w:hAnsi="Verdana"/>
          <w:b/>
          <w:bCs/>
          <w:color w:val="000000"/>
          <w:sz w:val="20"/>
          <w:szCs w:val="20"/>
        </w:rPr>
        <w:t>Who has the responsibility of inspecting and maintaining leased vehicles and their maintenance records?</w:t>
      </w:r>
    </w:p>
    <w:p w14:paraId="439427D6" w14:textId="6FEE544F"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B90DA7" w:rsidRPr="00B90DA7">
        <w:rPr>
          <w:rFonts w:ascii="Verdana" w:hAnsi="Verdana"/>
          <w:bCs/>
          <w:color w:val="000000"/>
          <w:sz w:val="20"/>
          <w:szCs w:val="20"/>
        </w:rPr>
        <w:t>The motor carrier must either inspect, repair, maintain, and keep suitable records for all vehicles subject to its control for</w:t>
      </w:r>
      <w:r w:rsidR="00B90DA7">
        <w:rPr>
          <w:rFonts w:ascii="Verdana" w:hAnsi="Verdana"/>
          <w:bCs/>
          <w:color w:val="000000"/>
          <w:sz w:val="20"/>
          <w:szCs w:val="20"/>
        </w:rPr>
        <w:t xml:space="preserve"> </w:t>
      </w:r>
      <w:r w:rsidR="00B90DA7" w:rsidRPr="00B90DA7">
        <w:rPr>
          <w:rFonts w:ascii="Verdana" w:hAnsi="Verdana"/>
          <w:bCs/>
          <w:color w:val="000000"/>
          <w:sz w:val="20"/>
          <w:szCs w:val="20"/>
        </w:rPr>
        <w:t>30 consecutive days or more, or cause another party to perform such activities. The motor carrier is solely responsible for ensuring that the vehicles under its control are in safe operating condition and that defects have been corrected.</w:t>
      </w:r>
      <w:bookmarkStart w:id="0" w:name="_GoBack"/>
      <w:bookmarkEnd w:id="0"/>
    </w:p>
    <w:sectPr w:rsidR="00737D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107719"/>
    <w:rsid w:val="00127711"/>
    <w:rsid w:val="00135E6C"/>
    <w:rsid w:val="00135F0C"/>
    <w:rsid w:val="0014606E"/>
    <w:rsid w:val="001653F6"/>
    <w:rsid w:val="00192043"/>
    <w:rsid w:val="00193306"/>
    <w:rsid w:val="001936F3"/>
    <w:rsid w:val="001949A3"/>
    <w:rsid w:val="001977EE"/>
    <w:rsid w:val="001C1FFE"/>
    <w:rsid w:val="001C5C30"/>
    <w:rsid w:val="001F3034"/>
    <w:rsid w:val="00207ECD"/>
    <w:rsid w:val="00212941"/>
    <w:rsid w:val="00245006"/>
    <w:rsid w:val="002454C2"/>
    <w:rsid w:val="002B34BF"/>
    <w:rsid w:val="002C048A"/>
    <w:rsid w:val="002D0224"/>
    <w:rsid w:val="002D5D65"/>
    <w:rsid w:val="002D61B9"/>
    <w:rsid w:val="002E6EBD"/>
    <w:rsid w:val="003043E5"/>
    <w:rsid w:val="00326D77"/>
    <w:rsid w:val="003449B1"/>
    <w:rsid w:val="00382A99"/>
    <w:rsid w:val="00393C6F"/>
    <w:rsid w:val="003A2413"/>
    <w:rsid w:val="003D1DE9"/>
    <w:rsid w:val="004012A9"/>
    <w:rsid w:val="0040553F"/>
    <w:rsid w:val="004174E0"/>
    <w:rsid w:val="00444B8B"/>
    <w:rsid w:val="00445121"/>
    <w:rsid w:val="00447E6F"/>
    <w:rsid w:val="00457B17"/>
    <w:rsid w:val="004914D0"/>
    <w:rsid w:val="0049529E"/>
    <w:rsid w:val="004B0DB3"/>
    <w:rsid w:val="004D0DAB"/>
    <w:rsid w:val="0052497D"/>
    <w:rsid w:val="00555030"/>
    <w:rsid w:val="00564662"/>
    <w:rsid w:val="005930AA"/>
    <w:rsid w:val="005C07AA"/>
    <w:rsid w:val="005E071E"/>
    <w:rsid w:val="0062315F"/>
    <w:rsid w:val="00630A76"/>
    <w:rsid w:val="00661F36"/>
    <w:rsid w:val="0067073F"/>
    <w:rsid w:val="0067786F"/>
    <w:rsid w:val="00680E9A"/>
    <w:rsid w:val="006B1FDA"/>
    <w:rsid w:val="006C1F81"/>
    <w:rsid w:val="006C27F2"/>
    <w:rsid w:val="00731500"/>
    <w:rsid w:val="007322AA"/>
    <w:rsid w:val="00734730"/>
    <w:rsid w:val="00737D9A"/>
    <w:rsid w:val="00766010"/>
    <w:rsid w:val="00796EEB"/>
    <w:rsid w:val="007A2BBA"/>
    <w:rsid w:val="008234BD"/>
    <w:rsid w:val="00884850"/>
    <w:rsid w:val="00893DA4"/>
    <w:rsid w:val="0089484C"/>
    <w:rsid w:val="008B14A9"/>
    <w:rsid w:val="008C3A8B"/>
    <w:rsid w:val="008E31A0"/>
    <w:rsid w:val="008E67A3"/>
    <w:rsid w:val="00903907"/>
    <w:rsid w:val="009304DE"/>
    <w:rsid w:val="00932EFB"/>
    <w:rsid w:val="00957B5C"/>
    <w:rsid w:val="00963560"/>
    <w:rsid w:val="0097112C"/>
    <w:rsid w:val="009A421A"/>
    <w:rsid w:val="009A6B11"/>
    <w:rsid w:val="009B660F"/>
    <w:rsid w:val="00A1617F"/>
    <w:rsid w:val="00A3556B"/>
    <w:rsid w:val="00A93F24"/>
    <w:rsid w:val="00AA7A8B"/>
    <w:rsid w:val="00AD1644"/>
    <w:rsid w:val="00AE3A79"/>
    <w:rsid w:val="00AF1165"/>
    <w:rsid w:val="00B55974"/>
    <w:rsid w:val="00B73618"/>
    <w:rsid w:val="00B90DA7"/>
    <w:rsid w:val="00B92B9B"/>
    <w:rsid w:val="00B943BF"/>
    <w:rsid w:val="00B94852"/>
    <w:rsid w:val="00BE7352"/>
    <w:rsid w:val="00C00C0C"/>
    <w:rsid w:val="00C07DBF"/>
    <w:rsid w:val="00C3010F"/>
    <w:rsid w:val="00C356B3"/>
    <w:rsid w:val="00C41697"/>
    <w:rsid w:val="00C83AA1"/>
    <w:rsid w:val="00CC5EDE"/>
    <w:rsid w:val="00D337D2"/>
    <w:rsid w:val="00D42A37"/>
    <w:rsid w:val="00D700F9"/>
    <w:rsid w:val="00DC6EF8"/>
    <w:rsid w:val="00DC7C9B"/>
    <w:rsid w:val="00DE5283"/>
    <w:rsid w:val="00DE7A43"/>
    <w:rsid w:val="00DF1C7F"/>
    <w:rsid w:val="00E03A60"/>
    <w:rsid w:val="00E67EB5"/>
    <w:rsid w:val="00E8038D"/>
    <w:rsid w:val="00E9492F"/>
    <w:rsid w:val="00E95E78"/>
    <w:rsid w:val="00EA400F"/>
    <w:rsid w:val="00EB1625"/>
    <w:rsid w:val="00EC0A3C"/>
    <w:rsid w:val="00EE094B"/>
    <w:rsid w:val="00EE68AC"/>
    <w:rsid w:val="00EF574D"/>
    <w:rsid w:val="00F015A2"/>
    <w:rsid w:val="00F206A4"/>
    <w:rsid w:val="00F53F84"/>
    <w:rsid w:val="00F954EE"/>
    <w:rsid w:val="00FA380B"/>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 w:type="table" w:customStyle="1" w:styleId="TableGrid1">
    <w:name w:val="Table Grid1"/>
    <w:basedOn w:val="TableNormal"/>
    <w:next w:val="TableGrid"/>
    <w:uiPriority w:val="39"/>
    <w:rsid w:val="0024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60AE-DB6B-4FDC-8547-9C4E87FDC2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84E27C1-07C1-4E24-8A99-FCCA5CD8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28C645-1F46-49EC-99CA-6996BE314536}">
  <ds:schemaRefs>
    <ds:schemaRef ds:uri="http://schemas.microsoft.com/sharepoint/v3/contenttype/forms"/>
  </ds:schemaRefs>
</ds:datastoreItem>
</file>

<file path=customXml/itemProps4.xml><?xml version="1.0" encoding="utf-8"?>
<ds:datastoreItem xmlns:ds="http://schemas.openxmlformats.org/officeDocument/2006/customXml" ds:itemID="{D3AC997B-40B3-4F3D-8378-6B4CCC33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2020-02-26T20:58:00Z</dcterms:created>
  <dcterms:modified xsi:type="dcterms:W3CDTF">2020-02-26T20:58:00Z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