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273E7035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AE6242">
        <w:rPr>
          <w:rFonts w:ascii="Verdana" w:hAnsi="Verdana"/>
          <w:b/>
          <w:bCs/>
          <w:color w:val="000000"/>
          <w:sz w:val="20"/>
          <w:szCs w:val="20"/>
        </w:rPr>
        <w:t>17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EB4740" w:rsidRPr="00EB4740">
        <w:rPr>
          <w:rFonts w:ascii="Verdana" w:hAnsi="Verdana"/>
          <w:b/>
          <w:bCs/>
          <w:color w:val="000000"/>
          <w:sz w:val="20"/>
          <w:szCs w:val="20"/>
        </w:rPr>
        <w:t xml:space="preserve">Is the Ontario </w:t>
      </w:r>
      <w:proofErr w:type="spellStart"/>
      <w:r w:rsidR="00EB4740" w:rsidRPr="00EB4740">
        <w:rPr>
          <w:rFonts w:ascii="Verdana" w:hAnsi="Verdana"/>
          <w:b/>
          <w:bCs/>
          <w:color w:val="000000"/>
          <w:sz w:val="20"/>
          <w:szCs w:val="20"/>
        </w:rPr>
        <w:t>pretrip</w:t>
      </w:r>
      <w:proofErr w:type="spellEnd"/>
      <w:r w:rsidR="00EB4740" w:rsidRPr="00EB4740">
        <w:rPr>
          <w:rFonts w:ascii="Verdana" w:hAnsi="Verdana"/>
          <w:b/>
          <w:bCs/>
          <w:color w:val="000000"/>
          <w:sz w:val="20"/>
          <w:szCs w:val="20"/>
        </w:rPr>
        <w:t>/</w:t>
      </w:r>
      <w:proofErr w:type="spellStart"/>
      <w:r w:rsidR="00EB4740" w:rsidRPr="00EB4740">
        <w:rPr>
          <w:rFonts w:ascii="Verdana" w:hAnsi="Verdana"/>
          <w:b/>
          <w:bCs/>
          <w:color w:val="000000"/>
          <w:sz w:val="20"/>
          <w:szCs w:val="20"/>
        </w:rPr>
        <w:t>posttrip</w:t>
      </w:r>
      <w:proofErr w:type="spellEnd"/>
      <w:r w:rsidR="00EB4740" w:rsidRPr="00EB4740">
        <w:rPr>
          <w:rFonts w:ascii="Verdana" w:hAnsi="Verdana"/>
          <w:b/>
          <w:bCs/>
          <w:color w:val="000000"/>
          <w:sz w:val="20"/>
          <w:szCs w:val="20"/>
        </w:rPr>
        <w:t xml:space="preserve"> inspection report acceptable as a DVIR under §</w:t>
      </w:r>
      <w:r w:rsidR="00EB474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EB4740" w:rsidRPr="00EB4740">
        <w:rPr>
          <w:rFonts w:ascii="Verdana" w:hAnsi="Verdana"/>
          <w:b/>
          <w:bCs/>
          <w:color w:val="000000"/>
          <w:sz w:val="20"/>
          <w:szCs w:val="20"/>
        </w:rPr>
        <w:t>396.11?</w:t>
      </w:r>
    </w:p>
    <w:p w14:paraId="47281A2D" w14:textId="7FF3AFB6" w:rsidR="00126C32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EB4740" w:rsidRPr="00EB4740">
        <w:rPr>
          <w:rFonts w:ascii="Verdana" w:hAnsi="Verdana"/>
          <w:bCs/>
          <w:color w:val="000000"/>
          <w:sz w:val="20"/>
          <w:szCs w:val="20"/>
        </w:rPr>
        <w:t>Yes, provided the report from the preceding trip is carried on board the motor vehicle while in operation and all entries required by §</w:t>
      </w:r>
      <w:r w:rsidR="00EB4740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EB4740" w:rsidRPr="00EB4740">
        <w:rPr>
          <w:rFonts w:ascii="Verdana" w:hAnsi="Verdana"/>
          <w:bCs/>
          <w:color w:val="000000"/>
          <w:sz w:val="20"/>
          <w:szCs w:val="20"/>
        </w:rPr>
        <w:t>396.11 and 396.13 are contained on the reports.</w:t>
      </w:r>
      <w:bookmarkStart w:id="0" w:name="_GoBack"/>
      <w:bookmarkEnd w:id="0"/>
    </w:p>
    <w:sectPr w:rsidR="00126C3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5C1E0E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6EEB"/>
    <w:rsid w:val="007A1487"/>
    <w:rsid w:val="007A2BBA"/>
    <w:rsid w:val="008234BD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2D1F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E6242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  <w:rsid w:val="00F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B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0884-9C28-4DF7-A2F8-7093CDE1D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EDC2E-B7AF-4379-9A9B-3DACE63CB5E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D590EF-2D45-42F0-90E2-114BB2DD6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4F22AE-496A-4099-B84C-EC593131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2020-02-26T14:36:00Z</dcterms:created>
  <dcterms:modified xsi:type="dcterms:W3CDTF">2020-02-26T14:36:00Z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