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B8846" w14:textId="77777777" w:rsidR="00983EB7" w:rsidRPr="00957EE0" w:rsidRDefault="00983EB7" w:rsidP="00983EB7">
      <w:pPr>
        <w:rPr>
          <w:rFonts w:ascii="Verdana" w:hAnsi="Verdana" w:cs="Calibri"/>
          <w:sz w:val="20"/>
          <w:szCs w:val="20"/>
        </w:rPr>
      </w:pPr>
      <w:r w:rsidRPr="00957EE0">
        <w:rPr>
          <w:rFonts w:ascii="Verdana" w:hAnsi="Verdana" w:cs="Calibri"/>
          <w:sz w:val="20"/>
          <w:szCs w:val="20"/>
        </w:rPr>
        <w:t>Guidance for establishing commercial driver record for non-CDL drivers convicted of operating a CMV without a CDL</w:t>
      </w:r>
    </w:p>
    <w:p w14:paraId="4A47BF32" w14:textId="77777777" w:rsidR="00983EB7" w:rsidRPr="003E2B1F" w:rsidRDefault="00983EB7" w:rsidP="00983EB7">
      <w:pPr>
        <w:spacing w:before="277" w:after="277" w:line="240" w:lineRule="auto"/>
        <w:outlineLvl w:val="1"/>
        <w:rPr>
          <w:rFonts w:ascii="Verdana" w:eastAsia="Times New Roman" w:hAnsi="Verdana" w:cs="Times New Roman"/>
          <w:b/>
          <w:bCs/>
          <w:sz w:val="31"/>
          <w:szCs w:val="31"/>
          <w:lang w:val="en"/>
        </w:rPr>
      </w:pPr>
      <w:r w:rsidRPr="003E2B1F">
        <w:rPr>
          <w:rFonts w:ascii="Verdana" w:eastAsia="Times New Roman" w:hAnsi="Verdana" w:cs="Times New Roman"/>
          <w:b/>
          <w:bCs/>
          <w:sz w:val="31"/>
          <w:szCs w:val="31"/>
          <w:lang w:val="en"/>
        </w:rPr>
        <w:t xml:space="preserve">Section § 384.209: Notification of traffic violations. </w:t>
      </w:r>
    </w:p>
    <w:p w14:paraId="3D7EABDE" w14:textId="77777777" w:rsidR="00983EB7" w:rsidRPr="00445121" w:rsidRDefault="00983EB7" w:rsidP="00983EB7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Guidance Q&amp;A</w:t>
      </w:r>
    </w:p>
    <w:p w14:paraId="3F944129" w14:textId="77777777" w:rsidR="00983EB7" w:rsidRDefault="00983EB7" w:rsidP="00983EB7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</w:rPr>
      </w:pPr>
      <w:r w:rsidRPr="007E7E9B">
        <w:rPr>
          <w:rFonts w:ascii="Arial" w:eastAsia="Times New Roman" w:hAnsi="Arial" w:cs="Arial"/>
          <w:color w:val="212121"/>
          <w:sz w:val="21"/>
          <w:szCs w:val="21"/>
        </w:rPr>
        <w:t>Question 1: Must the licensing agency establish a commercial driver record, including a CDLIS pointer record, for a person holding a non-commercial license issued by that jurisdiction upon receiving notification of a conviction of any offense committed while (illegally) operating a CMV?</w:t>
      </w:r>
    </w:p>
    <w:p w14:paraId="0EB80437" w14:textId="77777777" w:rsidR="00FD5466" w:rsidRPr="00983EB7" w:rsidRDefault="00FD5466" w:rsidP="00983EB7"/>
    <w:sectPr w:rsidR="00FD5466" w:rsidRPr="00983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A5B"/>
    <w:rsid w:val="00012A5B"/>
    <w:rsid w:val="000F7AA1"/>
    <w:rsid w:val="00123C3F"/>
    <w:rsid w:val="003E2B1F"/>
    <w:rsid w:val="0046668A"/>
    <w:rsid w:val="0055259D"/>
    <w:rsid w:val="007E7E9B"/>
    <w:rsid w:val="008264BD"/>
    <w:rsid w:val="0085754F"/>
    <w:rsid w:val="008B5EA2"/>
    <w:rsid w:val="008E1124"/>
    <w:rsid w:val="00957EE0"/>
    <w:rsid w:val="0096552A"/>
    <w:rsid w:val="00983EB7"/>
    <w:rsid w:val="00CD4021"/>
    <w:rsid w:val="00E87239"/>
    <w:rsid w:val="00F678E6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63D3"/>
  <w15:chartTrackingRefBased/>
  <w15:docId w15:val="{E81BB01F-C197-483D-AFDE-A3751E88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2B1F"/>
    <w:pPr>
      <w:spacing w:before="277" w:after="277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E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2B1F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fieldset-legend">
    <w:name w:val="fieldset-legend"/>
    <w:basedOn w:val="DefaultParagraphFont"/>
    <w:rsid w:val="00FD5466"/>
  </w:style>
  <w:style w:type="table" w:styleId="TableGrid">
    <w:name w:val="Table Grid"/>
    <w:basedOn w:val="TableNormal"/>
    <w:uiPriority w:val="39"/>
    <w:rsid w:val="0096552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57EE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57EE0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3865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F43BC-3402-4B53-A3A7-6A88BF6A4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866355-1EBA-43D1-92BD-066379897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A5B2F7-758A-4A62-BE3B-69A4D6FE5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Alleman, Rosalyn CTR (FMCSA)</dc:creator>
  <cp:keywords/>
  <dc:description/>
  <cp:lastModifiedBy>Erb, Martin (FMCSA)</cp:lastModifiedBy>
  <cp:revision>9</cp:revision>
  <dcterms:created xsi:type="dcterms:W3CDTF">2020-02-16T19:51:00Z</dcterms:created>
  <dcterms:modified xsi:type="dcterms:W3CDTF">2020-02-23T18:39:00Z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